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B96BAD" w:rsidRDefault="00E24E77" w:rsidP="00E24E77">
      <w:pPr>
        <w:rPr>
          <w:sz w:val="20"/>
          <w:lang w:val="en-AU"/>
        </w:rPr>
      </w:pPr>
    </w:p>
    <w:p w:rsidR="00E24E77" w:rsidRPr="00B96BAD"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B96BAD">
        <w:tc>
          <w:tcPr>
            <w:tcW w:w="2268" w:type="dxa"/>
            <w:tcBorders>
              <w:top w:val="single" w:sz="4" w:space="0" w:color="auto"/>
            </w:tcBorders>
            <w:shd w:val="clear" w:color="auto" w:fill="F3F3F3"/>
          </w:tcPr>
          <w:p w:rsidR="00E24E77" w:rsidRPr="00B96BAD" w:rsidRDefault="00E24E77" w:rsidP="00E24E77">
            <w:pPr>
              <w:spacing w:before="80" w:after="80"/>
              <w:rPr>
                <w:rFonts w:cs="Arial"/>
                <w:b/>
                <w:sz w:val="20"/>
                <w:lang w:val="en-AU"/>
              </w:rPr>
            </w:pPr>
            <w:r w:rsidRPr="00B96BAD">
              <w:rPr>
                <w:rFonts w:cs="Arial"/>
                <w:b/>
                <w:sz w:val="20"/>
                <w:lang w:val="en-AU"/>
              </w:rPr>
              <w:t>Committee:</w:t>
            </w:r>
          </w:p>
        </w:tc>
        <w:tc>
          <w:tcPr>
            <w:tcW w:w="7508" w:type="dxa"/>
            <w:tcBorders>
              <w:top w:val="single" w:sz="4" w:space="0" w:color="auto"/>
            </w:tcBorders>
            <w:shd w:val="clear" w:color="auto" w:fill="F3F3F3"/>
          </w:tcPr>
          <w:p w:rsidR="00E24E77" w:rsidRPr="00B96BAD" w:rsidRDefault="00AB51B7" w:rsidP="00E24E77">
            <w:pPr>
              <w:spacing w:before="80" w:after="80"/>
              <w:rPr>
                <w:rFonts w:cs="Arial"/>
                <w:color w:val="FF00FF"/>
                <w:sz w:val="20"/>
                <w:lang w:val="en-AU"/>
              </w:rPr>
            </w:pPr>
            <w:r w:rsidRPr="00B96BAD">
              <w:rPr>
                <w:rFonts w:cs="Arial"/>
                <w:sz w:val="20"/>
                <w:lang w:val="en-AU"/>
              </w:rPr>
              <w:t>Northern B Health and Disability Ethics Committee</w:t>
            </w:r>
          </w:p>
        </w:tc>
      </w:tr>
      <w:tr w:rsidR="00E24E77" w:rsidRPr="00B96BAD">
        <w:tc>
          <w:tcPr>
            <w:tcW w:w="2268" w:type="dxa"/>
            <w:shd w:val="clear" w:color="auto" w:fill="F3F3F3"/>
          </w:tcPr>
          <w:p w:rsidR="00E24E77" w:rsidRPr="00B96BAD" w:rsidRDefault="00E24E77" w:rsidP="00E24E77">
            <w:pPr>
              <w:spacing w:before="80" w:after="80"/>
              <w:rPr>
                <w:rFonts w:cs="Arial"/>
                <w:b/>
                <w:sz w:val="20"/>
                <w:lang w:val="en-AU"/>
              </w:rPr>
            </w:pPr>
            <w:r w:rsidRPr="00B96BAD">
              <w:rPr>
                <w:rFonts w:cs="Arial"/>
                <w:b/>
                <w:sz w:val="20"/>
                <w:lang w:val="en-AU"/>
              </w:rPr>
              <w:t>Meeting date:</w:t>
            </w:r>
          </w:p>
        </w:tc>
        <w:tc>
          <w:tcPr>
            <w:tcW w:w="7508" w:type="dxa"/>
            <w:shd w:val="clear" w:color="auto" w:fill="F3F3F3"/>
          </w:tcPr>
          <w:p w:rsidR="00E24E77" w:rsidRPr="00B96BAD" w:rsidRDefault="00AB51B7" w:rsidP="00E24E77">
            <w:pPr>
              <w:spacing w:before="80" w:after="80"/>
              <w:rPr>
                <w:rFonts w:cs="Arial"/>
                <w:color w:val="FF00FF"/>
                <w:sz w:val="20"/>
                <w:lang w:val="en-AU"/>
              </w:rPr>
            </w:pPr>
            <w:r w:rsidRPr="00B96BAD">
              <w:rPr>
                <w:rFonts w:cs="Arial"/>
                <w:sz w:val="20"/>
                <w:lang w:val="en-AU"/>
              </w:rPr>
              <w:t>01 September 2015</w:t>
            </w:r>
          </w:p>
        </w:tc>
      </w:tr>
      <w:tr w:rsidR="00E24E77" w:rsidRPr="00B96BAD">
        <w:tc>
          <w:tcPr>
            <w:tcW w:w="2268" w:type="dxa"/>
            <w:tcBorders>
              <w:bottom w:val="single" w:sz="4" w:space="0" w:color="auto"/>
            </w:tcBorders>
            <w:shd w:val="clear" w:color="auto" w:fill="F3F3F3"/>
          </w:tcPr>
          <w:p w:rsidR="00E24E77" w:rsidRPr="00B96BAD" w:rsidRDefault="00E24E77" w:rsidP="00E24E77">
            <w:pPr>
              <w:spacing w:before="80" w:after="80"/>
              <w:rPr>
                <w:rFonts w:cs="Arial"/>
                <w:b/>
                <w:sz w:val="20"/>
                <w:lang w:val="en-AU"/>
              </w:rPr>
            </w:pPr>
            <w:r w:rsidRPr="00B96BAD">
              <w:rPr>
                <w:rFonts w:cs="Arial"/>
                <w:b/>
                <w:sz w:val="20"/>
                <w:lang w:val="en-AU"/>
              </w:rPr>
              <w:t>Meeting venue:</w:t>
            </w:r>
          </w:p>
        </w:tc>
        <w:tc>
          <w:tcPr>
            <w:tcW w:w="7508" w:type="dxa"/>
            <w:tcBorders>
              <w:bottom w:val="single" w:sz="4" w:space="0" w:color="auto"/>
            </w:tcBorders>
            <w:shd w:val="clear" w:color="auto" w:fill="F3F3F3"/>
          </w:tcPr>
          <w:p w:rsidR="00E24E77" w:rsidRPr="00B96BAD" w:rsidRDefault="00AB51B7" w:rsidP="00E24E77">
            <w:pPr>
              <w:spacing w:before="80" w:after="80"/>
              <w:rPr>
                <w:rFonts w:cs="Arial"/>
                <w:color w:val="FF00FF"/>
                <w:sz w:val="20"/>
                <w:lang w:val="en-AU"/>
              </w:rPr>
            </w:pPr>
            <w:r w:rsidRPr="00B96BAD">
              <w:rPr>
                <w:rFonts w:cs="Arial"/>
                <w:sz w:val="20"/>
                <w:lang w:val="en-AU"/>
              </w:rPr>
              <w:t>Novotel Ellerslie</w:t>
            </w:r>
          </w:p>
        </w:tc>
      </w:tr>
    </w:tbl>
    <w:p w:rsidR="00E24E77" w:rsidRPr="00B96BAD"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B96BAD">
        <w:tc>
          <w:tcPr>
            <w:tcW w:w="1555" w:type="dxa"/>
            <w:tcBorders>
              <w:top w:val="single" w:sz="4" w:space="0" w:color="auto"/>
            </w:tcBorders>
            <w:shd w:val="clear" w:color="auto" w:fill="F2F2F2" w:themeFill="background1" w:themeFillShade="F2"/>
          </w:tcPr>
          <w:p w:rsidR="006C4833" w:rsidRPr="00B96BAD" w:rsidRDefault="006C4833" w:rsidP="00E24E77">
            <w:pPr>
              <w:spacing w:before="80" w:after="80"/>
              <w:rPr>
                <w:rFonts w:cs="Arial"/>
                <w:b/>
                <w:sz w:val="20"/>
                <w:lang w:val="en-AU" w:eastAsia="en-GB"/>
              </w:rPr>
            </w:pPr>
            <w:r w:rsidRPr="00B96BAD">
              <w:rPr>
                <w:rFonts w:cs="Arial"/>
                <w:b/>
                <w:sz w:val="20"/>
                <w:lang w:val="en-AU" w:eastAsia="en-GB"/>
              </w:rPr>
              <w:t>Time</w:t>
            </w:r>
          </w:p>
        </w:tc>
        <w:tc>
          <w:tcPr>
            <w:tcW w:w="8221" w:type="dxa"/>
            <w:tcBorders>
              <w:top w:val="single" w:sz="4" w:space="0" w:color="auto"/>
            </w:tcBorders>
            <w:shd w:val="clear" w:color="auto" w:fill="F2F2F2" w:themeFill="background1" w:themeFillShade="F2"/>
          </w:tcPr>
          <w:p w:rsidR="006C4833" w:rsidRPr="00B96BAD" w:rsidRDefault="006C4833" w:rsidP="00DA6F5C">
            <w:pPr>
              <w:spacing w:before="80" w:after="80"/>
              <w:ind w:left="776"/>
              <w:rPr>
                <w:rFonts w:cs="Arial"/>
                <w:b/>
                <w:sz w:val="20"/>
                <w:lang w:val="en-AU" w:eastAsia="en-GB"/>
              </w:rPr>
            </w:pPr>
            <w:r w:rsidRPr="00B96BAD">
              <w:rPr>
                <w:rFonts w:cs="Arial"/>
                <w:b/>
                <w:sz w:val="20"/>
                <w:lang w:val="en-AU" w:eastAsia="en-GB"/>
              </w:rPr>
              <w:t>Item of business</w:t>
            </w:r>
          </w:p>
        </w:tc>
      </w:tr>
      <w:tr w:rsidR="006C4833" w:rsidRPr="00B96BAD">
        <w:tc>
          <w:tcPr>
            <w:tcW w:w="1555" w:type="dxa"/>
            <w:shd w:val="clear" w:color="auto" w:fill="F2F2F2" w:themeFill="background1" w:themeFillShade="F2"/>
          </w:tcPr>
          <w:p w:rsidR="006C4833" w:rsidRPr="00B96BAD" w:rsidRDefault="00D375E1" w:rsidP="00E24E77">
            <w:pPr>
              <w:spacing w:before="80" w:after="80"/>
              <w:rPr>
                <w:rFonts w:cs="Arial"/>
                <w:sz w:val="20"/>
                <w:lang w:val="en-AU" w:eastAsia="en-GB"/>
              </w:rPr>
            </w:pPr>
            <w:r w:rsidRPr="00B96BAD">
              <w:rPr>
                <w:rFonts w:cs="Arial"/>
                <w:sz w:val="20"/>
                <w:lang w:val="en-AU" w:eastAsia="en-GB"/>
              </w:rPr>
              <w:t>12:00pm</w:t>
            </w:r>
          </w:p>
        </w:tc>
        <w:tc>
          <w:tcPr>
            <w:tcW w:w="8221" w:type="dxa"/>
            <w:shd w:val="clear" w:color="auto" w:fill="F2F2F2" w:themeFill="background1" w:themeFillShade="F2"/>
          </w:tcPr>
          <w:p w:rsidR="006C4833" w:rsidRPr="00B96BAD" w:rsidRDefault="006C4833" w:rsidP="00DA6F5C">
            <w:pPr>
              <w:spacing w:before="80" w:after="80"/>
              <w:ind w:left="776"/>
              <w:rPr>
                <w:rFonts w:cs="Arial"/>
                <w:sz w:val="20"/>
                <w:lang w:val="en-AU" w:eastAsia="en-GB"/>
              </w:rPr>
            </w:pPr>
            <w:r w:rsidRPr="00B96BAD">
              <w:rPr>
                <w:rFonts w:cs="Arial"/>
                <w:sz w:val="20"/>
                <w:lang w:val="en-AU" w:eastAsia="en-GB"/>
              </w:rPr>
              <w:t>Welcome</w:t>
            </w:r>
          </w:p>
        </w:tc>
      </w:tr>
      <w:tr w:rsidR="007F56D5" w:rsidRPr="00B96BAD">
        <w:tc>
          <w:tcPr>
            <w:tcW w:w="1555" w:type="dxa"/>
            <w:shd w:val="clear" w:color="auto" w:fill="F2F2F2" w:themeFill="background1" w:themeFillShade="F2"/>
          </w:tcPr>
          <w:p w:rsidR="007F56D5" w:rsidRPr="00B96BAD" w:rsidRDefault="00D375E1" w:rsidP="00E24E77">
            <w:pPr>
              <w:spacing w:before="80" w:after="80"/>
              <w:rPr>
                <w:rFonts w:cs="Arial"/>
                <w:sz w:val="20"/>
                <w:lang w:val="en-AU" w:eastAsia="en-GB"/>
              </w:rPr>
            </w:pPr>
            <w:r w:rsidRPr="00B96BAD">
              <w:rPr>
                <w:rFonts w:cs="Arial"/>
                <w:sz w:val="20"/>
                <w:lang w:val="en-AU" w:eastAsia="en-GB"/>
              </w:rPr>
              <w:t>12:05pm</w:t>
            </w:r>
          </w:p>
        </w:tc>
        <w:tc>
          <w:tcPr>
            <w:tcW w:w="8221" w:type="dxa"/>
            <w:shd w:val="clear" w:color="auto" w:fill="F2F2F2" w:themeFill="background1" w:themeFillShade="F2"/>
          </w:tcPr>
          <w:p w:rsidR="007F56D5" w:rsidRPr="00B96BAD" w:rsidRDefault="007F56D5" w:rsidP="00DA6F5C">
            <w:pPr>
              <w:spacing w:before="80" w:after="80"/>
              <w:ind w:left="776"/>
              <w:rPr>
                <w:rFonts w:cs="Arial"/>
                <w:sz w:val="20"/>
                <w:lang w:val="en-AU" w:eastAsia="en-GB"/>
              </w:rPr>
            </w:pPr>
            <w:r w:rsidRPr="00B96BAD">
              <w:rPr>
                <w:rFonts w:cs="Arial"/>
                <w:sz w:val="20"/>
                <w:lang w:val="en-AU" w:eastAsia="en-GB"/>
              </w:rPr>
              <w:t>Confirmation of minutes of meeting of 04 August 2015</w:t>
            </w:r>
          </w:p>
        </w:tc>
      </w:tr>
      <w:tr w:rsidR="007F56D5" w:rsidRPr="00B96BAD">
        <w:tc>
          <w:tcPr>
            <w:tcW w:w="1555" w:type="dxa"/>
            <w:shd w:val="clear" w:color="auto" w:fill="F2F2F2" w:themeFill="background1" w:themeFillShade="F2"/>
          </w:tcPr>
          <w:p w:rsidR="007F56D5" w:rsidRPr="00B96BAD" w:rsidRDefault="00D375E1" w:rsidP="00E24E77">
            <w:pPr>
              <w:spacing w:before="80" w:after="80"/>
              <w:rPr>
                <w:rFonts w:cs="Arial"/>
                <w:sz w:val="20"/>
                <w:lang w:val="en-AU" w:eastAsia="en-GB"/>
              </w:rPr>
            </w:pPr>
            <w:r w:rsidRPr="00B96BAD">
              <w:rPr>
                <w:rFonts w:cs="Arial"/>
                <w:sz w:val="20"/>
                <w:lang w:val="en-AU" w:eastAsia="en-GB"/>
              </w:rPr>
              <w:t>12:30pm</w:t>
            </w:r>
          </w:p>
        </w:tc>
        <w:tc>
          <w:tcPr>
            <w:tcW w:w="8221" w:type="dxa"/>
            <w:shd w:val="clear" w:color="auto" w:fill="F2F2F2" w:themeFill="background1" w:themeFillShade="F2"/>
          </w:tcPr>
          <w:p w:rsidR="007F56D5" w:rsidRPr="00B96BAD" w:rsidRDefault="007F56D5" w:rsidP="00DA6F5C">
            <w:pPr>
              <w:spacing w:before="80" w:after="80"/>
              <w:ind w:left="776"/>
              <w:rPr>
                <w:rFonts w:cs="Arial"/>
                <w:sz w:val="20"/>
                <w:lang w:val="en-AU" w:eastAsia="en-GB"/>
              </w:rPr>
            </w:pPr>
            <w:r w:rsidRPr="00B96BAD">
              <w:rPr>
                <w:rFonts w:cs="Arial"/>
                <w:sz w:val="20"/>
                <w:lang w:val="en-AU" w:eastAsia="en-GB"/>
              </w:rPr>
              <w:t>New applications (see over for details)</w:t>
            </w:r>
          </w:p>
        </w:tc>
      </w:tr>
      <w:tr w:rsidR="00826455" w:rsidRPr="00B96BAD">
        <w:tc>
          <w:tcPr>
            <w:tcW w:w="1555" w:type="dxa"/>
            <w:shd w:val="clear" w:color="auto" w:fill="F2F2F2" w:themeFill="background1" w:themeFillShade="F2"/>
          </w:tcPr>
          <w:p w:rsidR="00826455" w:rsidRPr="00B96BAD" w:rsidRDefault="00826455" w:rsidP="00E24E77">
            <w:pPr>
              <w:spacing w:before="80" w:after="80"/>
              <w:rPr>
                <w:rFonts w:cs="Arial"/>
                <w:sz w:val="20"/>
                <w:lang w:val="en-AU" w:eastAsia="en-GB"/>
              </w:rPr>
            </w:pPr>
          </w:p>
        </w:tc>
        <w:tc>
          <w:tcPr>
            <w:tcW w:w="8221" w:type="dxa"/>
            <w:shd w:val="clear" w:color="auto" w:fill="F2F2F2" w:themeFill="background1" w:themeFillShade="F2"/>
          </w:tcPr>
          <w:p w:rsidR="00826455" w:rsidRPr="00B96BAD" w:rsidRDefault="00826455" w:rsidP="00DA6F5C">
            <w:pPr>
              <w:ind w:left="776"/>
              <w:rPr>
                <w:rFonts w:cs="Arial"/>
                <w:sz w:val="20"/>
                <w:lang w:val="en-AU" w:eastAsia="en-GB"/>
              </w:rPr>
            </w:pPr>
            <w:r w:rsidRPr="00B96BAD">
              <w:rPr>
                <w:rFonts w:cs="Arial"/>
                <w:sz w:val="20"/>
                <w:lang w:val="en-AU" w:eastAsia="en-GB"/>
              </w:rPr>
              <w:t xml:space="preserve"> </w:t>
            </w:r>
            <w:proofErr w:type="spellStart"/>
            <w:r w:rsidRPr="00B96BAD">
              <w:rPr>
                <w:rFonts w:cs="Arial"/>
                <w:sz w:val="20"/>
                <w:lang w:val="en-AU" w:eastAsia="en-GB"/>
              </w:rPr>
              <w:t>i</w:t>
            </w:r>
            <w:proofErr w:type="spellEnd"/>
            <w:r w:rsidRPr="00B96BAD">
              <w:rPr>
                <w:rFonts w:cs="Arial"/>
                <w:sz w:val="20"/>
                <w:lang w:val="en-AU" w:eastAsia="en-GB"/>
              </w:rPr>
              <w:t xml:space="preserve"> 15/NTB/140</w:t>
            </w:r>
          </w:p>
          <w:p w:rsidR="00826455" w:rsidRPr="00B96BAD" w:rsidRDefault="00826455" w:rsidP="00DA6F5C">
            <w:pPr>
              <w:ind w:left="776"/>
              <w:rPr>
                <w:rFonts w:cs="Arial"/>
                <w:sz w:val="20"/>
                <w:lang w:val="en-AU" w:eastAsia="en-GB"/>
              </w:rPr>
            </w:pPr>
            <w:r w:rsidRPr="00B96BAD">
              <w:rPr>
                <w:rFonts w:cs="Arial"/>
                <w:sz w:val="20"/>
                <w:lang w:val="en-AU" w:eastAsia="en-GB"/>
              </w:rPr>
              <w:t xml:space="preserve">  ii </w:t>
            </w:r>
            <w:r w:rsidR="00F77401" w:rsidRPr="00B96BAD">
              <w:rPr>
                <w:rFonts w:cs="Arial"/>
                <w:sz w:val="20"/>
                <w:lang w:val="en-AU" w:eastAsia="en-GB"/>
              </w:rPr>
              <w:t>15/NTB/156</w:t>
            </w:r>
          </w:p>
          <w:p w:rsidR="00826455" w:rsidRPr="00B96BAD" w:rsidRDefault="00826455" w:rsidP="00DA6F5C">
            <w:pPr>
              <w:ind w:left="776"/>
              <w:rPr>
                <w:rFonts w:cs="Arial"/>
                <w:sz w:val="20"/>
                <w:lang w:val="en-AU" w:eastAsia="en-GB"/>
              </w:rPr>
            </w:pPr>
            <w:r w:rsidRPr="00B96BAD">
              <w:rPr>
                <w:rFonts w:cs="Arial"/>
                <w:sz w:val="20"/>
                <w:lang w:val="en-AU" w:eastAsia="en-GB"/>
              </w:rPr>
              <w:t xml:space="preserve">  iii </w:t>
            </w:r>
            <w:r w:rsidR="00F77401" w:rsidRPr="00B96BAD">
              <w:rPr>
                <w:rFonts w:cs="Arial"/>
                <w:sz w:val="20"/>
                <w:lang w:val="en-AU" w:eastAsia="en-GB"/>
              </w:rPr>
              <w:t>15/NTB/158</w:t>
            </w:r>
          </w:p>
          <w:p w:rsidR="00826455" w:rsidRPr="00B96BAD" w:rsidRDefault="00826455" w:rsidP="00DA6F5C">
            <w:pPr>
              <w:ind w:left="776"/>
              <w:rPr>
                <w:rFonts w:cs="Arial"/>
                <w:sz w:val="20"/>
                <w:lang w:val="en-AU" w:eastAsia="en-GB"/>
              </w:rPr>
            </w:pPr>
            <w:r w:rsidRPr="00B96BAD">
              <w:rPr>
                <w:rFonts w:cs="Arial"/>
                <w:sz w:val="20"/>
                <w:lang w:val="en-AU" w:eastAsia="en-GB"/>
              </w:rPr>
              <w:t xml:space="preserve">  </w:t>
            </w:r>
            <w:proofErr w:type="spellStart"/>
            <w:r w:rsidRPr="00B96BAD">
              <w:rPr>
                <w:rFonts w:cs="Arial"/>
                <w:sz w:val="20"/>
                <w:lang w:val="en-AU" w:eastAsia="en-GB"/>
              </w:rPr>
              <w:t>iv</w:t>
            </w:r>
            <w:proofErr w:type="spellEnd"/>
            <w:r w:rsidRPr="00B96BAD">
              <w:rPr>
                <w:rFonts w:cs="Arial"/>
                <w:sz w:val="20"/>
                <w:lang w:val="en-AU" w:eastAsia="en-GB"/>
              </w:rPr>
              <w:t xml:space="preserve"> 15/NTB/147</w:t>
            </w:r>
          </w:p>
          <w:p w:rsidR="00826455" w:rsidRPr="00B96BAD" w:rsidRDefault="00826455" w:rsidP="00DA6F5C">
            <w:pPr>
              <w:ind w:left="776"/>
              <w:rPr>
                <w:rFonts w:cs="Arial"/>
                <w:sz w:val="20"/>
                <w:lang w:val="en-AU" w:eastAsia="en-GB"/>
              </w:rPr>
            </w:pPr>
            <w:r w:rsidRPr="00B96BAD">
              <w:rPr>
                <w:rFonts w:cs="Arial"/>
                <w:sz w:val="20"/>
                <w:lang w:val="en-AU" w:eastAsia="en-GB"/>
              </w:rPr>
              <w:t xml:space="preserve">  v 15/NTB/149</w:t>
            </w:r>
          </w:p>
          <w:p w:rsidR="00826455" w:rsidRPr="00B96BAD" w:rsidRDefault="00826455" w:rsidP="00DA6F5C">
            <w:pPr>
              <w:ind w:left="776"/>
              <w:rPr>
                <w:rFonts w:cs="Arial"/>
                <w:sz w:val="20"/>
                <w:lang w:val="en-AU" w:eastAsia="en-GB"/>
              </w:rPr>
            </w:pPr>
            <w:r w:rsidRPr="00B96BAD">
              <w:rPr>
                <w:rFonts w:cs="Arial"/>
                <w:sz w:val="20"/>
                <w:lang w:val="en-AU" w:eastAsia="en-GB"/>
              </w:rPr>
              <w:t xml:space="preserve">  vi 15/NTB/151</w:t>
            </w:r>
          </w:p>
          <w:p w:rsidR="00826455" w:rsidRPr="00B96BAD" w:rsidRDefault="00826455" w:rsidP="00DA6F5C">
            <w:pPr>
              <w:ind w:left="776"/>
              <w:rPr>
                <w:rFonts w:cs="Arial"/>
                <w:sz w:val="20"/>
                <w:lang w:val="en-AU" w:eastAsia="en-GB"/>
              </w:rPr>
            </w:pPr>
            <w:r w:rsidRPr="00B96BAD">
              <w:rPr>
                <w:rFonts w:cs="Arial"/>
                <w:sz w:val="20"/>
                <w:lang w:val="en-AU" w:eastAsia="en-GB"/>
              </w:rPr>
              <w:t xml:space="preserve">  vii 15/NTB/152</w:t>
            </w:r>
          </w:p>
          <w:p w:rsidR="00826455" w:rsidRPr="00B96BAD" w:rsidRDefault="00826455" w:rsidP="00DA6F5C">
            <w:pPr>
              <w:ind w:left="776"/>
              <w:rPr>
                <w:rFonts w:cs="Arial"/>
                <w:sz w:val="20"/>
                <w:lang w:val="en-AU" w:eastAsia="en-GB"/>
              </w:rPr>
            </w:pPr>
            <w:r w:rsidRPr="00B96BAD">
              <w:rPr>
                <w:rFonts w:cs="Arial"/>
                <w:sz w:val="20"/>
                <w:lang w:val="en-AU" w:eastAsia="en-GB"/>
              </w:rPr>
              <w:t xml:space="preserve">  viii 15/NTB/153</w:t>
            </w:r>
          </w:p>
          <w:p w:rsidR="00826455" w:rsidRPr="00B96BAD" w:rsidRDefault="00826455" w:rsidP="00DA6F5C">
            <w:pPr>
              <w:ind w:left="776"/>
              <w:rPr>
                <w:rFonts w:cs="Arial"/>
                <w:sz w:val="20"/>
                <w:lang w:val="en-AU" w:eastAsia="en-GB"/>
              </w:rPr>
            </w:pPr>
            <w:r w:rsidRPr="00B96BAD">
              <w:rPr>
                <w:rFonts w:cs="Arial"/>
                <w:sz w:val="20"/>
                <w:lang w:val="en-AU" w:eastAsia="en-GB"/>
              </w:rPr>
              <w:t xml:space="preserve">  ix 15/NTB/154</w:t>
            </w:r>
          </w:p>
          <w:p w:rsidR="00826455" w:rsidRPr="00B96BAD" w:rsidRDefault="00826455" w:rsidP="00DA6F5C">
            <w:pPr>
              <w:ind w:left="776"/>
              <w:rPr>
                <w:rFonts w:cs="Arial"/>
                <w:sz w:val="20"/>
                <w:lang w:val="en-AU" w:eastAsia="en-GB"/>
              </w:rPr>
            </w:pPr>
            <w:r w:rsidRPr="00B96BAD">
              <w:rPr>
                <w:rFonts w:cs="Arial"/>
                <w:sz w:val="20"/>
                <w:lang w:val="en-AU" w:eastAsia="en-GB"/>
              </w:rPr>
              <w:t xml:space="preserve">  x 15/NTB/155</w:t>
            </w:r>
          </w:p>
          <w:p w:rsidR="00826455" w:rsidRPr="00B96BAD" w:rsidRDefault="00826455" w:rsidP="00DA6F5C">
            <w:pPr>
              <w:ind w:left="776"/>
              <w:rPr>
                <w:rFonts w:cs="Arial"/>
                <w:sz w:val="20"/>
                <w:lang w:val="en-AU" w:eastAsia="en-GB"/>
              </w:rPr>
            </w:pPr>
            <w:r w:rsidRPr="00B96BAD">
              <w:rPr>
                <w:rFonts w:cs="Arial"/>
                <w:sz w:val="20"/>
                <w:lang w:val="en-AU" w:eastAsia="en-GB"/>
              </w:rPr>
              <w:t xml:space="preserve">  xi </w:t>
            </w:r>
            <w:r w:rsidR="00F77401" w:rsidRPr="00B96BAD">
              <w:rPr>
                <w:rFonts w:cs="Arial"/>
                <w:sz w:val="20"/>
                <w:lang w:val="en-AU" w:eastAsia="en-GB"/>
              </w:rPr>
              <w:t>15/NTB/145</w:t>
            </w:r>
          </w:p>
          <w:p w:rsidR="00826455" w:rsidRPr="00B96BAD" w:rsidRDefault="00826455" w:rsidP="00DA6F5C">
            <w:pPr>
              <w:ind w:left="776"/>
              <w:rPr>
                <w:rFonts w:cs="Arial"/>
                <w:sz w:val="20"/>
                <w:lang w:val="en-AU" w:eastAsia="en-GB"/>
              </w:rPr>
            </w:pPr>
            <w:r w:rsidRPr="00B96BAD">
              <w:rPr>
                <w:rFonts w:cs="Arial"/>
                <w:sz w:val="20"/>
                <w:lang w:val="en-AU" w:eastAsia="en-GB"/>
              </w:rPr>
              <w:t xml:space="preserve">  xii </w:t>
            </w:r>
            <w:r w:rsidR="00F77401" w:rsidRPr="00B96BAD">
              <w:rPr>
                <w:rFonts w:cs="Arial"/>
                <w:sz w:val="20"/>
                <w:lang w:val="en-AU" w:eastAsia="en-GB"/>
              </w:rPr>
              <w:t>15/NTB/146</w:t>
            </w:r>
          </w:p>
        </w:tc>
      </w:tr>
      <w:tr w:rsidR="00826455" w:rsidRPr="00B96BAD">
        <w:tc>
          <w:tcPr>
            <w:tcW w:w="1555" w:type="dxa"/>
            <w:shd w:val="clear" w:color="auto" w:fill="F2F2F2" w:themeFill="background1" w:themeFillShade="F2"/>
          </w:tcPr>
          <w:p w:rsidR="00826455" w:rsidRPr="00B96BAD" w:rsidRDefault="00826455" w:rsidP="00826455">
            <w:pPr>
              <w:spacing w:before="80" w:after="80"/>
              <w:rPr>
                <w:rFonts w:cs="Arial"/>
                <w:sz w:val="20"/>
                <w:lang w:val="en-AU" w:eastAsia="en-GB"/>
              </w:rPr>
            </w:pPr>
          </w:p>
        </w:tc>
        <w:tc>
          <w:tcPr>
            <w:tcW w:w="8221" w:type="dxa"/>
            <w:shd w:val="clear" w:color="auto" w:fill="F2F2F2" w:themeFill="background1" w:themeFillShade="F2"/>
          </w:tcPr>
          <w:p w:rsidR="00826455" w:rsidRPr="00B96BAD" w:rsidRDefault="00826455" w:rsidP="00DA6F5C">
            <w:pPr>
              <w:spacing w:before="80" w:after="80"/>
              <w:ind w:left="776"/>
              <w:rPr>
                <w:rFonts w:cs="Arial"/>
                <w:sz w:val="20"/>
                <w:lang w:val="en-AU" w:eastAsia="en-GB"/>
              </w:rPr>
            </w:pPr>
            <w:r w:rsidRPr="00B96BAD">
              <w:rPr>
                <w:rFonts w:cs="Arial"/>
                <w:sz w:val="20"/>
                <w:lang w:val="en-AU" w:eastAsia="en-GB"/>
              </w:rPr>
              <w:t>General business:</w:t>
            </w:r>
          </w:p>
          <w:p w:rsidR="00826455" w:rsidRPr="00DA6F5C" w:rsidRDefault="00826455" w:rsidP="00DA6F5C">
            <w:pPr>
              <w:pStyle w:val="ListParagraph"/>
              <w:numPr>
                <w:ilvl w:val="0"/>
                <w:numId w:val="39"/>
              </w:numPr>
              <w:spacing w:before="80" w:after="80"/>
              <w:rPr>
                <w:rFonts w:cs="Arial"/>
                <w:sz w:val="20"/>
                <w:lang w:val="en-AU" w:eastAsia="en-GB"/>
              </w:rPr>
            </w:pPr>
            <w:r w:rsidRPr="00DA6F5C">
              <w:rPr>
                <w:rFonts w:cs="Arial"/>
                <w:sz w:val="20"/>
                <w:lang w:val="en-AU" w:eastAsia="en-GB"/>
              </w:rPr>
              <w:t>Noting section of agenda</w:t>
            </w:r>
          </w:p>
        </w:tc>
      </w:tr>
      <w:tr w:rsidR="00826455" w:rsidRPr="00B96BAD">
        <w:tc>
          <w:tcPr>
            <w:tcW w:w="1555" w:type="dxa"/>
            <w:tcBorders>
              <w:bottom w:val="single" w:sz="4" w:space="0" w:color="auto"/>
            </w:tcBorders>
            <w:shd w:val="clear" w:color="auto" w:fill="F2F2F2" w:themeFill="background1" w:themeFillShade="F2"/>
          </w:tcPr>
          <w:p w:rsidR="00826455" w:rsidRPr="00B96BAD" w:rsidRDefault="00D375E1" w:rsidP="00826455">
            <w:pPr>
              <w:spacing w:before="80" w:after="80"/>
              <w:rPr>
                <w:rFonts w:cs="Arial"/>
                <w:sz w:val="20"/>
                <w:lang w:val="en-AU" w:eastAsia="en-GB"/>
              </w:rPr>
            </w:pPr>
            <w:r w:rsidRPr="00B96BAD">
              <w:rPr>
                <w:rFonts w:cs="Arial"/>
                <w:sz w:val="20"/>
                <w:lang w:val="en-AU" w:eastAsia="en-GB"/>
              </w:rPr>
              <w:t>5:30pm</w:t>
            </w:r>
          </w:p>
        </w:tc>
        <w:tc>
          <w:tcPr>
            <w:tcW w:w="8221" w:type="dxa"/>
            <w:tcBorders>
              <w:bottom w:val="single" w:sz="4" w:space="0" w:color="auto"/>
            </w:tcBorders>
            <w:shd w:val="clear" w:color="auto" w:fill="F2F2F2" w:themeFill="background1" w:themeFillShade="F2"/>
          </w:tcPr>
          <w:p w:rsidR="00826455" w:rsidRPr="00B96BAD" w:rsidRDefault="00826455" w:rsidP="00DA6F5C">
            <w:pPr>
              <w:spacing w:before="80" w:after="80"/>
              <w:ind w:left="776"/>
              <w:rPr>
                <w:rFonts w:cs="Arial"/>
                <w:sz w:val="20"/>
                <w:lang w:val="en-AU" w:eastAsia="en-GB"/>
              </w:rPr>
            </w:pPr>
            <w:r w:rsidRPr="00B96BAD">
              <w:rPr>
                <w:rFonts w:cs="Arial"/>
                <w:sz w:val="20"/>
                <w:lang w:val="en-AU" w:eastAsia="en-GB"/>
              </w:rPr>
              <w:t>Meeting ends</w:t>
            </w:r>
          </w:p>
        </w:tc>
      </w:tr>
    </w:tbl>
    <w:p w:rsidR="007F56D5" w:rsidRPr="00B96BAD" w:rsidRDefault="007F56D5" w:rsidP="00E24E77">
      <w:pPr>
        <w:spacing w:before="80" w:after="80"/>
        <w:rPr>
          <w:rFonts w:cs="Arial"/>
          <w:sz w:val="20"/>
          <w:lang w:val="en-AU"/>
        </w:rPr>
      </w:pPr>
    </w:p>
    <w:p w:rsidR="00E24E77" w:rsidRPr="00B96BAD"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A6F5C" w:rsidRPr="00B96BAD">
        <w:trPr>
          <w:trHeight w:val="240"/>
        </w:trPr>
        <w:tc>
          <w:tcPr>
            <w:tcW w:w="2700" w:type="dxa"/>
            <w:shd w:val="pct12" w:color="auto" w:fill="FFFFFF"/>
            <w:vAlign w:val="center"/>
          </w:tcPr>
          <w:p w:rsidR="00DA6F5C" w:rsidRPr="00B96BAD" w:rsidRDefault="00DA6F5C">
            <w:pPr>
              <w:autoSpaceDE w:val="0"/>
              <w:autoSpaceDN w:val="0"/>
              <w:adjustRightInd w:val="0"/>
              <w:rPr>
                <w:sz w:val="16"/>
                <w:szCs w:val="16"/>
                <w:lang w:val="en-AU"/>
              </w:rPr>
            </w:pPr>
            <w:r w:rsidRPr="00B96BAD">
              <w:rPr>
                <w:b/>
                <w:sz w:val="16"/>
                <w:szCs w:val="16"/>
                <w:lang w:val="en-AU"/>
              </w:rPr>
              <w:t xml:space="preserve">Member Name </w:t>
            </w:r>
            <w:r w:rsidRPr="00B96BAD">
              <w:rPr>
                <w:sz w:val="16"/>
                <w:szCs w:val="16"/>
                <w:lang w:val="en-AU"/>
              </w:rPr>
              <w:t xml:space="preserve"> </w:t>
            </w:r>
          </w:p>
        </w:tc>
        <w:tc>
          <w:tcPr>
            <w:tcW w:w="2600" w:type="dxa"/>
            <w:shd w:val="pct12" w:color="auto" w:fill="FFFFFF"/>
            <w:vAlign w:val="center"/>
          </w:tcPr>
          <w:p w:rsidR="00DA6F5C" w:rsidRPr="00B96BAD" w:rsidRDefault="00DA6F5C">
            <w:pPr>
              <w:autoSpaceDE w:val="0"/>
              <w:autoSpaceDN w:val="0"/>
              <w:adjustRightInd w:val="0"/>
              <w:rPr>
                <w:sz w:val="16"/>
                <w:szCs w:val="16"/>
                <w:lang w:val="en-AU"/>
              </w:rPr>
            </w:pPr>
            <w:r w:rsidRPr="00B96BAD">
              <w:rPr>
                <w:b/>
                <w:sz w:val="16"/>
                <w:szCs w:val="16"/>
                <w:lang w:val="en-AU"/>
              </w:rPr>
              <w:t xml:space="preserve">Member Category </w:t>
            </w:r>
            <w:r w:rsidRPr="00B96BAD">
              <w:rPr>
                <w:sz w:val="16"/>
                <w:szCs w:val="16"/>
                <w:lang w:val="en-AU"/>
              </w:rPr>
              <w:t xml:space="preserve"> </w:t>
            </w:r>
          </w:p>
        </w:tc>
        <w:tc>
          <w:tcPr>
            <w:tcW w:w="1300" w:type="dxa"/>
            <w:shd w:val="pct12" w:color="auto" w:fill="FFFFFF"/>
            <w:vAlign w:val="center"/>
          </w:tcPr>
          <w:p w:rsidR="00DA6F5C" w:rsidRPr="00B96BAD" w:rsidRDefault="00DA6F5C">
            <w:pPr>
              <w:autoSpaceDE w:val="0"/>
              <w:autoSpaceDN w:val="0"/>
              <w:adjustRightInd w:val="0"/>
              <w:rPr>
                <w:sz w:val="16"/>
                <w:szCs w:val="16"/>
                <w:lang w:val="en-AU"/>
              </w:rPr>
            </w:pPr>
            <w:r w:rsidRPr="00B96BAD">
              <w:rPr>
                <w:b/>
                <w:sz w:val="16"/>
                <w:szCs w:val="16"/>
                <w:lang w:val="en-AU"/>
              </w:rPr>
              <w:t xml:space="preserve">Appointed </w:t>
            </w:r>
            <w:r w:rsidRPr="00B96BAD">
              <w:rPr>
                <w:sz w:val="16"/>
                <w:szCs w:val="16"/>
                <w:lang w:val="en-AU"/>
              </w:rPr>
              <w:t xml:space="preserve"> </w:t>
            </w:r>
          </w:p>
        </w:tc>
        <w:tc>
          <w:tcPr>
            <w:tcW w:w="1200" w:type="dxa"/>
            <w:shd w:val="pct12" w:color="auto" w:fill="FFFFFF"/>
            <w:vAlign w:val="center"/>
          </w:tcPr>
          <w:p w:rsidR="00DA6F5C" w:rsidRPr="00B96BAD" w:rsidRDefault="00DA6F5C">
            <w:pPr>
              <w:autoSpaceDE w:val="0"/>
              <w:autoSpaceDN w:val="0"/>
              <w:adjustRightInd w:val="0"/>
              <w:rPr>
                <w:sz w:val="16"/>
                <w:szCs w:val="16"/>
                <w:lang w:val="en-AU"/>
              </w:rPr>
            </w:pPr>
            <w:r w:rsidRPr="00B96BAD">
              <w:rPr>
                <w:b/>
                <w:sz w:val="16"/>
                <w:szCs w:val="16"/>
                <w:lang w:val="en-AU"/>
              </w:rPr>
              <w:t xml:space="preserve">Term Expires </w:t>
            </w:r>
            <w:r w:rsidRPr="00B96BAD">
              <w:rPr>
                <w:sz w:val="16"/>
                <w:szCs w:val="16"/>
                <w:lang w:val="en-AU"/>
              </w:rPr>
              <w:t xml:space="preserve"> </w:t>
            </w:r>
          </w:p>
        </w:tc>
        <w:tc>
          <w:tcPr>
            <w:tcW w:w="1200" w:type="dxa"/>
            <w:shd w:val="pct12" w:color="auto" w:fill="FFFFFF"/>
            <w:vAlign w:val="center"/>
          </w:tcPr>
          <w:p w:rsidR="00DA6F5C" w:rsidRPr="00B96BAD" w:rsidRDefault="00DA6F5C">
            <w:pPr>
              <w:autoSpaceDE w:val="0"/>
              <w:autoSpaceDN w:val="0"/>
              <w:adjustRightInd w:val="0"/>
              <w:rPr>
                <w:sz w:val="16"/>
                <w:szCs w:val="16"/>
                <w:lang w:val="en-AU"/>
              </w:rPr>
            </w:pPr>
            <w:r w:rsidRPr="00B96BAD">
              <w:rPr>
                <w:b/>
                <w:sz w:val="16"/>
                <w:szCs w:val="16"/>
                <w:lang w:val="en-AU"/>
              </w:rPr>
              <w:t xml:space="preserve">Apologies? </w:t>
            </w:r>
            <w:r w:rsidRPr="00B96BAD">
              <w:rPr>
                <w:sz w:val="16"/>
                <w:szCs w:val="16"/>
                <w:lang w:val="en-AU"/>
              </w:rPr>
              <w:t xml:space="preserve">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Mrs </w:t>
            </w:r>
            <w:proofErr w:type="spellStart"/>
            <w:r w:rsidRPr="00B96BAD">
              <w:rPr>
                <w:sz w:val="16"/>
                <w:szCs w:val="16"/>
                <w:lang w:val="en-AU"/>
              </w:rPr>
              <w:t>Raewyn</w:t>
            </w:r>
            <w:proofErr w:type="spellEnd"/>
            <w:r w:rsidRPr="00B96BAD">
              <w:rPr>
                <w:sz w:val="16"/>
                <w:szCs w:val="16"/>
                <w:lang w:val="en-AU"/>
              </w:rPr>
              <w:t xml:space="preserve"> </w:t>
            </w:r>
            <w:proofErr w:type="spellStart"/>
            <w:r w:rsidRPr="00B96BAD">
              <w:rPr>
                <w:sz w:val="16"/>
                <w:szCs w:val="16"/>
                <w:lang w:val="en-AU"/>
              </w:rPr>
              <w:t>Sporle</w:t>
            </w:r>
            <w:proofErr w:type="spellEnd"/>
            <w:r w:rsidRPr="00B96BAD">
              <w:rPr>
                <w:sz w:val="16"/>
                <w:szCs w:val="16"/>
                <w:lang w:val="en-AU"/>
              </w:rPr>
              <w:t xml:space="preserve">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Lay (the law) </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01/07/2012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01/07/2015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Apologies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Mrs </w:t>
            </w:r>
            <w:proofErr w:type="spellStart"/>
            <w:r w:rsidRPr="00B96BAD">
              <w:rPr>
                <w:sz w:val="16"/>
                <w:szCs w:val="16"/>
                <w:lang w:val="en-AU"/>
              </w:rPr>
              <w:t>Maliaga</w:t>
            </w:r>
            <w:proofErr w:type="spellEnd"/>
            <w:r w:rsidRPr="00B96BAD">
              <w:rPr>
                <w:sz w:val="16"/>
                <w:szCs w:val="16"/>
                <w:lang w:val="en-AU"/>
              </w:rPr>
              <w:t xml:space="preserve"> Erick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Lay (consumer/community perspectives) </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01/07/2012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01/07/2015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Present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Mrs Stephanie Pollard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Non-lay (intervention studies) </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01/07/2012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01/07/2015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Apologies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Miss </w:t>
            </w:r>
            <w:proofErr w:type="spellStart"/>
            <w:r w:rsidRPr="00B96BAD">
              <w:rPr>
                <w:sz w:val="16"/>
                <w:szCs w:val="16"/>
                <w:lang w:val="en-AU"/>
              </w:rPr>
              <w:t>Tangihaere</w:t>
            </w:r>
            <w:proofErr w:type="spellEnd"/>
            <w:r w:rsidRPr="00B96BAD">
              <w:rPr>
                <w:sz w:val="16"/>
                <w:szCs w:val="16"/>
                <w:lang w:val="en-AU"/>
              </w:rPr>
              <w:t xml:space="preserve"> Macfarlane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Lay (consumer/community perspectives) </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19/05/2014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19/05/2017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Present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Mrs Phyllis </w:t>
            </w:r>
            <w:proofErr w:type="spellStart"/>
            <w:r w:rsidRPr="00B96BAD">
              <w:rPr>
                <w:sz w:val="16"/>
                <w:szCs w:val="16"/>
                <w:lang w:val="en-AU"/>
              </w:rPr>
              <w:t>Huitema</w:t>
            </w:r>
            <w:proofErr w:type="spellEnd"/>
            <w:r w:rsidRPr="00B96BAD">
              <w:rPr>
                <w:sz w:val="16"/>
                <w:szCs w:val="16"/>
                <w:lang w:val="en-AU"/>
              </w:rPr>
              <w:t xml:space="preserve">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Lay (consumer/community perspectives) </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19/05/2014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19/05/2017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Present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Mrs Kate O'Connor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Non-lay (other) </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01/07/2013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01/07/2016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Present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Ms </w:t>
            </w:r>
            <w:proofErr w:type="spellStart"/>
            <w:r w:rsidRPr="00B96BAD">
              <w:rPr>
                <w:sz w:val="16"/>
                <w:szCs w:val="16"/>
                <w:lang w:val="en-AU"/>
              </w:rPr>
              <w:t>Raewyn</w:t>
            </w:r>
            <w:proofErr w:type="spellEnd"/>
            <w:r w:rsidRPr="00B96BAD">
              <w:rPr>
                <w:sz w:val="16"/>
                <w:szCs w:val="16"/>
                <w:lang w:val="en-AU"/>
              </w:rPr>
              <w:t xml:space="preserve"> </w:t>
            </w:r>
            <w:proofErr w:type="spellStart"/>
            <w:r w:rsidRPr="00B96BAD">
              <w:rPr>
                <w:sz w:val="16"/>
                <w:szCs w:val="16"/>
                <w:lang w:val="en-AU"/>
              </w:rPr>
              <w:t>Idoine</w:t>
            </w:r>
            <w:proofErr w:type="spellEnd"/>
            <w:r w:rsidRPr="00B96BAD">
              <w:rPr>
                <w:sz w:val="16"/>
                <w:szCs w:val="16"/>
                <w:lang w:val="en-AU"/>
              </w:rPr>
              <w:t xml:space="preserve">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Lay (consumer community perspective)</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Co-opt STH</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 Co-opt STH</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Present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Dr Nora Lynch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Non-lay (health/disability service provision) </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01/07/2015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01/07/2018 </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Present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Dr Sarah </w:t>
            </w:r>
            <w:proofErr w:type="spellStart"/>
            <w:r w:rsidRPr="00B96BAD">
              <w:rPr>
                <w:sz w:val="16"/>
                <w:szCs w:val="16"/>
                <w:lang w:val="en-AU"/>
              </w:rPr>
              <w:t>Gunningham</w:t>
            </w:r>
            <w:proofErr w:type="spellEnd"/>
            <w:r w:rsidRPr="00B96BAD">
              <w:rPr>
                <w:sz w:val="16"/>
                <w:szCs w:val="16"/>
                <w:lang w:val="en-AU"/>
              </w:rPr>
              <w:t xml:space="preserve">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Non-lay (intervention studies)</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Co-opt STH</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Co-opt STH</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Present </w:t>
            </w:r>
          </w:p>
        </w:tc>
      </w:tr>
      <w:tr w:rsidR="00DA6F5C" w:rsidRPr="00B96BAD">
        <w:trPr>
          <w:trHeight w:val="280"/>
        </w:trPr>
        <w:tc>
          <w:tcPr>
            <w:tcW w:w="27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Dr </w:t>
            </w:r>
            <w:proofErr w:type="spellStart"/>
            <w:r w:rsidRPr="00B96BAD">
              <w:rPr>
                <w:sz w:val="16"/>
                <w:szCs w:val="16"/>
                <w:lang w:val="en-AU"/>
              </w:rPr>
              <w:t>Devonie</w:t>
            </w:r>
            <w:proofErr w:type="spellEnd"/>
            <w:r w:rsidRPr="00B96BAD">
              <w:rPr>
                <w:sz w:val="16"/>
                <w:szCs w:val="16"/>
                <w:lang w:val="en-AU"/>
              </w:rPr>
              <w:t xml:space="preserve"> </w:t>
            </w:r>
            <w:proofErr w:type="spellStart"/>
            <w:r w:rsidRPr="00B96BAD">
              <w:rPr>
                <w:sz w:val="16"/>
                <w:szCs w:val="16"/>
                <w:lang w:val="en-AU"/>
              </w:rPr>
              <w:t>Waaka</w:t>
            </w:r>
            <w:proofErr w:type="spellEnd"/>
            <w:r w:rsidRPr="00B96BAD">
              <w:rPr>
                <w:sz w:val="16"/>
                <w:szCs w:val="16"/>
                <w:lang w:val="en-AU"/>
              </w:rPr>
              <w:t xml:space="preserve"> </w:t>
            </w:r>
          </w:p>
        </w:tc>
        <w:tc>
          <w:tcPr>
            <w:tcW w:w="2600" w:type="dxa"/>
          </w:tcPr>
          <w:p w:rsidR="00DA6F5C" w:rsidRPr="00B96BAD" w:rsidRDefault="00DA6F5C">
            <w:pPr>
              <w:autoSpaceDE w:val="0"/>
              <w:autoSpaceDN w:val="0"/>
              <w:adjustRightInd w:val="0"/>
              <w:rPr>
                <w:sz w:val="16"/>
                <w:szCs w:val="16"/>
                <w:lang w:val="en-AU"/>
              </w:rPr>
            </w:pPr>
            <w:r w:rsidRPr="00B96BAD">
              <w:rPr>
                <w:sz w:val="16"/>
                <w:szCs w:val="16"/>
                <w:lang w:val="en-AU"/>
              </w:rPr>
              <w:t>Non-lay (intervention studies)</w:t>
            </w:r>
          </w:p>
        </w:tc>
        <w:tc>
          <w:tcPr>
            <w:tcW w:w="1300" w:type="dxa"/>
          </w:tcPr>
          <w:p w:rsidR="00DA6F5C" w:rsidRPr="00B96BAD" w:rsidRDefault="00DA6F5C">
            <w:pPr>
              <w:autoSpaceDE w:val="0"/>
              <w:autoSpaceDN w:val="0"/>
              <w:adjustRightInd w:val="0"/>
              <w:rPr>
                <w:sz w:val="16"/>
                <w:szCs w:val="16"/>
                <w:lang w:val="en-AU"/>
              </w:rPr>
            </w:pPr>
            <w:r w:rsidRPr="00B96BAD">
              <w:rPr>
                <w:sz w:val="16"/>
                <w:szCs w:val="16"/>
                <w:lang w:val="en-AU"/>
              </w:rPr>
              <w:t>Co-opt STH</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Co-opt STH</w:t>
            </w:r>
          </w:p>
        </w:tc>
        <w:tc>
          <w:tcPr>
            <w:tcW w:w="1200" w:type="dxa"/>
          </w:tcPr>
          <w:p w:rsidR="00DA6F5C" w:rsidRPr="00B96BAD" w:rsidRDefault="00DA6F5C">
            <w:pPr>
              <w:autoSpaceDE w:val="0"/>
              <w:autoSpaceDN w:val="0"/>
              <w:adjustRightInd w:val="0"/>
              <w:rPr>
                <w:sz w:val="16"/>
                <w:szCs w:val="16"/>
                <w:lang w:val="en-AU"/>
              </w:rPr>
            </w:pPr>
            <w:r w:rsidRPr="00B96BAD">
              <w:rPr>
                <w:sz w:val="16"/>
                <w:szCs w:val="16"/>
                <w:lang w:val="en-AU"/>
              </w:rPr>
              <w:t xml:space="preserve">Present </w:t>
            </w:r>
          </w:p>
        </w:tc>
      </w:tr>
    </w:tbl>
    <w:p w:rsidR="00522B40" w:rsidRPr="00B96BAD" w:rsidRDefault="00F9451C" w:rsidP="00F9451C">
      <w:pPr>
        <w:rPr>
          <w:sz w:val="16"/>
          <w:szCs w:val="16"/>
          <w:lang w:val="en-AU"/>
        </w:rPr>
      </w:pPr>
      <w:r w:rsidRPr="00B96BAD">
        <w:rPr>
          <w:sz w:val="16"/>
          <w:szCs w:val="16"/>
          <w:lang w:val="en-AU"/>
        </w:rPr>
        <w:t xml:space="preserve"> </w:t>
      </w:r>
    </w:p>
    <w:p w:rsidR="00E24E77" w:rsidRPr="00B96BAD" w:rsidRDefault="00E24E77" w:rsidP="00E24E77">
      <w:pPr>
        <w:pStyle w:val="Heading2"/>
        <w:pBdr>
          <w:bottom w:val="single" w:sz="12" w:space="1" w:color="auto"/>
        </w:pBdr>
        <w:rPr>
          <w:lang w:val="en-AU"/>
        </w:rPr>
      </w:pPr>
      <w:r w:rsidRPr="00B96BAD">
        <w:rPr>
          <w:lang w:val="en-AU"/>
        </w:rPr>
        <w:br w:type="page"/>
      </w:r>
      <w:r w:rsidRPr="00B96BAD">
        <w:rPr>
          <w:lang w:val="en-AU"/>
        </w:rPr>
        <w:lastRenderedPageBreak/>
        <w:t>Welcome</w:t>
      </w:r>
    </w:p>
    <w:p w:rsidR="00E24E77" w:rsidRPr="00B96BAD" w:rsidRDefault="00E24E77" w:rsidP="00E24E77">
      <w:pPr>
        <w:rPr>
          <w:lang w:val="en-AU"/>
        </w:rPr>
      </w:pPr>
      <w:r w:rsidRPr="00B96BAD">
        <w:rPr>
          <w:lang w:val="en-AU"/>
        </w:rPr>
        <w:t xml:space="preserve"> </w:t>
      </w:r>
    </w:p>
    <w:p w:rsidR="00E24E77" w:rsidRPr="00B96BAD" w:rsidRDefault="00D375E1" w:rsidP="00E24E77">
      <w:pPr>
        <w:rPr>
          <w:lang w:val="en-AU"/>
        </w:rPr>
      </w:pPr>
      <w:r w:rsidRPr="00B96BAD">
        <w:rPr>
          <w:lang w:val="en-AU"/>
        </w:rPr>
        <w:t xml:space="preserve">Note: Mrs </w:t>
      </w:r>
      <w:proofErr w:type="spellStart"/>
      <w:r w:rsidRPr="00B96BAD">
        <w:rPr>
          <w:lang w:val="en-AU"/>
        </w:rPr>
        <w:t>Raewyn</w:t>
      </w:r>
      <w:proofErr w:type="spellEnd"/>
      <w:r w:rsidRPr="00B96BAD">
        <w:rPr>
          <w:lang w:val="en-AU"/>
        </w:rPr>
        <w:t xml:space="preserve"> </w:t>
      </w:r>
      <w:proofErr w:type="spellStart"/>
      <w:r w:rsidRPr="00B96BAD">
        <w:rPr>
          <w:lang w:val="en-AU"/>
        </w:rPr>
        <w:t>Sporle</w:t>
      </w:r>
      <w:proofErr w:type="spellEnd"/>
      <w:r w:rsidRPr="00B96BAD">
        <w:rPr>
          <w:lang w:val="en-AU"/>
        </w:rPr>
        <w:t xml:space="preserve"> is absent for the meeting and Ms </w:t>
      </w:r>
      <w:proofErr w:type="spellStart"/>
      <w:r w:rsidRPr="00B96BAD">
        <w:rPr>
          <w:lang w:val="en-AU"/>
        </w:rPr>
        <w:t>Raewyn</w:t>
      </w:r>
      <w:proofErr w:type="spellEnd"/>
      <w:r w:rsidRPr="00B96BAD">
        <w:rPr>
          <w:lang w:val="en-AU"/>
        </w:rPr>
        <w:t xml:space="preserve"> </w:t>
      </w:r>
      <w:proofErr w:type="spellStart"/>
      <w:r w:rsidRPr="00B96BAD">
        <w:rPr>
          <w:lang w:val="en-AU"/>
        </w:rPr>
        <w:t>Idoine</w:t>
      </w:r>
      <w:proofErr w:type="spellEnd"/>
      <w:r w:rsidRPr="00B96BAD">
        <w:rPr>
          <w:lang w:val="en-AU"/>
        </w:rPr>
        <w:t xml:space="preserve"> has been co-opted to Chair the meeting. </w:t>
      </w:r>
    </w:p>
    <w:p w:rsidR="00D375E1" w:rsidRPr="00B96BAD" w:rsidRDefault="00D375E1" w:rsidP="00E24E77">
      <w:pPr>
        <w:rPr>
          <w:lang w:val="en-AU"/>
        </w:rPr>
      </w:pPr>
    </w:p>
    <w:p w:rsidR="00E24E77" w:rsidRPr="00B96BAD" w:rsidRDefault="00E24E77" w:rsidP="00204AC4">
      <w:pPr>
        <w:spacing w:before="80" w:after="80"/>
        <w:rPr>
          <w:rFonts w:cs="Arial"/>
          <w:szCs w:val="22"/>
          <w:lang w:val="en-AU"/>
        </w:rPr>
      </w:pPr>
      <w:r w:rsidRPr="00B96BAD">
        <w:rPr>
          <w:rFonts w:cs="Arial"/>
          <w:szCs w:val="22"/>
          <w:lang w:val="en-AU"/>
        </w:rPr>
        <w:t xml:space="preserve">The Chair opened the meeting at </w:t>
      </w:r>
      <w:r w:rsidR="00F77401" w:rsidRPr="00B96BAD">
        <w:rPr>
          <w:rFonts w:cs="Arial"/>
          <w:szCs w:val="22"/>
          <w:lang w:val="en-AU"/>
        </w:rPr>
        <w:t>12:30pm</w:t>
      </w:r>
      <w:r w:rsidRPr="00B96BAD">
        <w:rPr>
          <w:rFonts w:cs="Arial"/>
          <w:szCs w:val="22"/>
          <w:lang w:val="en-AU"/>
        </w:rPr>
        <w:t xml:space="preserve"> and welcomed Committee members, noting that apologies had been received from </w:t>
      </w:r>
      <w:r w:rsidR="00F77401" w:rsidRPr="00B96BAD">
        <w:rPr>
          <w:rFonts w:cs="Arial"/>
          <w:szCs w:val="22"/>
          <w:lang w:val="en-AU"/>
        </w:rPr>
        <w:t xml:space="preserve">Mrs </w:t>
      </w:r>
      <w:proofErr w:type="spellStart"/>
      <w:r w:rsidR="00F77401" w:rsidRPr="00B96BAD">
        <w:rPr>
          <w:rFonts w:cs="Arial"/>
          <w:szCs w:val="22"/>
          <w:lang w:val="en-AU"/>
        </w:rPr>
        <w:t>Raewyn</w:t>
      </w:r>
      <w:proofErr w:type="spellEnd"/>
      <w:r w:rsidR="00F77401" w:rsidRPr="00B96BAD">
        <w:rPr>
          <w:rFonts w:cs="Arial"/>
          <w:szCs w:val="22"/>
          <w:lang w:val="en-AU"/>
        </w:rPr>
        <w:t xml:space="preserve"> </w:t>
      </w:r>
      <w:proofErr w:type="spellStart"/>
      <w:r w:rsidR="00F77401" w:rsidRPr="00B96BAD">
        <w:rPr>
          <w:rFonts w:cs="Arial"/>
          <w:szCs w:val="22"/>
          <w:lang w:val="en-AU"/>
        </w:rPr>
        <w:t>Sporle</w:t>
      </w:r>
      <w:proofErr w:type="spellEnd"/>
      <w:r w:rsidR="00F77401" w:rsidRPr="00B96BAD">
        <w:rPr>
          <w:rFonts w:cs="Arial"/>
          <w:szCs w:val="22"/>
          <w:lang w:val="en-AU"/>
        </w:rPr>
        <w:t xml:space="preserve"> and Mrs Stephanie Pollard.</w:t>
      </w:r>
    </w:p>
    <w:p w:rsidR="00E24E77" w:rsidRPr="00B96BAD" w:rsidRDefault="00E24E77" w:rsidP="00E24E77">
      <w:pPr>
        <w:rPr>
          <w:lang w:val="en-AU"/>
        </w:rPr>
      </w:pPr>
    </w:p>
    <w:p w:rsidR="00E24E77" w:rsidRDefault="00E24E77" w:rsidP="00204AC4">
      <w:pPr>
        <w:spacing w:before="80" w:after="80"/>
        <w:rPr>
          <w:rFonts w:cs="Arial"/>
          <w:szCs w:val="22"/>
          <w:lang w:val="en-AU"/>
        </w:rPr>
      </w:pPr>
      <w:r w:rsidRPr="00B96BAD">
        <w:rPr>
          <w:rFonts w:cs="Arial"/>
          <w:szCs w:val="22"/>
          <w:lang w:val="en-AU"/>
        </w:rPr>
        <w:t xml:space="preserve">The Chair noted that it would be necessary to co-opt members of other HDECs in accordance with the SOPs. </w:t>
      </w:r>
      <w:r w:rsidR="00D375E1" w:rsidRPr="00B96BAD">
        <w:rPr>
          <w:rFonts w:cs="Arial"/>
          <w:szCs w:val="22"/>
          <w:lang w:val="en-AU"/>
        </w:rPr>
        <w:t xml:space="preserve">Dr </w:t>
      </w:r>
      <w:r w:rsidR="00F77401" w:rsidRPr="00B96BAD">
        <w:rPr>
          <w:rFonts w:cs="Arial"/>
          <w:szCs w:val="22"/>
          <w:lang w:val="en-AU"/>
        </w:rPr>
        <w:t xml:space="preserve">Sarah </w:t>
      </w:r>
      <w:proofErr w:type="spellStart"/>
      <w:r w:rsidR="00F77401" w:rsidRPr="00B96BAD">
        <w:rPr>
          <w:rFonts w:cs="Arial"/>
          <w:szCs w:val="22"/>
          <w:lang w:val="en-AU"/>
        </w:rPr>
        <w:t>Gunningham</w:t>
      </w:r>
      <w:proofErr w:type="spellEnd"/>
      <w:r w:rsidR="00F77401" w:rsidRPr="00B96BAD">
        <w:rPr>
          <w:rFonts w:cs="Arial"/>
          <w:szCs w:val="22"/>
          <w:lang w:val="en-AU"/>
        </w:rPr>
        <w:t xml:space="preserve"> and</w:t>
      </w:r>
      <w:r w:rsidR="00F77401" w:rsidRPr="00B96BAD">
        <w:rPr>
          <w:lang w:val="en-AU"/>
        </w:rPr>
        <w:t xml:space="preserve"> </w:t>
      </w:r>
      <w:r w:rsidR="00F77401" w:rsidRPr="00B96BAD">
        <w:rPr>
          <w:rFonts w:cs="Arial"/>
          <w:szCs w:val="22"/>
          <w:lang w:val="en-AU"/>
        </w:rPr>
        <w:t xml:space="preserve">Dr </w:t>
      </w:r>
      <w:proofErr w:type="spellStart"/>
      <w:r w:rsidR="00F77401" w:rsidRPr="00B96BAD">
        <w:rPr>
          <w:rFonts w:cs="Arial"/>
          <w:szCs w:val="22"/>
          <w:lang w:val="en-AU"/>
        </w:rPr>
        <w:t>Devonie</w:t>
      </w:r>
      <w:proofErr w:type="spellEnd"/>
      <w:r w:rsidR="00F77401" w:rsidRPr="00B96BAD">
        <w:rPr>
          <w:rFonts w:cs="Arial"/>
          <w:szCs w:val="22"/>
          <w:lang w:val="en-AU"/>
        </w:rPr>
        <w:t xml:space="preserve"> </w:t>
      </w:r>
      <w:proofErr w:type="spellStart"/>
      <w:r w:rsidR="00F77401" w:rsidRPr="00B96BAD">
        <w:rPr>
          <w:rFonts w:cs="Arial"/>
          <w:szCs w:val="22"/>
          <w:lang w:val="en-AU"/>
        </w:rPr>
        <w:t>Waaka</w:t>
      </w:r>
      <w:proofErr w:type="spellEnd"/>
      <w:r w:rsidR="00F77401" w:rsidRPr="00B96BAD">
        <w:rPr>
          <w:rFonts w:cs="Arial"/>
          <w:szCs w:val="22"/>
          <w:lang w:val="en-AU"/>
        </w:rPr>
        <w:t xml:space="preserve"> </w:t>
      </w:r>
      <w:r w:rsidR="00AA79BD" w:rsidRPr="00B96BAD">
        <w:rPr>
          <w:rFonts w:cs="Arial"/>
          <w:szCs w:val="22"/>
          <w:lang w:val="en-AU"/>
        </w:rPr>
        <w:t xml:space="preserve">confirmed their eligibility, and were co-opted by the Chair </w:t>
      </w:r>
      <w:r w:rsidRPr="00B96BAD">
        <w:rPr>
          <w:rFonts w:cs="Arial"/>
          <w:szCs w:val="22"/>
          <w:lang w:val="en-AU"/>
        </w:rPr>
        <w:t>as members of the Committee for the duration of the meeting.</w:t>
      </w:r>
    </w:p>
    <w:p w:rsidR="001A2149" w:rsidRDefault="001A2149" w:rsidP="00204AC4">
      <w:pPr>
        <w:spacing w:before="80" w:after="80"/>
        <w:rPr>
          <w:rFonts w:cs="Arial"/>
          <w:szCs w:val="22"/>
          <w:lang w:val="en-AU"/>
        </w:rPr>
      </w:pPr>
    </w:p>
    <w:p w:rsidR="001A2149" w:rsidRPr="00B96BAD" w:rsidRDefault="001A2149" w:rsidP="00204AC4">
      <w:pPr>
        <w:spacing w:before="80" w:after="80"/>
        <w:rPr>
          <w:rFonts w:cs="Arial"/>
          <w:szCs w:val="22"/>
          <w:lang w:val="en-AU"/>
        </w:rPr>
      </w:pPr>
      <w:r>
        <w:rPr>
          <w:rFonts w:cs="Arial"/>
          <w:szCs w:val="22"/>
          <w:lang w:val="en-AU"/>
        </w:rPr>
        <w:t>The Chair</w:t>
      </w:r>
      <w:r w:rsidR="00D87DEB">
        <w:rPr>
          <w:rFonts w:cs="Arial"/>
          <w:szCs w:val="22"/>
          <w:lang w:val="en-AU"/>
        </w:rPr>
        <w:t xml:space="preserve"> and Committee</w:t>
      </w:r>
      <w:r>
        <w:rPr>
          <w:rFonts w:cs="Arial"/>
          <w:szCs w:val="22"/>
          <w:lang w:val="en-AU"/>
        </w:rPr>
        <w:t xml:space="preserve"> welcomed the new Northern B ethics </w:t>
      </w:r>
      <w:r w:rsidR="0095763E">
        <w:rPr>
          <w:rFonts w:cs="Arial"/>
          <w:szCs w:val="22"/>
          <w:lang w:val="en-AU"/>
        </w:rPr>
        <w:t xml:space="preserve">committee member, Dr Nora Lynch, and </w:t>
      </w:r>
      <w:r w:rsidR="002E7F16">
        <w:rPr>
          <w:rFonts w:cs="Arial"/>
          <w:szCs w:val="22"/>
          <w:lang w:val="en-AU"/>
        </w:rPr>
        <w:t xml:space="preserve">the new HDEC advisor, Fox </w:t>
      </w:r>
      <w:proofErr w:type="spellStart"/>
      <w:r w:rsidR="002E7F16">
        <w:rPr>
          <w:rFonts w:cs="Arial"/>
          <w:szCs w:val="22"/>
          <w:lang w:val="en-AU"/>
        </w:rPr>
        <w:t>Swindells</w:t>
      </w:r>
      <w:proofErr w:type="spellEnd"/>
      <w:r w:rsidR="002E7F16">
        <w:rPr>
          <w:rFonts w:cs="Arial"/>
          <w:szCs w:val="22"/>
          <w:lang w:val="en-AU"/>
        </w:rPr>
        <w:t>.</w:t>
      </w:r>
      <w:r w:rsidR="0095763E">
        <w:rPr>
          <w:rFonts w:cs="Arial"/>
          <w:szCs w:val="22"/>
          <w:lang w:val="en-AU"/>
        </w:rPr>
        <w:t xml:space="preserve"> </w:t>
      </w:r>
    </w:p>
    <w:p w:rsidR="00E24E77" w:rsidRPr="00B96BAD" w:rsidRDefault="00E24E77" w:rsidP="00E24E77">
      <w:pPr>
        <w:rPr>
          <w:lang w:val="en-AU"/>
        </w:rPr>
      </w:pPr>
    </w:p>
    <w:p w:rsidR="00E24E77" w:rsidRPr="00B96BAD" w:rsidRDefault="00E24E77" w:rsidP="00E24E77">
      <w:pPr>
        <w:rPr>
          <w:lang w:val="en-AU"/>
        </w:rPr>
      </w:pPr>
      <w:r w:rsidRPr="00B96BAD">
        <w:rPr>
          <w:lang w:val="en-AU"/>
        </w:rPr>
        <w:t xml:space="preserve">The Chair noted that the meeting was quorate. </w:t>
      </w:r>
    </w:p>
    <w:p w:rsidR="00E24E77" w:rsidRPr="00B96BAD" w:rsidRDefault="00E24E77" w:rsidP="00E24E77">
      <w:pPr>
        <w:rPr>
          <w:lang w:val="en-AU"/>
        </w:rPr>
      </w:pPr>
    </w:p>
    <w:p w:rsidR="00E24E77" w:rsidRPr="00B96BAD" w:rsidRDefault="00E24E77" w:rsidP="00E24E77">
      <w:pPr>
        <w:rPr>
          <w:lang w:val="en-AU"/>
        </w:rPr>
      </w:pPr>
      <w:r w:rsidRPr="00B96BAD">
        <w:rPr>
          <w:lang w:val="en-AU"/>
        </w:rPr>
        <w:t>The Committee noted and agreed the agenda for the meeting.</w:t>
      </w:r>
    </w:p>
    <w:p w:rsidR="00E24E77" w:rsidRPr="00B96BAD" w:rsidRDefault="00E24E77" w:rsidP="00E24E77">
      <w:pPr>
        <w:rPr>
          <w:lang w:val="en-AU"/>
        </w:rPr>
      </w:pPr>
    </w:p>
    <w:p w:rsidR="00E24E77" w:rsidRPr="00B96BAD" w:rsidRDefault="00E24E77" w:rsidP="00E24E77">
      <w:pPr>
        <w:pStyle w:val="Heading2"/>
        <w:pBdr>
          <w:bottom w:val="single" w:sz="12" w:space="1" w:color="auto"/>
        </w:pBdr>
        <w:rPr>
          <w:lang w:val="en-AU"/>
        </w:rPr>
      </w:pPr>
      <w:r w:rsidRPr="00B96BAD">
        <w:rPr>
          <w:lang w:val="en-AU"/>
        </w:rPr>
        <w:t>Confirmation of previous minutes</w:t>
      </w:r>
    </w:p>
    <w:p w:rsidR="00E24E77" w:rsidRPr="00B96BAD" w:rsidRDefault="00E24E77" w:rsidP="00E24E77">
      <w:pPr>
        <w:rPr>
          <w:lang w:val="en-AU"/>
        </w:rPr>
      </w:pPr>
    </w:p>
    <w:p w:rsidR="00DA6F5C" w:rsidRDefault="00E24E77" w:rsidP="00E24E77">
      <w:pPr>
        <w:rPr>
          <w:lang w:val="en-AU"/>
        </w:rPr>
      </w:pPr>
      <w:r w:rsidRPr="00B96BAD">
        <w:rPr>
          <w:lang w:val="en-AU"/>
        </w:rPr>
        <w:t xml:space="preserve">The minutes of the meeting of </w:t>
      </w:r>
      <w:r w:rsidR="00F77401" w:rsidRPr="00B96BAD">
        <w:rPr>
          <w:rFonts w:cs="Arial"/>
          <w:szCs w:val="22"/>
          <w:lang w:val="en-AU"/>
        </w:rPr>
        <w:t>04 August 2015</w:t>
      </w:r>
      <w:r w:rsidRPr="00B96BAD">
        <w:rPr>
          <w:lang w:val="en-AU"/>
        </w:rPr>
        <w:t xml:space="preserve"> were </w:t>
      </w:r>
      <w:r w:rsidR="00522B40" w:rsidRPr="00B96BAD">
        <w:rPr>
          <w:lang w:val="en-AU"/>
        </w:rPr>
        <w:t>confirm</w:t>
      </w:r>
      <w:r w:rsidRPr="00B96BAD">
        <w:rPr>
          <w:lang w:val="en-AU"/>
        </w:rPr>
        <w:t>ed.</w:t>
      </w:r>
    </w:p>
    <w:p w:rsidR="00DA6F5C" w:rsidRDefault="00DA6F5C">
      <w:pPr>
        <w:rPr>
          <w:lang w:val="en-AU"/>
        </w:rPr>
      </w:pPr>
      <w:r>
        <w:rPr>
          <w:lang w:val="en-AU"/>
        </w:rPr>
        <w:br w:type="page"/>
      </w:r>
    </w:p>
    <w:p w:rsidR="00E24E77" w:rsidRPr="00B96BAD" w:rsidRDefault="00E24E77" w:rsidP="00E24E77">
      <w:pPr>
        <w:rPr>
          <w:lang w:val="en-AU"/>
        </w:rPr>
      </w:pPr>
    </w:p>
    <w:p w:rsidR="00E24E77" w:rsidRPr="00B96BAD" w:rsidRDefault="00E24E77" w:rsidP="00E24E77">
      <w:pPr>
        <w:pStyle w:val="Heading2"/>
        <w:pBdr>
          <w:bottom w:val="single" w:sz="12" w:space="1" w:color="auto"/>
        </w:pBdr>
        <w:rPr>
          <w:lang w:val="en-AU"/>
        </w:rPr>
      </w:pPr>
      <w:r w:rsidRPr="00B96BAD">
        <w:rPr>
          <w:lang w:val="en-AU"/>
        </w:rPr>
        <w:t xml:space="preserve">New applications </w:t>
      </w:r>
    </w:p>
    <w:p w:rsidR="00E24E77" w:rsidRPr="00B96BAD" w:rsidRDefault="00E24E77" w:rsidP="00E24E77">
      <w:pPr>
        <w:rPr>
          <w:lang w:val="en-AU"/>
        </w:rPr>
      </w:pPr>
    </w:p>
    <w:p w:rsidR="00795EDD" w:rsidRPr="00B96BAD" w:rsidRDefault="00795EDD" w:rsidP="00E24E77">
      <w:pPr>
        <w:rPr>
          <w:lang w:val="en-AU"/>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2327"/>
        <w:gridCol w:w="6764"/>
      </w:tblGrid>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r w:rsidRPr="00B96BAD">
              <w:rPr>
                <w:b/>
                <w:lang w:val="en-AU"/>
              </w:rPr>
              <w:t xml:space="preserve">1 </w:t>
            </w: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 xml:space="preserve">Ethics ref: </w:t>
            </w:r>
            <w:r w:rsidRPr="00B96BAD">
              <w:rPr>
                <w:lang w:val="en-AU"/>
              </w:rPr>
              <w:t xml:space="preserv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15/NTB/140</w:t>
            </w: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Title: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Retrospective Review of progression of Low Grade </w:t>
            </w:r>
            <w:proofErr w:type="spellStart"/>
            <w:r w:rsidRPr="00B96BAD">
              <w:rPr>
                <w:lang w:val="en-AU"/>
              </w:rPr>
              <w:t>Appendiceal</w:t>
            </w:r>
            <w:proofErr w:type="spellEnd"/>
            <w:r w:rsidRPr="00B96BAD">
              <w:rPr>
                <w:lang w:val="en-AU"/>
              </w:rPr>
              <w:t xml:space="preserve"> Mucinous Neoplasms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Principal Investigator: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Dr </w:t>
            </w:r>
            <w:proofErr w:type="spellStart"/>
            <w:r w:rsidRPr="00B96BAD">
              <w:rPr>
                <w:lang w:val="en-AU"/>
              </w:rPr>
              <w:t>Shuai</w:t>
            </w:r>
            <w:proofErr w:type="spellEnd"/>
            <w:r w:rsidRPr="00B96BAD">
              <w:rPr>
                <w:lang w:val="en-AU"/>
              </w:rPr>
              <w:t xml:space="preserve"> Yuan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Sponsor: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Clock Start Date: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30 July 2015 </w:t>
            </w:r>
          </w:p>
        </w:tc>
      </w:tr>
    </w:tbl>
    <w:p w:rsidR="00795EDD" w:rsidRPr="00B96BAD" w:rsidRDefault="00795EDD" w:rsidP="00E24E77">
      <w:pPr>
        <w:rPr>
          <w:lang w:val="en-AU"/>
        </w:rPr>
      </w:pPr>
      <w:r w:rsidRPr="00B96BAD">
        <w:rPr>
          <w:lang w:val="en-AU"/>
        </w:rPr>
        <w:t xml:space="preserve"> </w:t>
      </w:r>
    </w:p>
    <w:p w:rsidR="00987913" w:rsidRPr="00B96BAD" w:rsidRDefault="00F77401" w:rsidP="00E24E77">
      <w:pPr>
        <w:rPr>
          <w:sz w:val="20"/>
          <w:lang w:val="en-AU"/>
        </w:rPr>
      </w:pPr>
      <w:r w:rsidRPr="00B96BAD">
        <w:rPr>
          <w:rFonts w:cs="Arial"/>
          <w:szCs w:val="22"/>
          <w:lang w:val="en-AU"/>
        </w:rPr>
        <w:t>Dr Lance Yuan</w:t>
      </w:r>
      <w:r w:rsidR="00987913" w:rsidRPr="00B96BAD">
        <w:rPr>
          <w:lang w:val="en-AU"/>
        </w:rPr>
        <w:t xml:space="preserve"> was present </w:t>
      </w:r>
      <w:r w:rsidR="00DC62A5" w:rsidRPr="00B96BAD">
        <w:rPr>
          <w:rFonts w:cs="Arial"/>
          <w:szCs w:val="22"/>
          <w:lang w:val="en-AU"/>
        </w:rPr>
        <w:t>in person</w:t>
      </w:r>
      <w:r w:rsidRPr="00B96BAD">
        <w:rPr>
          <w:rFonts w:cs="Arial"/>
          <w:szCs w:val="22"/>
          <w:lang w:val="en-AU"/>
        </w:rPr>
        <w:t xml:space="preserve"> </w:t>
      </w:r>
      <w:r w:rsidR="00987913" w:rsidRPr="00B96BAD">
        <w:rPr>
          <w:lang w:val="en-AU"/>
        </w:rPr>
        <w:t>for discussion of this application.</w:t>
      </w:r>
    </w:p>
    <w:p w:rsidR="00987913" w:rsidRPr="00B96BAD" w:rsidRDefault="00987913" w:rsidP="00E24E77">
      <w:pPr>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1D5DFB" w:rsidRPr="00EA10F8" w:rsidRDefault="00410EC9" w:rsidP="002F6D84">
      <w:pPr>
        <w:pStyle w:val="ListParagraph"/>
        <w:numPr>
          <w:ilvl w:val="0"/>
          <w:numId w:val="11"/>
        </w:numPr>
        <w:rPr>
          <w:u w:val="single"/>
          <w:lang w:val="en-AU"/>
        </w:rPr>
      </w:pPr>
      <w:r>
        <w:rPr>
          <w:lang w:val="en-AU"/>
        </w:rPr>
        <w:t>The Researcher(s) explained that t</w:t>
      </w:r>
      <w:r w:rsidR="00EA10F8">
        <w:rPr>
          <w:lang w:val="en-AU"/>
        </w:rPr>
        <w:t>he study investigates a specific sub</w:t>
      </w:r>
      <w:r>
        <w:rPr>
          <w:lang w:val="en-AU"/>
        </w:rPr>
        <w:t xml:space="preserve">set of tumours of the appendix - </w:t>
      </w:r>
      <w:r w:rsidR="00EA10F8">
        <w:rPr>
          <w:lang w:val="en-AU"/>
        </w:rPr>
        <w:t>L</w:t>
      </w:r>
      <w:r w:rsidR="0095763E">
        <w:rPr>
          <w:lang w:val="en-AU"/>
        </w:rPr>
        <w:t xml:space="preserve">ow grade </w:t>
      </w:r>
      <w:proofErr w:type="spellStart"/>
      <w:r w:rsidR="00EA10F8">
        <w:rPr>
          <w:lang w:val="en-AU"/>
        </w:rPr>
        <w:t>A</w:t>
      </w:r>
      <w:r w:rsidR="0095763E">
        <w:rPr>
          <w:lang w:val="en-AU"/>
        </w:rPr>
        <w:t>ppendiceal</w:t>
      </w:r>
      <w:proofErr w:type="spellEnd"/>
      <w:r w:rsidR="0095763E">
        <w:rPr>
          <w:lang w:val="en-AU"/>
        </w:rPr>
        <w:t xml:space="preserve"> </w:t>
      </w:r>
      <w:r w:rsidR="00EA10F8">
        <w:rPr>
          <w:lang w:val="en-AU"/>
        </w:rPr>
        <w:t>M</w:t>
      </w:r>
      <w:r w:rsidR="0095763E">
        <w:rPr>
          <w:lang w:val="en-AU"/>
        </w:rPr>
        <w:t xml:space="preserve">ucinous </w:t>
      </w:r>
      <w:r>
        <w:rPr>
          <w:lang w:val="en-AU"/>
        </w:rPr>
        <w:t>Neoplasms (LAMN)</w:t>
      </w:r>
      <w:r w:rsidR="00EA10F8">
        <w:rPr>
          <w:lang w:val="en-AU"/>
        </w:rPr>
        <w:t xml:space="preserve">. </w:t>
      </w:r>
    </w:p>
    <w:p w:rsidR="00EA10F8" w:rsidRPr="00EA10F8" w:rsidRDefault="00EA10F8" w:rsidP="002F6D84">
      <w:pPr>
        <w:pStyle w:val="ListParagraph"/>
        <w:numPr>
          <w:ilvl w:val="0"/>
          <w:numId w:val="11"/>
        </w:numPr>
        <w:rPr>
          <w:lang w:val="en-AU"/>
        </w:rPr>
      </w:pPr>
      <w:r w:rsidRPr="00EA10F8">
        <w:rPr>
          <w:lang w:val="en-AU"/>
        </w:rPr>
        <w:t xml:space="preserve">There is controversy about </w:t>
      </w:r>
      <w:r w:rsidR="00410EC9">
        <w:rPr>
          <w:lang w:val="en-AU"/>
        </w:rPr>
        <w:t xml:space="preserve">how to manage this </w:t>
      </w:r>
      <w:r w:rsidRPr="00EA10F8">
        <w:rPr>
          <w:lang w:val="en-AU"/>
        </w:rPr>
        <w:t xml:space="preserve">sub-set of tumours. </w:t>
      </w:r>
      <w:r w:rsidR="00410EC9">
        <w:rPr>
          <w:lang w:val="en-AU"/>
        </w:rPr>
        <w:t xml:space="preserve">There is clinical disagreement on why they are caused and therefore what the correct follow up measures should be. </w:t>
      </w:r>
    </w:p>
    <w:p w:rsidR="00EA10F8" w:rsidRPr="00EA10F8" w:rsidRDefault="00410EC9" w:rsidP="002F6D84">
      <w:pPr>
        <w:pStyle w:val="ListParagraph"/>
        <w:numPr>
          <w:ilvl w:val="0"/>
          <w:numId w:val="11"/>
        </w:numPr>
        <w:rPr>
          <w:lang w:val="en-AU"/>
        </w:rPr>
      </w:pPr>
      <w:r>
        <w:rPr>
          <w:lang w:val="en-AU"/>
        </w:rPr>
        <w:t>This protocol outlines a plan to</w:t>
      </w:r>
      <w:r w:rsidR="00EA10F8" w:rsidRPr="00EA10F8">
        <w:rPr>
          <w:lang w:val="en-AU"/>
        </w:rPr>
        <w:t xml:space="preserve"> review patients with </w:t>
      </w:r>
      <w:r>
        <w:rPr>
          <w:lang w:val="en-AU"/>
        </w:rPr>
        <w:t>LAMN from 1995 to present,</w:t>
      </w:r>
      <w:r w:rsidR="00EA10F8" w:rsidRPr="00EA10F8">
        <w:rPr>
          <w:lang w:val="en-AU"/>
        </w:rPr>
        <w:t xml:space="preserve"> in Auckland </w:t>
      </w:r>
      <w:r>
        <w:rPr>
          <w:lang w:val="en-AU"/>
        </w:rPr>
        <w:t>C</w:t>
      </w:r>
      <w:r w:rsidR="00EA10F8" w:rsidRPr="00EA10F8">
        <w:rPr>
          <w:lang w:val="en-AU"/>
        </w:rPr>
        <w:t xml:space="preserve">ity </w:t>
      </w:r>
      <w:r>
        <w:rPr>
          <w:lang w:val="en-AU"/>
        </w:rPr>
        <w:t>H</w:t>
      </w:r>
      <w:r w:rsidR="00EA10F8" w:rsidRPr="00EA10F8">
        <w:rPr>
          <w:lang w:val="en-AU"/>
        </w:rPr>
        <w:t xml:space="preserve">ospital. </w:t>
      </w:r>
      <w:r>
        <w:rPr>
          <w:lang w:val="en-AU"/>
        </w:rPr>
        <w:t>A pathologist, Dr Chow, will screen existing samples that are stored in the pathology department to ensure they are eligible to be reviewed. The sample data will be correlated with historical medical information will and follow up data. This data is usually stored within Auckland District Health Board. All files will have patient IDs.</w:t>
      </w:r>
      <w:r w:rsidR="00EA10F8" w:rsidRPr="00EA10F8">
        <w:rPr>
          <w:lang w:val="en-AU"/>
        </w:rPr>
        <w:t xml:space="preserve"> </w:t>
      </w:r>
    </w:p>
    <w:p w:rsidR="00EA10F8" w:rsidRDefault="00410EC9" w:rsidP="002F6D84">
      <w:pPr>
        <w:pStyle w:val="ListParagraph"/>
        <w:numPr>
          <w:ilvl w:val="0"/>
          <w:numId w:val="11"/>
        </w:numPr>
        <w:rPr>
          <w:lang w:val="en-AU"/>
        </w:rPr>
      </w:pPr>
      <w:r>
        <w:rPr>
          <w:lang w:val="en-AU"/>
        </w:rPr>
        <w:t>The Researcher(s) hope</w:t>
      </w:r>
      <w:r w:rsidR="00EA10F8">
        <w:rPr>
          <w:lang w:val="en-AU"/>
        </w:rPr>
        <w:t xml:space="preserve"> to establish some basic p</w:t>
      </w:r>
      <w:r>
        <w:rPr>
          <w:lang w:val="en-AU"/>
        </w:rPr>
        <w:t>arameters for correct follow up of patients with LAMN.</w:t>
      </w:r>
    </w:p>
    <w:p w:rsidR="001D5DFB" w:rsidRPr="00B96BAD" w:rsidRDefault="001D5DFB" w:rsidP="001D5DFB">
      <w:pPr>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E86739" w:rsidRDefault="00410EC9" w:rsidP="002F6D84">
      <w:pPr>
        <w:pStyle w:val="ListParagraph"/>
        <w:numPr>
          <w:ilvl w:val="0"/>
          <w:numId w:val="11"/>
        </w:numPr>
        <w:rPr>
          <w:lang w:val="en-AU"/>
        </w:rPr>
      </w:pPr>
      <w:r>
        <w:rPr>
          <w:lang w:val="en-AU"/>
        </w:rPr>
        <w:t>The Committee noted that this</w:t>
      </w:r>
      <w:r w:rsidR="00E86739">
        <w:rPr>
          <w:lang w:val="en-AU"/>
        </w:rPr>
        <w:t xml:space="preserve"> study</w:t>
      </w:r>
      <w:r>
        <w:rPr>
          <w:lang w:val="en-AU"/>
        </w:rPr>
        <w:t xml:space="preserve"> is primarily an </w:t>
      </w:r>
      <w:r w:rsidR="00E86739">
        <w:rPr>
          <w:lang w:val="en-AU"/>
        </w:rPr>
        <w:t>audit, but explained that the researcher would like to contact patients and or their family in the event that follow up data is missing from the ADHB records.</w:t>
      </w:r>
      <w:r>
        <w:rPr>
          <w:lang w:val="en-AU"/>
        </w:rPr>
        <w:t xml:space="preserve"> </w:t>
      </w:r>
    </w:p>
    <w:p w:rsidR="00410EC9" w:rsidRDefault="00410EC9" w:rsidP="002F6D84">
      <w:pPr>
        <w:pStyle w:val="ListParagraph"/>
        <w:numPr>
          <w:ilvl w:val="0"/>
          <w:numId w:val="11"/>
        </w:numPr>
        <w:rPr>
          <w:lang w:val="en-AU"/>
        </w:rPr>
      </w:pPr>
      <w:r>
        <w:rPr>
          <w:lang w:val="en-AU"/>
        </w:rPr>
        <w:t>The Committee</w:t>
      </w:r>
      <w:r w:rsidR="00E86739">
        <w:rPr>
          <w:lang w:val="en-AU"/>
        </w:rPr>
        <w:t xml:space="preserve"> asked whether the researcher knew how many cases of missing information there may be, and whether not seeking the missing data would significantly bias the data. The Researcher(s) explained that it was difficult to know until the audit had been completed. The Researcher(s) stated if it were only 2-3 patients it would not be a major concern. But it could be the case that there are many incomplete files, due to patients leaving the Auckland region. We would want to know what happened with these patients, and it is very important for scientific validity to include them.</w:t>
      </w:r>
    </w:p>
    <w:p w:rsidR="00410EC9" w:rsidRDefault="00410EC9" w:rsidP="002F6D84">
      <w:pPr>
        <w:pStyle w:val="ListParagraph"/>
        <w:numPr>
          <w:ilvl w:val="0"/>
          <w:numId w:val="11"/>
        </w:numPr>
        <w:rPr>
          <w:lang w:val="en-AU"/>
        </w:rPr>
      </w:pPr>
      <w:r>
        <w:rPr>
          <w:lang w:val="en-AU"/>
        </w:rPr>
        <w:t xml:space="preserve">The Committee queried how many participants are needed. The Researcher(s) stated they need all the data, it is not a study where </w:t>
      </w:r>
      <w:r w:rsidR="0040536F">
        <w:rPr>
          <w:lang w:val="en-AU"/>
        </w:rPr>
        <w:t>there is a power calculation</w:t>
      </w:r>
      <w:r>
        <w:rPr>
          <w:lang w:val="en-AU"/>
        </w:rPr>
        <w:t xml:space="preserve"> – </w:t>
      </w:r>
      <w:r w:rsidR="0040536F">
        <w:rPr>
          <w:lang w:val="en-AU"/>
        </w:rPr>
        <w:t>the researchers</w:t>
      </w:r>
      <w:r>
        <w:rPr>
          <w:lang w:val="en-AU"/>
        </w:rPr>
        <w:t xml:space="preserve"> picked 200 as this is how many we have in</w:t>
      </w:r>
      <w:r w:rsidR="0040536F">
        <w:rPr>
          <w:lang w:val="en-AU"/>
        </w:rPr>
        <w:t xml:space="preserve"> our system. It is important to make the data series as large as possible. The Researcher(s) stated the disease is rare, 1-5% rate, with 200 records in Auckland region since 1995.</w:t>
      </w:r>
    </w:p>
    <w:p w:rsidR="0040536F" w:rsidRPr="0040536F" w:rsidRDefault="0040536F" w:rsidP="002F6D84">
      <w:pPr>
        <w:pStyle w:val="ListParagraph"/>
        <w:numPr>
          <w:ilvl w:val="0"/>
          <w:numId w:val="11"/>
        </w:numPr>
        <w:rPr>
          <w:lang w:val="en-AU"/>
        </w:rPr>
      </w:pPr>
      <w:r>
        <w:rPr>
          <w:lang w:val="en-AU"/>
        </w:rPr>
        <w:lastRenderedPageBreak/>
        <w:t>The Researcher(s) confirmed only data from adults would be included.</w:t>
      </w:r>
    </w:p>
    <w:p w:rsidR="00410EC9" w:rsidRDefault="00410EC9" w:rsidP="002F6D84">
      <w:pPr>
        <w:pStyle w:val="ListParagraph"/>
        <w:numPr>
          <w:ilvl w:val="0"/>
          <w:numId w:val="11"/>
        </w:numPr>
        <w:rPr>
          <w:lang w:val="en-AU"/>
        </w:rPr>
      </w:pPr>
      <w:r>
        <w:rPr>
          <w:lang w:val="en-AU"/>
        </w:rPr>
        <w:t>The Committee explained that the 3-month timeline is ambitious.</w:t>
      </w:r>
      <w:r w:rsidR="00932B84">
        <w:rPr>
          <w:lang w:val="en-AU"/>
        </w:rPr>
        <w:t xml:space="preserve"> The Researcher(s) stated he was confident it was manageable. </w:t>
      </w:r>
      <w:r>
        <w:rPr>
          <w:lang w:val="en-AU"/>
        </w:rPr>
        <w:t xml:space="preserve"> </w:t>
      </w:r>
    </w:p>
    <w:p w:rsidR="00410EC9" w:rsidRDefault="00A80BD0" w:rsidP="002F6D84">
      <w:pPr>
        <w:pStyle w:val="ListParagraph"/>
        <w:numPr>
          <w:ilvl w:val="0"/>
          <w:numId w:val="11"/>
        </w:numPr>
        <w:rPr>
          <w:lang w:val="en-AU"/>
        </w:rPr>
      </w:pPr>
      <w:r>
        <w:rPr>
          <w:lang w:val="en-AU"/>
        </w:rPr>
        <w:t xml:space="preserve">The Committee discussed harm minimisation plans, including an option </w:t>
      </w:r>
      <w:r w:rsidR="00410EC9">
        <w:rPr>
          <w:lang w:val="en-AU"/>
        </w:rPr>
        <w:t>to phone the GP</w:t>
      </w:r>
      <w:r>
        <w:rPr>
          <w:lang w:val="en-AU"/>
        </w:rPr>
        <w:t xml:space="preserve"> of cases where data is incomplete, and ask them about the patient</w:t>
      </w:r>
      <w:r w:rsidR="00410EC9">
        <w:rPr>
          <w:lang w:val="en-AU"/>
        </w:rPr>
        <w:t xml:space="preserve"> to avoid causing undue </w:t>
      </w:r>
      <w:r>
        <w:rPr>
          <w:lang w:val="en-AU"/>
        </w:rPr>
        <w:t>stress or harm. The Researcher(s) stated that they thought this was a good idea.</w:t>
      </w:r>
    </w:p>
    <w:p w:rsidR="00410EC9" w:rsidRDefault="00A80BD0" w:rsidP="002F6D84">
      <w:pPr>
        <w:pStyle w:val="ListParagraph"/>
        <w:numPr>
          <w:ilvl w:val="0"/>
          <w:numId w:val="11"/>
        </w:numPr>
        <w:rPr>
          <w:lang w:val="en-AU"/>
        </w:rPr>
      </w:pPr>
      <w:r>
        <w:rPr>
          <w:lang w:val="en-AU"/>
        </w:rPr>
        <w:t>The Committee asked whether the researchers had considered patients who had</w:t>
      </w:r>
      <w:r w:rsidR="00410EC9">
        <w:rPr>
          <w:lang w:val="en-AU"/>
        </w:rPr>
        <w:t xml:space="preserve"> </w:t>
      </w:r>
      <w:r>
        <w:rPr>
          <w:lang w:val="en-AU"/>
        </w:rPr>
        <w:t>transferred</w:t>
      </w:r>
      <w:r w:rsidR="00410EC9">
        <w:rPr>
          <w:lang w:val="en-AU"/>
        </w:rPr>
        <w:t xml:space="preserve"> to private practice for follow up. The Researcher(s) stated that generally if people are lost to follow up we would be able</w:t>
      </w:r>
      <w:r>
        <w:rPr>
          <w:lang w:val="en-AU"/>
        </w:rPr>
        <w:t xml:space="preserve"> to find that sub-set of people, due to their likelihood of going through some form of public practice. The Committee stated they are aware of patients that have private practice for most things, so potentially not including private practice participants should be noted as a limitation of the study. </w:t>
      </w:r>
    </w:p>
    <w:p w:rsidR="00A80BD0" w:rsidRPr="00A80BD0" w:rsidRDefault="00A80BD0" w:rsidP="002F6D84">
      <w:pPr>
        <w:pStyle w:val="ListParagraph"/>
        <w:numPr>
          <w:ilvl w:val="0"/>
          <w:numId w:val="11"/>
        </w:numPr>
        <w:rPr>
          <w:lang w:val="en-AU"/>
        </w:rPr>
      </w:pPr>
      <w:r>
        <w:rPr>
          <w:lang w:val="en-AU"/>
        </w:rPr>
        <w:t xml:space="preserve">The Researcher(s) explained there are multiple clinicians who will be following this patient population up. The Committee stated there would be purely private patients who will not be identified through these means. The Researcher(s) stated that they hope that we have enough people from Auckland city hospital for the purposes of the study. </w:t>
      </w:r>
    </w:p>
    <w:p w:rsidR="00410EC9" w:rsidRDefault="00410EC9" w:rsidP="002F6D84">
      <w:pPr>
        <w:pStyle w:val="ListParagraph"/>
        <w:numPr>
          <w:ilvl w:val="0"/>
          <w:numId w:val="11"/>
        </w:numPr>
        <w:rPr>
          <w:lang w:val="en-AU"/>
        </w:rPr>
      </w:pPr>
      <w:r>
        <w:rPr>
          <w:lang w:val="en-AU"/>
        </w:rPr>
        <w:t>The Committee queried what the length of fo</w:t>
      </w:r>
      <w:r w:rsidR="00A80BD0">
        <w:rPr>
          <w:lang w:val="en-AU"/>
        </w:rPr>
        <w:t>llow up the hospital recommends, noting</w:t>
      </w:r>
      <w:r>
        <w:rPr>
          <w:lang w:val="en-AU"/>
        </w:rPr>
        <w:t xml:space="preserve"> </w:t>
      </w:r>
      <w:r w:rsidR="00A80BD0">
        <w:rPr>
          <w:lang w:val="en-AU"/>
        </w:rPr>
        <w:t>researchers</w:t>
      </w:r>
      <w:r>
        <w:rPr>
          <w:lang w:val="en-AU"/>
        </w:rPr>
        <w:t xml:space="preserve"> </w:t>
      </w:r>
      <w:r w:rsidR="00A80BD0">
        <w:rPr>
          <w:lang w:val="en-AU"/>
        </w:rPr>
        <w:t>should</w:t>
      </w:r>
      <w:r>
        <w:rPr>
          <w:lang w:val="en-AU"/>
        </w:rPr>
        <w:t xml:space="preserve"> not necessarily con</w:t>
      </w:r>
      <w:r w:rsidR="00A80BD0">
        <w:rPr>
          <w:lang w:val="en-AU"/>
        </w:rPr>
        <w:t>sider them as lost to follow up</w:t>
      </w:r>
      <w:r>
        <w:rPr>
          <w:lang w:val="en-AU"/>
        </w:rPr>
        <w:t xml:space="preserve"> if the hospital discharges them. The Researcher(s) stated they would review clinical notes for ‘cured of disease and therefore discharged’</w:t>
      </w:r>
      <w:r w:rsidR="00A80BD0">
        <w:rPr>
          <w:lang w:val="en-AU"/>
        </w:rPr>
        <w:t xml:space="preserve"> as a way of avoiding mislabelling someone as lost to follow up</w:t>
      </w:r>
      <w:r>
        <w:rPr>
          <w:lang w:val="en-AU"/>
        </w:rPr>
        <w:t xml:space="preserve">. The Researcher(s) </w:t>
      </w:r>
      <w:r w:rsidR="00A80BD0">
        <w:rPr>
          <w:lang w:val="en-AU"/>
        </w:rPr>
        <w:t>noted they</w:t>
      </w:r>
      <w:r>
        <w:rPr>
          <w:lang w:val="en-AU"/>
        </w:rPr>
        <w:t xml:space="preserve"> would not know if t</w:t>
      </w:r>
      <w:r w:rsidR="00A80BD0">
        <w:rPr>
          <w:lang w:val="en-AU"/>
        </w:rPr>
        <w:t>he patient</w:t>
      </w:r>
      <w:r>
        <w:rPr>
          <w:lang w:val="en-AU"/>
        </w:rPr>
        <w:t xml:space="preserve"> ha</w:t>
      </w:r>
      <w:r w:rsidR="00A80BD0">
        <w:rPr>
          <w:lang w:val="en-AU"/>
        </w:rPr>
        <w:t>d</w:t>
      </w:r>
      <w:r>
        <w:rPr>
          <w:lang w:val="en-AU"/>
        </w:rPr>
        <w:t xml:space="preserve"> relapsed.</w:t>
      </w:r>
    </w:p>
    <w:p w:rsidR="00410EC9" w:rsidRDefault="00410EC9" w:rsidP="002F6D84">
      <w:pPr>
        <w:pStyle w:val="ListParagraph"/>
        <w:numPr>
          <w:ilvl w:val="0"/>
          <w:numId w:val="11"/>
        </w:numPr>
        <w:rPr>
          <w:lang w:val="en-AU"/>
        </w:rPr>
      </w:pPr>
      <w:r>
        <w:rPr>
          <w:lang w:val="en-AU"/>
        </w:rPr>
        <w:t>The Researcher(s) clarified t</w:t>
      </w:r>
      <w:r w:rsidR="00A80BD0">
        <w:rPr>
          <w:lang w:val="en-AU"/>
        </w:rPr>
        <w:t>he participants, if alive,</w:t>
      </w:r>
      <w:r>
        <w:rPr>
          <w:lang w:val="en-AU"/>
        </w:rPr>
        <w:t xml:space="preserve"> should all be under active follow up.</w:t>
      </w:r>
    </w:p>
    <w:p w:rsidR="00410EC9" w:rsidRDefault="00410EC9" w:rsidP="002F6D84">
      <w:pPr>
        <w:pStyle w:val="ListParagraph"/>
        <w:numPr>
          <w:ilvl w:val="0"/>
          <w:numId w:val="11"/>
        </w:numPr>
        <w:rPr>
          <w:lang w:val="en-AU"/>
        </w:rPr>
      </w:pPr>
      <w:r>
        <w:rPr>
          <w:lang w:val="en-AU"/>
        </w:rPr>
        <w:t xml:space="preserve">The Researcher(s) other audits suggest 30% </w:t>
      </w:r>
      <w:r w:rsidR="00A80BD0">
        <w:rPr>
          <w:lang w:val="en-AU"/>
        </w:rPr>
        <w:t>of patients are subsequently out of ADHB systems.</w:t>
      </w:r>
    </w:p>
    <w:p w:rsidR="00410EC9" w:rsidRDefault="00A80BD0" w:rsidP="002F6D84">
      <w:pPr>
        <w:pStyle w:val="ListParagraph"/>
        <w:numPr>
          <w:ilvl w:val="0"/>
          <w:numId w:val="11"/>
        </w:numPr>
        <w:rPr>
          <w:lang w:val="en-AU"/>
        </w:rPr>
      </w:pPr>
      <w:r>
        <w:rPr>
          <w:lang w:val="en-AU"/>
        </w:rPr>
        <w:t xml:space="preserve">The Committee noted </w:t>
      </w:r>
      <w:r w:rsidR="00410EC9">
        <w:rPr>
          <w:lang w:val="en-AU"/>
        </w:rPr>
        <w:t xml:space="preserve">R.3.9.1 </w:t>
      </w:r>
      <w:r>
        <w:rPr>
          <w:lang w:val="en-AU"/>
        </w:rPr>
        <w:t>should be answered ‘no’.</w:t>
      </w:r>
    </w:p>
    <w:p w:rsidR="00410EC9" w:rsidRDefault="00410EC9" w:rsidP="002F6D84">
      <w:pPr>
        <w:pStyle w:val="ListParagraph"/>
        <w:numPr>
          <w:ilvl w:val="0"/>
          <w:numId w:val="11"/>
        </w:numPr>
        <w:rPr>
          <w:lang w:val="en-AU"/>
        </w:rPr>
      </w:pPr>
      <w:r>
        <w:rPr>
          <w:lang w:val="en-AU"/>
        </w:rPr>
        <w:t>The Committee queried whether Maori consultation would be required, and asked the Researcher(s) to talk to their research office. This would also assist in addressing queries of relevancy for M</w:t>
      </w:r>
      <w:r w:rsidR="00A80BD0">
        <w:rPr>
          <w:lang w:val="en-AU"/>
        </w:rPr>
        <w:t>aori in the ethics applications, which were answered poorly.</w:t>
      </w:r>
    </w:p>
    <w:p w:rsidR="00410EC9" w:rsidRDefault="00410EC9" w:rsidP="002F6D84">
      <w:pPr>
        <w:pStyle w:val="ListParagraph"/>
        <w:numPr>
          <w:ilvl w:val="0"/>
          <w:numId w:val="11"/>
        </w:numPr>
        <w:rPr>
          <w:lang w:val="en-AU"/>
        </w:rPr>
      </w:pPr>
      <w:r>
        <w:rPr>
          <w:lang w:val="en-AU"/>
        </w:rPr>
        <w:t xml:space="preserve">The Researcher(s) talked about the potential to re-open cases if we identify something in our research that will be relevant for participants. </w:t>
      </w:r>
      <w:r w:rsidR="00A80BD0">
        <w:rPr>
          <w:lang w:val="en-AU"/>
        </w:rPr>
        <w:t>The Committee noted this would be a clinical practice issue.</w:t>
      </w:r>
    </w:p>
    <w:p w:rsidR="001D5DFB" w:rsidRPr="00B96BAD" w:rsidRDefault="001D5DFB" w:rsidP="001D5DFB">
      <w:pPr>
        <w:spacing w:before="80" w:after="80"/>
        <w:rPr>
          <w:u w:val="single"/>
          <w:lang w:val="en-AU"/>
        </w:rPr>
      </w:pPr>
    </w:p>
    <w:p w:rsidR="001D5DFB" w:rsidRPr="00B96BAD" w:rsidRDefault="001D5DFB" w:rsidP="001D5DFB">
      <w:pPr>
        <w:rPr>
          <w:u w:val="single"/>
          <w:lang w:val="en-AU"/>
        </w:rPr>
      </w:pPr>
      <w:r w:rsidRPr="00B96BAD">
        <w:rPr>
          <w:u w:val="single"/>
          <w:lang w:val="en-AU"/>
        </w:rPr>
        <w:t>Summary of ethical issues (outstanding)</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which require addressing by the Researcher are as follows.</w:t>
      </w:r>
    </w:p>
    <w:p w:rsidR="001D5DFB" w:rsidRPr="00B96BAD" w:rsidRDefault="001D5DFB" w:rsidP="001D5DFB">
      <w:pPr>
        <w:autoSpaceDE w:val="0"/>
        <w:autoSpaceDN w:val="0"/>
        <w:adjustRightInd w:val="0"/>
        <w:rPr>
          <w:lang w:val="en-AU"/>
        </w:rPr>
      </w:pPr>
    </w:p>
    <w:p w:rsidR="0040536F" w:rsidRDefault="0040536F" w:rsidP="002F6D84">
      <w:pPr>
        <w:pStyle w:val="ListParagraph"/>
        <w:numPr>
          <w:ilvl w:val="0"/>
          <w:numId w:val="11"/>
        </w:numPr>
        <w:rPr>
          <w:lang w:val="en-AU"/>
        </w:rPr>
      </w:pPr>
      <w:r>
        <w:rPr>
          <w:lang w:val="en-AU"/>
        </w:rPr>
        <w:t>The Committee noted some studies cite a 45% survival after 6 years. The Committee explained that there is a high chance you will be contacting family members who have had someone die which may cause harm or undue stress. What measures do you have in place to mitigate this potential for causing harm? The Researcher(s) explained the plan was to make an initial contact to the listed contact person from hospital records. The Committee noted this was not appropriate.</w:t>
      </w:r>
    </w:p>
    <w:p w:rsidR="00A80BD0" w:rsidRPr="00A80BD0" w:rsidRDefault="00A80BD0" w:rsidP="002F6D84">
      <w:pPr>
        <w:pStyle w:val="ListParagraph"/>
        <w:numPr>
          <w:ilvl w:val="0"/>
          <w:numId w:val="11"/>
        </w:numPr>
        <w:rPr>
          <w:lang w:val="en-AU"/>
        </w:rPr>
      </w:pPr>
      <w:r>
        <w:rPr>
          <w:lang w:val="en-AU"/>
        </w:rPr>
        <w:t>The Researcher(s) explained that if avoiding contacting patients and families would be better for the study and if this is acceptable to ethics we would like to do this.</w:t>
      </w:r>
    </w:p>
    <w:p w:rsidR="0040536F" w:rsidRPr="00A80BD0" w:rsidRDefault="0040536F" w:rsidP="002F6D84">
      <w:pPr>
        <w:pStyle w:val="ListParagraph"/>
        <w:numPr>
          <w:ilvl w:val="0"/>
          <w:numId w:val="11"/>
        </w:numPr>
        <w:rPr>
          <w:lang w:val="en-AU"/>
        </w:rPr>
      </w:pPr>
      <w:r>
        <w:rPr>
          <w:lang w:val="en-AU"/>
        </w:rPr>
        <w:t xml:space="preserve">The Committee queried if the researchers could do a cross reference with the incomplete outcome cases and the death registry, to know whether the person had died or not. The Committee noted that including those who have died would also be scientifically relevant. This was the primary ethical issue of the study and the Committee noted it had not been thought out. </w:t>
      </w:r>
    </w:p>
    <w:p w:rsidR="0040536F" w:rsidRDefault="0040536F" w:rsidP="002F6D84">
      <w:pPr>
        <w:pStyle w:val="ListParagraph"/>
        <w:numPr>
          <w:ilvl w:val="0"/>
          <w:numId w:val="11"/>
        </w:numPr>
        <w:rPr>
          <w:lang w:val="en-AU"/>
        </w:rPr>
      </w:pPr>
      <w:r>
        <w:rPr>
          <w:lang w:val="en-AU"/>
        </w:rPr>
        <w:t xml:space="preserve">The Committee is </w:t>
      </w:r>
      <w:r w:rsidR="00A80BD0">
        <w:rPr>
          <w:lang w:val="en-AU"/>
        </w:rPr>
        <w:t>comfortable in approving the audit. The Committee expects</w:t>
      </w:r>
      <w:r>
        <w:rPr>
          <w:lang w:val="en-AU"/>
        </w:rPr>
        <w:t xml:space="preserve"> an amendment </w:t>
      </w:r>
      <w:r w:rsidR="00A80BD0">
        <w:rPr>
          <w:lang w:val="en-AU"/>
        </w:rPr>
        <w:t xml:space="preserve">to be submitted. This amendment will outline how many incomplete records </w:t>
      </w:r>
      <w:r w:rsidR="00A80BD0">
        <w:rPr>
          <w:lang w:val="en-AU"/>
        </w:rPr>
        <w:lastRenderedPageBreak/>
        <w:t xml:space="preserve">there are, the process planned to follow this information up, including any patient information and cross referencing plans. </w:t>
      </w:r>
    </w:p>
    <w:p w:rsidR="00E24E77" w:rsidRPr="00B96BAD" w:rsidRDefault="00E24E77" w:rsidP="00E24E77">
      <w:pPr>
        <w:rPr>
          <w:color w:val="FF0000"/>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lang w:val="en-AU"/>
        </w:rPr>
      </w:pPr>
      <w:r w:rsidRPr="00B96BAD">
        <w:rPr>
          <w:lang w:val="en-AU"/>
        </w:rPr>
        <w:t xml:space="preserve">This application was </w:t>
      </w:r>
      <w:r w:rsidRPr="007708AE">
        <w:rPr>
          <w:i/>
          <w:lang w:val="en-AU"/>
        </w:rPr>
        <w:t>provisionally approved</w:t>
      </w:r>
      <w:r w:rsidRPr="007708AE">
        <w:rPr>
          <w:lang w:val="en-AU"/>
        </w:rPr>
        <w:t xml:space="preserve"> by </w:t>
      </w:r>
      <w:r w:rsidR="006C62FE" w:rsidRPr="007708AE">
        <w:rPr>
          <w:rFonts w:cs="Arial"/>
          <w:szCs w:val="22"/>
          <w:lang w:val="en-AU"/>
        </w:rPr>
        <w:t>c</w:t>
      </w:r>
      <w:r w:rsidRPr="007708AE">
        <w:rPr>
          <w:rFonts w:cs="Arial"/>
          <w:szCs w:val="22"/>
          <w:lang w:val="en-AU"/>
        </w:rPr>
        <w:t>onsensus</w:t>
      </w:r>
      <w:r w:rsidRPr="007708AE">
        <w:rPr>
          <w:lang w:val="en-AU"/>
        </w:rPr>
        <w:t xml:space="preserve"> subject to the</w:t>
      </w:r>
      <w:r w:rsidRPr="00B96BAD">
        <w:rPr>
          <w:lang w:val="en-AU"/>
        </w:rPr>
        <w:t xml:space="preserve"> following information being received. </w:t>
      </w:r>
    </w:p>
    <w:p w:rsidR="00E24E77" w:rsidRPr="00B96BAD" w:rsidRDefault="00E24E77" w:rsidP="00E24E77">
      <w:pPr>
        <w:rPr>
          <w:lang w:val="en-AU"/>
        </w:rPr>
      </w:pPr>
    </w:p>
    <w:p w:rsidR="00E24E77" w:rsidRPr="005E5614" w:rsidRDefault="00A80BD0" w:rsidP="00EE5732">
      <w:pPr>
        <w:pStyle w:val="ListParagraph"/>
        <w:numPr>
          <w:ilvl w:val="0"/>
          <w:numId w:val="34"/>
        </w:numPr>
        <w:spacing w:before="80" w:after="80"/>
        <w:rPr>
          <w:rFonts w:cs="Arial"/>
          <w:szCs w:val="22"/>
          <w:lang w:val="en-AU"/>
        </w:rPr>
      </w:pPr>
      <w:r w:rsidRPr="005E5614">
        <w:rPr>
          <w:rFonts w:cs="Arial"/>
          <w:szCs w:val="22"/>
          <w:lang w:val="en-AU"/>
        </w:rPr>
        <w:t>Amend protocol to make the study as phase 1 and phase 2.</w:t>
      </w:r>
      <w:r w:rsidR="00EE5732">
        <w:rPr>
          <w:rFonts w:cs="Arial"/>
          <w:szCs w:val="22"/>
          <w:lang w:val="en-AU"/>
        </w:rPr>
        <w:t xml:space="preserve"> </w:t>
      </w:r>
      <w:r w:rsidR="00EE5732" w:rsidRPr="00EE5732">
        <w:rPr>
          <w:rFonts w:cs="Arial"/>
          <w:szCs w:val="22"/>
          <w:lang w:val="en-AU"/>
        </w:rPr>
        <w:t>The study design must minimise risk of harm</w:t>
      </w:r>
      <w:r w:rsidR="00EE5732">
        <w:rPr>
          <w:rFonts w:cs="Arial"/>
          <w:szCs w:val="22"/>
          <w:lang w:val="en-AU"/>
        </w:rPr>
        <w:t xml:space="preserve"> (</w:t>
      </w:r>
      <w:r w:rsidR="00EE5732" w:rsidRPr="002558C1">
        <w:rPr>
          <w:rFonts w:cs="Arial"/>
          <w:i/>
          <w:szCs w:val="22"/>
          <w:lang w:val="en-NZ"/>
        </w:rPr>
        <w:t>Ethical Guidelines for Observation Studies</w:t>
      </w:r>
      <w:r w:rsidR="00EE5732" w:rsidRPr="002558C1">
        <w:rPr>
          <w:rFonts w:cs="Arial"/>
          <w:szCs w:val="22"/>
          <w:lang w:val="en-NZ"/>
        </w:rPr>
        <w:t xml:space="preserve"> </w:t>
      </w:r>
      <w:r w:rsidR="00EE5732" w:rsidRPr="002558C1">
        <w:rPr>
          <w:rFonts w:cs="Arial"/>
          <w:i/>
          <w:szCs w:val="22"/>
          <w:lang w:val="en-NZ"/>
        </w:rPr>
        <w:t xml:space="preserve">para </w:t>
      </w:r>
      <w:r w:rsidR="00EE5732">
        <w:rPr>
          <w:rFonts w:cs="Arial"/>
          <w:i/>
          <w:szCs w:val="22"/>
          <w:lang w:val="en-NZ"/>
        </w:rPr>
        <w:t>5.5</w:t>
      </w:r>
      <w:r w:rsidR="00EE5732" w:rsidRPr="002558C1">
        <w:rPr>
          <w:rFonts w:cs="Arial"/>
          <w:szCs w:val="22"/>
          <w:lang w:val="en-NZ"/>
        </w:rPr>
        <w:t>).</w:t>
      </w:r>
    </w:p>
    <w:p w:rsidR="00E24E77" w:rsidRPr="00B96BAD" w:rsidRDefault="00E24E77" w:rsidP="00E24E77">
      <w:pPr>
        <w:rPr>
          <w:color w:val="FF0000"/>
          <w:lang w:val="en-AU"/>
        </w:rPr>
      </w:pPr>
    </w:p>
    <w:p w:rsidR="00E24E77" w:rsidRPr="00B96BAD" w:rsidRDefault="00E24E77" w:rsidP="00E24E77">
      <w:pPr>
        <w:rPr>
          <w:lang w:val="en-AU"/>
        </w:rPr>
      </w:pPr>
      <w:r w:rsidRPr="00B96BAD">
        <w:rPr>
          <w:lang w:val="en-AU"/>
        </w:rPr>
        <w:t>This following information will be reviewed, and a final decision made on the application, by</w:t>
      </w:r>
      <w:r w:rsidR="007D04AF">
        <w:rPr>
          <w:lang w:val="en-AU"/>
        </w:rPr>
        <w:t xml:space="preserve"> Dr Sarah </w:t>
      </w:r>
      <w:proofErr w:type="spellStart"/>
      <w:r w:rsidR="007D04AF">
        <w:rPr>
          <w:lang w:val="en-AU"/>
        </w:rPr>
        <w:t>Gunningham</w:t>
      </w:r>
      <w:proofErr w:type="spellEnd"/>
      <w:r w:rsidR="007D04AF">
        <w:rPr>
          <w:lang w:val="en-AU"/>
        </w:rPr>
        <w:t xml:space="preserve"> and Mrs Mali Erick.</w:t>
      </w:r>
    </w:p>
    <w:p w:rsidR="003E710F" w:rsidRPr="00B96BAD" w:rsidRDefault="00D375E1">
      <w:pPr>
        <w:autoSpaceDE w:val="0"/>
        <w:autoSpaceDN w:val="0"/>
        <w:adjustRightInd w:val="0"/>
        <w:rPr>
          <w:lang w:val="en-AU"/>
        </w:rPr>
      </w:pPr>
      <w:r w:rsidRPr="00B96BAD">
        <w:rPr>
          <w:lang w:val="en-AU"/>
        </w:rPr>
        <w:br w:type="page"/>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2297"/>
        <w:gridCol w:w="6507"/>
      </w:tblGrid>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lastRenderedPageBreak/>
              <w:t xml:space="preserve"> </w:t>
            </w:r>
            <w:r w:rsidRPr="00B96BAD">
              <w:rPr>
                <w:b/>
                <w:lang w:val="en-AU"/>
              </w:rPr>
              <w:t xml:space="preserve">2 </w:t>
            </w: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 xml:space="preserve">Ethics ref: </w:t>
            </w:r>
            <w:r w:rsidRPr="00B96BAD">
              <w:rPr>
                <w:lang w:val="en-AU"/>
              </w:rPr>
              <w:t xml:space="preserve">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15/NTB/155</w:t>
            </w:r>
            <w:r w:rsidRPr="00B96BAD">
              <w:rPr>
                <w:lang w:val="en-AU"/>
              </w:rPr>
              <w:t xml:space="preserve"> </w:t>
            </w:r>
          </w:p>
        </w:tc>
      </w:tr>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Title: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Early detection markers and risk factor analysis for Human papillomavirus associated oropharyngeal cancer </w:t>
            </w:r>
          </w:p>
        </w:tc>
      </w:tr>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Principal Investigator: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Ms Rebecca Lucas-Roxburgh </w:t>
            </w:r>
          </w:p>
        </w:tc>
      </w:tr>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Sponsor: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r>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Clock Start Date: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20 August 2015 </w:t>
            </w:r>
          </w:p>
        </w:tc>
      </w:tr>
    </w:tbl>
    <w:p w:rsidR="003E710F" w:rsidRPr="00B96BAD" w:rsidRDefault="00D375E1">
      <w:pPr>
        <w:autoSpaceDE w:val="0"/>
        <w:autoSpaceDN w:val="0"/>
        <w:adjustRightInd w:val="0"/>
        <w:rPr>
          <w:lang w:val="en-AU"/>
        </w:rPr>
      </w:pPr>
      <w:r w:rsidRPr="00B96BAD">
        <w:rPr>
          <w:lang w:val="en-AU"/>
        </w:rPr>
        <w:t xml:space="preserve"> </w:t>
      </w:r>
    </w:p>
    <w:p w:rsidR="00987913" w:rsidRPr="00916997" w:rsidRDefault="000074D8">
      <w:pPr>
        <w:autoSpaceDE w:val="0"/>
        <w:autoSpaceDN w:val="0"/>
        <w:adjustRightInd w:val="0"/>
        <w:rPr>
          <w:sz w:val="20"/>
          <w:lang w:val="en-AU"/>
        </w:rPr>
      </w:pPr>
      <w:r w:rsidRPr="00916997">
        <w:rPr>
          <w:rFonts w:cs="Arial"/>
          <w:szCs w:val="22"/>
          <w:lang w:val="en-AU"/>
        </w:rPr>
        <w:t xml:space="preserve">Ms Rebecca Lucas-Roxburgh and Dr Jacqui </w:t>
      </w:r>
      <w:proofErr w:type="spellStart"/>
      <w:r w:rsidRPr="00916997">
        <w:rPr>
          <w:rFonts w:cs="Arial"/>
          <w:szCs w:val="22"/>
          <w:lang w:val="en-AU"/>
        </w:rPr>
        <w:t>Benshop</w:t>
      </w:r>
      <w:proofErr w:type="spellEnd"/>
      <w:r w:rsidRPr="00916997">
        <w:rPr>
          <w:rFonts w:cs="Arial"/>
          <w:szCs w:val="22"/>
          <w:lang w:val="en-AU"/>
        </w:rPr>
        <w:t xml:space="preserve"> or Dr </w:t>
      </w:r>
      <w:proofErr w:type="spellStart"/>
      <w:r w:rsidRPr="00916997">
        <w:rPr>
          <w:rFonts w:cs="Arial"/>
          <w:szCs w:val="22"/>
          <w:lang w:val="en-AU"/>
        </w:rPr>
        <w:t>Laryssa</w:t>
      </w:r>
      <w:proofErr w:type="spellEnd"/>
      <w:r w:rsidRPr="00916997">
        <w:rPr>
          <w:rFonts w:cs="Arial"/>
          <w:szCs w:val="22"/>
          <w:lang w:val="en-AU"/>
        </w:rPr>
        <w:t xml:space="preserve"> Howe were present by teleconference</w:t>
      </w:r>
      <w:r w:rsidRPr="00916997">
        <w:rPr>
          <w:lang w:val="en-AU"/>
        </w:rPr>
        <w:t xml:space="preserve"> </w:t>
      </w:r>
      <w:r w:rsidR="00987913" w:rsidRPr="00916997">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1D5DFB" w:rsidRPr="00D32AE0" w:rsidRDefault="00FD28B5" w:rsidP="002F6D84">
      <w:pPr>
        <w:pStyle w:val="ListParagraph"/>
        <w:numPr>
          <w:ilvl w:val="0"/>
          <w:numId w:val="9"/>
        </w:numPr>
        <w:rPr>
          <w:u w:val="single"/>
          <w:lang w:val="en-AU"/>
        </w:rPr>
      </w:pPr>
      <w:r>
        <w:rPr>
          <w:lang w:val="en-AU"/>
        </w:rPr>
        <w:t xml:space="preserve">The study investigates </w:t>
      </w:r>
      <w:r w:rsidR="00D32AE0">
        <w:rPr>
          <w:lang w:val="en-AU"/>
        </w:rPr>
        <w:t xml:space="preserve">early detection markers and risk factors for </w:t>
      </w:r>
      <w:r w:rsidR="00D32AE0" w:rsidRPr="00B96BAD">
        <w:rPr>
          <w:lang w:val="en-AU"/>
        </w:rPr>
        <w:t>Human papillomavirus</w:t>
      </w:r>
      <w:r w:rsidR="00D32AE0">
        <w:rPr>
          <w:lang w:val="en-AU"/>
        </w:rPr>
        <w:t xml:space="preserve"> (HPV)</w:t>
      </w:r>
    </w:p>
    <w:p w:rsidR="00D32AE0" w:rsidRPr="00FD28B5" w:rsidRDefault="00D32AE0" w:rsidP="002F6D84">
      <w:pPr>
        <w:pStyle w:val="ListParagraph"/>
        <w:numPr>
          <w:ilvl w:val="0"/>
          <w:numId w:val="9"/>
        </w:numPr>
        <w:rPr>
          <w:u w:val="single"/>
          <w:lang w:val="en-AU"/>
        </w:rPr>
      </w:pPr>
      <w:r>
        <w:rPr>
          <w:lang w:val="en-AU"/>
        </w:rPr>
        <w:t xml:space="preserve">HPV causes nearly all cases of cervical cancer. Studies indicate that HPV may account for 75% of oropharyngeal cancer. </w:t>
      </w:r>
    </w:p>
    <w:p w:rsidR="00FD28B5" w:rsidRPr="00FD28B5" w:rsidRDefault="00FD28B5" w:rsidP="002F6D84">
      <w:pPr>
        <w:pStyle w:val="ListParagraph"/>
        <w:numPr>
          <w:ilvl w:val="0"/>
          <w:numId w:val="9"/>
        </w:numPr>
        <w:rPr>
          <w:u w:val="single"/>
          <w:lang w:val="en-AU"/>
        </w:rPr>
      </w:pPr>
      <w:r>
        <w:rPr>
          <w:lang w:val="en-AU"/>
        </w:rPr>
        <w:t>The Researcher(s)</w:t>
      </w:r>
      <w:r w:rsidR="00D32AE0">
        <w:rPr>
          <w:lang w:val="en-AU"/>
        </w:rPr>
        <w:t xml:space="preserve"> have conducted research that suggests that one third of people in New Zealand are HPV positive.</w:t>
      </w:r>
    </w:p>
    <w:p w:rsidR="00FD28B5" w:rsidRPr="00FD28B5" w:rsidRDefault="00FD28B5" w:rsidP="002F6D84">
      <w:pPr>
        <w:pStyle w:val="ListParagraph"/>
        <w:numPr>
          <w:ilvl w:val="0"/>
          <w:numId w:val="9"/>
        </w:numPr>
        <w:rPr>
          <w:u w:val="single"/>
          <w:lang w:val="en-AU"/>
        </w:rPr>
      </w:pPr>
      <w:r>
        <w:rPr>
          <w:lang w:val="en-AU"/>
        </w:rPr>
        <w:t xml:space="preserve">The </w:t>
      </w:r>
      <w:r w:rsidR="00D32AE0">
        <w:rPr>
          <w:lang w:val="en-AU"/>
        </w:rPr>
        <w:t>study has two aims. The first is</w:t>
      </w:r>
      <w:r>
        <w:rPr>
          <w:lang w:val="en-AU"/>
        </w:rPr>
        <w:t xml:space="preserve"> </w:t>
      </w:r>
      <w:r w:rsidR="00D32AE0">
        <w:rPr>
          <w:lang w:val="en-AU"/>
        </w:rPr>
        <w:t>to try and identify early detection markers for</w:t>
      </w:r>
      <w:r>
        <w:rPr>
          <w:lang w:val="en-AU"/>
        </w:rPr>
        <w:t xml:space="preserve"> oropharyngeal cancer</w:t>
      </w:r>
      <w:r w:rsidR="00D32AE0">
        <w:rPr>
          <w:lang w:val="en-AU"/>
        </w:rPr>
        <w:t>. This involves taking tissue samples and comparing them against those who are positive and negative for HPV</w:t>
      </w:r>
      <w:r>
        <w:rPr>
          <w:lang w:val="en-AU"/>
        </w:rPr>
        <w:t>.</w:t>
      </w:r>
      <w:r w:rsidR="00D32AE0">
        <w:rPr>
          <w:lang w:val="en-AU"/>
        </w:rPr>
        <w:t xml:space="preserve"> It will aim to identify pre-cancer legions. Secondly the study will look</w:t>
      </w:r>
      <w:r>
        <w:rPr>
          <w:lang w:val="en-AU"/>
        </w:rPr>
        <w:t xml:space="preserve"> at risk factor</w:t>
      </w:r>
      <w:r w:rsidR="00D32AE0">
        <w:rPr>
          <w:lang w:val="en-AU"/>
        </w:rPr>
        <w:t xml:space="preserve">s for positive and negative HPV. This part of the study involves questionnaires. </w:t>
      </w:r>
    </w:p>
    <w:p w:rsidR="00FD28B5" w:rsidRPr="00FD28B5" w:rsidRDefault="00D32AE0" w:rsidP="002F6D84">
      <w:pPr>
        <w:pStyle w:val="ListParagraph"/>
        <w:numPr>
          <w:ilvl w:val="0"/>
          <w:numId w:val="9"/>
        </w:numPr>
        <w:rPr>
          <w:lang w:val="en-AU"/>
        </w:rPr>
      </w:pPr>
      <w:r>
        <w:rPr>
          <w:lang w:val="en-AU"/>
        </w:rPr>
        <w:t>The Researcher(s) explained that t</w:t>
      </w:r>
      <w:r w:rsidR="00FD28B5" w:rsidRPr="00FD28B5">
        <w:rPr>
          <w:lang w:val="en-AU"/>
        </w:rPr>
        <w:t xml:space="preserve">here is no </w:t>
      </w:r>
      <w:r>
        <w:rPr>
          <w:lang w:val="en-AU"/>
        </w:rPr>
        <w:t>significant data on these topics. The primary goal is to improve understanding of the disease.</w:t>
      </w:r>
      <w:r w:rsidR="00FD28B5" w:rsidRPr="00FD28B5">
        <w:rPr>
          <w:lang w:val="en-AU"/>
        </w:rPr>
        <w:t xml:space="preserve"> </w:t>
      </w:r>
    </w:p>
    <w:p w:rsidR="001D5DFB" w:rsidRPr="00B96BAD" w:rsidRDefault="001D5DFB" w:rsidP="001D5DFB">
      <w:pPr>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93679C" w:rsidRDefault="0093679C" w:rsidP="0093679C">
      <w:pPr>
        <w:pStyle w:val="ListParagraph"/>
        <w:numPr>
          <w:ilvl w:val="0"/>
          <w:numId w:val="9"/>
        </w:numPr>
        <w:rPr>
          <w:lang w:val="en-AU"/>
        </w:rPr>
      </w:pPr>
      <w:r>
        <w:rPr>
          <w:lang w:val="en-AU"/>
        </w:rPr>
        <w:t>A.1.5 – questionnaire is a ‘working draft’. The Committee queried what this meant. The Researcher(s) stated that they have consulted widely with patients and surgeons about the acceptability and readability of the questionnaire.  If we receive feedback we can make changes prior to using it with study participants. The Committee noted any substantial changes must be approved by HDEC prior to use.</w:t>
      </w:r>
    </w:p>
    <w:p w:rsidR="001D5DFB" w:rsidRPr="0093679C" w:rsidRDefault="0093679C" w:rsidP="0093679C">
      <w:pPr>
        <w:pStyle w:val="ListParagraph"/>
        <w:numPr>
          <w:ilvl w:val="0"/>
          <w:numId w:val="9"/>
        </w:numPr>
        <w:rPr>
          <w:lang w:val="en-AU"/>
        </w:rPr>
      </w:pPr>
      <w:r>
        <w:rPr>
          <w:lang w:val="en-AU"/>
        </w:rPr>
        <w:t xml:space="preserve">The Committee noted the peer review raised a concern about the number of participants in the study. The Researcher(s) stated that they have talked with the peer reviewer and taken her advice on board. To mitigate her concern there is now no follow up period in the study, which lets us get more samples. We have been informed that the sample size and time frame will work out and be sufficiently powered. </w:t>
      </w:r>
    </w:p>
    <w:p w:rsidR="001D5DFB" w:rsidRPr="00B96BAD" w:rsidRDefault="001D5DFB" w:rsidP="001D5DFB">
      <w:pPr>
        <w:spacing w:before="80" w:after="80"/>
        <w:ind w:left="360"/>
        <w:rPr>
          <w:u w:val="single"/>
          <w:lang w:val="en-AU"/>
        </w:rPr>
      </w:pPr>
    </w:p>
    <w:p w:rsidR="001D5DFB" w:rsidRPr="00B96BAD" w:rsidRDefault="001D5DFB" w:rsidP="001D5DFB">
      <w:pPr>
        <w:rPr>
          <w:u w:val="single"/>
          <w:lang w:val="en-AU"/>
        </w:rPr>
      </w:pPr>
      <w:r w:rsidRPr="00B96BAD">
        <w:rPr>
          <w:u w:val="single"/>
          <w:lang w:val="en-AU"/>
        </w:rPr>
        <w:t>Summary of ethical issues (outstanding)</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which require addressing by the Researcher are as follows.</w:t>
      </w:r>
    </w:p>
    <w:p w:rsidR="001D5DFB" w:rsidRPr="00B96BAD" w:rsidRDefault="001D5DFB" w:rsidP="001D5DFB">
      <w:pPr>
        <w:autoSpaceDE w:val="0"/>
        <w:autoSpaceDN w:val="0"/>
        <w:adjustRightInd w:val="0"/>
        <w:rPr>
          <w:lang w:val="en-AU"/>
        </w:rPr>
      </w:pPr>
    </w:p>
    <w:p w:rsidR="00754D0F" w:rsidRDefault="00754D0F" w:rsidP="0093679C">
      <w:pPr>
        <w:pStyle w:val="ListParagraph"/>
        <w:numPr>
          <w:ilvl w:val="0"/>
          <w:numId w:val="9"/>
        </w:numPr>
        <w:rPr>
          <w:lang w:val="en-AU"/>
        </w:rPr>
      </w:pPr>
      <w:r>
        <w:rPr>
          <w:lang w:val="en-AU"/>
        </w:rPr>
        <w:t>The Committee queried</w:t>
      </w:r>
      <w:r w:rsidR="00240AD9">
        <w:rPr>
          <w:lang w:val="en-AU"/>
        </w:rPr>
        <w:t xml:space="preserve"> if there is a sponsor - </w:t>
      </w:r>
      <w:r>
        <w:rPr>
          <w:lang w:val="en-AU"/>
        </w:rPr>
        <w:t xml:space="preserve">A.5.1 – The Committee noted </w:t>
      </w:r>
      <w:r w:rsidR="00240AD9">
        <w:rPr>
          <w:lang w:val="en-AU"/>
        </w:rPr>
        <w:t xml:space="preserve">that the </w:t>
      </w:r>
      <w:r>
        <w:rPr>
          <w:lang w:val="en-AU"/>
        </w:rPr>
        <w:t>postgraduate office might be willing</w:t>
      </w:r>
      <w:r w:rsidR="00240AD9">
        <w:rPr>
          <w:lang w:val="en-AU"/>
        </w:rPr>
        <w:t xml:space="preserve"> and or appropriate</w:t>
      </w:r>
      <w:r>
        <w:rPr>
          <w:lang w:val="en-AU"/>
        </w:rPr>
        <w:t xml:space="preserve"> to </w:t>
      </w:r>
      <w:r w:rsidR="00240AD9">
        <w:rPr>
          <w:lang w:val="en-AU"/>
        </w:rPr>
        <w:t xml:space="preserve">be the sponsor, </w:t>
      </w:r>
      <w:r>
        <w:rPr>
          <w:lang w:val="en-AU"/>
        </w:rPr>
        <w:t xml:space="preserve">as they may initiate, finance and monitor the study. </w:t>
      </w:r>
      <w:r w:rsidR="00240AD9">
        <w:rPr>
          <w:lang w:val="en-AU"/>
        </w:rPr>
        <w:t>Please clarify.</w:t>
      </w:r>
    </w:p>
    <w:p w:rsidR="00754D0F" w:rsidRDefault="00240AD9" w:rsidP="0093679C">
      <w:pPr>
        <w:pStyle w:val="ListParagraph"/>
        <w:numPr>
          <w:ilvl w:val="0"/>
          <w:numId w:val="9"/>
        </w:numPr>
        <w:rPr>
          <w:lang w:val="en-AU"/>
        </w:rPr>
      </w:pPr>
      <w:r>
        <w:rPr>
          <w:lang w:val="en-AU"/>
        </w:rPr>
        <w:t>The Committee noted the l</w:t>
      </w:r>
      <w:r w:rsidR="00754D0F">
        <w:rPr>
          <w:lang w:val="en-AU"/>
        </w:rPr>
        <w:t>ocality would be DHB. The Researcher(s) confirmed this was correct.</w:t>
      </w:r>
    </w:p>
    <w:p w:rsidR="0058031B" w:rsidRDefault="0058031B" w:rsidP="0093679C">
      <w:pPr>
        <w:pStyle w:val="ListParagraph"/>
        <w:numPr>
          <w:ilvl w:val="0"/>
          <w:numId w:val="9"/>
        </w:numPr>
        <w:rPr>
          <w:lang w:val="en-AU"/>
        </w:rPr>
      </w:pPr>
      <w:r>
        <w:rPr>
          <w:lang w:val="en-AU"/>
        </w:rPr>
        <w:t xml:space="preserve">The Researcher(s) and </w:t>
      </w:r>
      <w:r w:rsidR="00240AD9">
        <w:rPr>
          <w:lang w:val="en-AU"/>
        </w:rPr>
        <w:t>t</w:t>
      </w:r>
      <w:r>
        <w:rPr>
          <w:lang w:val="en-AU"/>
        </w:rPr>
        <w:t xml:space="preserve">he Committee discussed what information and testing is involved with this patient population around the time of study participation. </w:t>
      </w:r>
    </w:p>
    <w:p w:rsidR="005B05CD" w:rsidRDefault="005B05CD" w:rsidP="0093679C">
      <w:pPr>
        <w:pStyle w:val="ListParagraph"/>
        <w:numPr>
          <w:ilvl w:val="0"/>
          <w:numId w:val="9"/>
        </w:numPr>
        <w:rPr>
          <w:lang w:val="en-AU"/>
        </w:rPr>
      </w:pPr>
      <w:r>
        <w:rPr>
          <w:lang w:val="en-AU"/>
        </w:rPr>
        <w:t xml:space="preserve">The Committee noted that some people </w:t>
      </w:r>
      <w:r w:rsidR="0093679C">
        <w:rPr>
          <w:lang w:val="en-AU"/>
        </w:rPr>
        <w:t>would</w:t>
      </w:r>
      <w:r>
        <w:rPr>
          <w:lang w:val="en-AU"/>
        </w:rPr>
        <w:t xml:space="preserve"> fill out questio</w:t>
      </w:r>
      <w:r w:rsidR="00240AD9">
        <w:rPr>
          <w:lang w:val="en-AU"/>
        </w:rPr>
        <w:t>nnaires before they are notified they have cancer and</w:t>
      </w:r>
      <w:r>
        <w:rPr>
          <w:lang w:val="en-AU"/>
        </w:rPr>
        <w:t xml:space="preserve"> some after. The Committee noted recall of risk factors </w:t>
      </w:r>
      <w:r w:rsidR="00897207">
        <w:rPr>
          <w:lang w:val="en-AU"/>
        </w:rPr>
        <w:t>would</w:t>
      </w:r>
      <w:r>
        <w:rPr>
          <w:lang w:val="en-AU"/>
        </w:rPr>
        <w:t xml:space="preserve"> be affected by when the questionnaire is administered. Have </w:t>
      </w:r>
      <w:r w:rsidR="00240AD9">
        <w:rPr>
          <w:lang w:val="en-AU"/>
        </w:rPr>
        <w:t xml:space="preserve">the researchers </w:t>
      </w:r>
      <w:r>
        <w:rPr>
          <w:lang w:val="en-AU"/>
        </w:rPr>
        <w:t>considered standardising this? The Researcher(s) stated that there is an assumption th</w:t>
      </w:r>
      <w:r w:rsidR="00240AD9">
        <w:rPr>
          <w:lang w:val="en-AU"/>
        </w:rPr>
        <w:t>at when they are approached the participant</w:t>
      </w:r>
      <w:r>
        <w:rPr>
          <w:lang w:val="en-AU"/>
        </w:rPr>
        <w:t xml:space="preserve"> will have a visible </w:t>
      </w:r>
      <w:r w:rsidR="00E474C7">
        <w:rPr>
          <w:lang w:val="en-AU"/>
        </w:rPr>
        <w:t>non-healing</w:t>
      </w:r>
      <w:r>
        <w:rPr>
          <w:lang w:val="en-AU"/>
        </w:rPr>
        <w:t xml:space="preserve"> legion. T</w:t>
      </w:r>
      <w:r w:rsidR="00240AD9">
        <w:rPr>
          <w:lang w:val="en-AU"/>
        </w:rPr>
        <w:t xml:space="preserve">he participant would </w:t>
      </w:r>
      <w:r>
        <w:rPr>
          <w:lang w:val="en-AU"/>
        </w:rPr>
        <w:t>then eit</w:t>
      </w:r>
      <w:r w:rsidR="00240AD9">
        <w:rPr>
          <w:lang w:val="en-AU"/>
        </w:rPr>
        <w:t>her find out it is a malignancy</w:t>
      </w:r>
      <w:r>
        <w:rPr>
          <w:lang w:val="en-AU"/>
        </w:rPr>
        <w:t xml:space="preserve"> or not. </w:t>
      </w:r>
      <w:r w:rsidR="00E474C7">
        <w:rPr>
          <w:lang w:val="en-AU"/>
        </w:rPr>
        <w:t>The Committee noted one way would be to only administer questionnaires to those who have</w:t>
      </w:r>
      <w:r w:rsidR="00240AD9">
        <w:rPr>
          <w:lang w:val="en-AU"/>
        </w:rPr>
        <w:t xml:space="preserve"> been informed they have</w:t>
      </w:r>
      <w:r w:rsidR="00E474C7">
        <w:rPr>
          <w:lang w:val="en-AU"/>
        </w:rPr>
        <w:t xml:space="preserve"> cancer. The Committee noted people who have the disease </w:t>
      </w:r>
      <w:r w:rsidR="00240AD9">
        <w:rPr>
          <w:lang w:val="en-AU"/>
        </w:rPr>
        <w:t>would</w:t>
      </w:r>
      <w:r w:rsidR="00E474C7">
        <w:rPr>
          <w:lang w:val="en-AU"/>
        </w:rPr>
        <w:t xml:space="preserve"> work hard to recall exposures. The Researcher(s) stated in terms of the questionnaires, we are comparing HPV positive and HPV negative. In terms of the risk factor analysis all patients will have cancer. The Researcher(s) stated </w:t>
      </w:r>
      <w:r w:rsidR="00240AD9">
        <w:rPr>
          <w:lang w:val="en-AU"/>
        </w:rPr>
        <w:t>if a participant</w:t>
      </w:r>
      <w:r w:rsidR="00E474C7">
        <w:rPr>
          <w:lang w:val="en-AU"/>
        </w:rPr>
        <w:t xml:space="preserve"> </w:t>
      </w:r>
      <w:r w:rsidR="00240AD9">
        <w:rPr>
          <w:lang w:val="en-AU"/>
        </w:rPr>
        <w:t>has</w:t>
      </w:r>
      <w:r w:rsidR="00E474C7">
        <w:rPr>
          <w:lang w:val="en-AU"/>
        </w:rPr>
        <w:t xml:space="preserve"> a benign cancer they </w:t>
      </w:r>
      <w:r w:rsidR="0093679C">
        <w:rPr>
          <w:lang w:val="en-AU"/>
        </w:rPr>
        <w:t>would</w:t>
      </w:r>
      <w:r w:rsidR="00E474C7">
        <w:rPr>
          <w:lang w:val="en-AU"/>
        </w:rPr>
        <w:t xml:space="preserve"> not be included. The Committee noted it is more about recall and timing of questionnaire administration. </w:t>
      </w:r>
    </w:p>
    <w:p w:rsidR="00E474C7" w:rsidRDefault="001150BE" w:rsidP="0093679C">
      <w:pPr>
        <w:pStyle w:val="ListParagraph"/>
        <w:numPr>
          <w:ilvl w:val="0"/>
          <w:numId w:val="9"/>
        </w:numPr>
        <w:rPr>
          <w:lang w:val="en-AU"/>
        </w:rPr>
      </w:pPr>
      <w:r>
        <w:rPr>
          <w:lang w:val="en-AU"/>
        </w:rPr>
        <w:t xml:space="preserve">The Researcher(s) stated they could wait until they get the pathology report, </w:t>
      </w:r>
      <w:r w:rsidR="00240AD9">
        <w:rPr>
          <w:lang w:val="en-AU"/>
        </w:rPr>
        <w:t>and then</w:t>
      </w:r>
      <w:r>
        <w:rPr>
          <w:lang w:val="en-AU"/>
        </w:rPr>
        <w:t xml:space="preserve"> send the questionnaires. </w:t>
      </w:r>
    </w:p>
    <w:p w:rsidR="00240AD9" w:rsidRDefault="005C087E" w:rsidP="0093679C">
      <w:pPr>
        <w:pStyle w:val="ListParagraph"/>
        <w:numPr>
          <w:ilvl w:val="0"/>
          <w:numId w:val="9"/>
        </w:numPr>
        <w:rPr>
          <w:lang w:val="en-AU"/>
        </w:rPr>
      </w:pPr>
      <w:r>
        <w:rPr>
          <w:lang w:val="en-AU"/>
        </w:rPr>
        <w:t xml:space="preserve">The Committee </w:t>
      </w:r>
      <w:r w:rsidR="00240AD9">
        <w:rPr>
          <w:lang w:val="en-AU"/>
        </w:rPr>
        <w:t>confirmed it would be better to initiate questionnaire</w:t>
      </w:r>
      <w:r>
        <w:rPr>
          <w:lang w:val="en-AU"/>
        </w:rPr>
        <w:t xml:space="preserve"> contact after diagnosis. </w:t>
      </w:r>
    </w:p>
    <w:p w:rsidR="0058031B" w:rsidRPr="00240AD9" w:rsidRDefault="00240AD9" w:rsidP="0093679C">
      <w:pPr>
        <w:pStyle w:val="ListParagraph"/>
        <w:numPr>
          <w:ilvl w:val="0"/>
          <w:numId w:val="9"/>
        </w:numPr>
        <w:rPr>
          <w:lang w:val="en-AU"/>
        </w:rPr>
      </w:pPr>
      <w:r>
        <w:rPr>
          <w:lang w:val="en-AU"/>
        </w:rPr>
        <w:t xml:space="preserve">The Committee clarified the process: </w:t>
      </w:r>
      <w:r w:rsidR="005C087E">
        <w:rPr>
          <w:lang w:val="en-AU"/>
        </w:rPr>
        <w:t>Consenting, giving information at biopsy, getting brushing</w:t>
      </w:r>
      <w:r>
        <w:rPr>
          <w:lang w:val="en-AU"/>
        </w:rPr>
        <w:t>,</w:t>
      </w:r>
      <w:r w:rsidR="005C087E">
        <w:rPr>
          <w:lang w:val="en-AU"/>
        </w:rPr>
        <w:t xml:space="preserve"> </w:t>
      </w:r>
      <w:proofErr w:type="gramStart"/>
      <w:r w:rsidR="005C087E">
        <w:rPr>
          <w:lang w:val="en-AU"/>
        </w:rPr>
        <w:t>then</w:t>
      </w:r>
      <w:proofErr w:type="gramEnd"/>
      <w:r w:rsidR="005C087E">
        <w:rPr>
          <w:lang w:val="en-AU"/>
        </w:rPr>
        <w:t xml:space="preserve"> </w:t>
      </w:r>
      <w:r>
        <w:rPr>
          <w:lang w:val="en-AU"/>
        </w:rPr>
        <w:t>if</w:t>
      </w:r>
      <w:r w:rsidR="005C087E">
        <w:rPr>
          <w:lang w:val="en-AU"/>
        </w:rPr>
        <w:t xml:space="preserve"> cancer </w:t>
      </w:r>
      <w:r>
        <w:rPr>
          <w:lang w:val="en-AU"/>
        </w:rPr>
        <w:t>is diagnosed</w:t>
      </w:r>
      <w:r w:rsidR="005C087E">
        <w:rPr>
          <w:lang w:val="en-AU"/>
        </w:rPr>
        <w:t xml:space="preserve"> – send questionnaire out.</w:t>
      </w:r>
      <w:r>
        <w:rPr>
          <w:lang w:val="en-AU"/>
        </w:rPr>
        <w:t xml:space="preserve"> </w:t>
      </w:r>
      <w:r w:rsidR="0093679C">
        <w:rPr>
          <w:lang w:val="en-AU"/>
        </w:rPr>
        <w:t>A letter should accompany this questionnaire</w:t>
      </w:r>
      <w:r>
        <w:rPr>
          <w:lang w:val="en-AU"/>
        </w:rPr>
        <w:t>.</w:t>
      </w:r>
      <w:r w:rsidR="005C087E">
        <w:rPr>
          <w:lang w:val="en-AU"/>
        </w:rPr>
        <w:t xml:space="preserve"> Add this information to the Participant Information Sheet. </w:t>
      </w:r>
    </w:p>
    <w:p w:rsidR="0058031B" w:rsidRDefault="00240AD9" w:rsidP="0093679C">
      <w:pPr>
        <w:pStyle w:val="ListParagraph"/>
        <w:numPr>
          <w:ilvl w:val="0"/>
          <w:numId w:val="9"/>
        </w:numPr>
        <w:rPr>
          <w:lang w:val="en-AU"/>
        </w:rPr>
      </w:pPr>
      <w:r>
        <w:rPr>
          <w:lang w:val="en-AU"/>
        </w:rPr>
        <w:t xml:space="preserve">The Committee suggested </w:t>
      </w:r>
      <w:r w:rsidR="0093679C">
        <w:rPr>
          <w:lang w:val="en-AU"/>
        </w:rPr>
        <w:t>the diagnosing Dr</w:t>
      </w:r>
      <w:r w:rsidR="0058031B">
        <w:rPr>
          <w:lang w:val="en-AU"/>
        </w:rPr>
        <w:t xml:space="preserve"> could </w:t>
      </w:r>
      <w:r w:rsidR="0093679C">
        <w:rPr>
          <w:lang w:val="en-AU"/>
        </w:rPr>
        <w:t>send the letter, on their letterhead.</w:t>
      </w:r>
    </w:p>
    <w:p w:rsidR="001D5DFB" w:rsidRPr="005E5614" w:rsidRDefault="001D5DFB" w:rsidP="005E5614">
      <w:pPr>
        <w:spacing w:before="80" w:after="80"/>
        <w:rPr>
          <w:rFonts w:cs="Arial"/>
          <w:szCs w:val="22"/>
          <w:lang w:val="en-AU"/>
        </w:rPr>
      </w:pPr>
    </w:p>
    <w:p w:rsidR="001D5DFB"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2F6D84" w:rsidRPr="00B96BAD" w:rsidRDefault="002F6D84" w:rsidP="001D5DFB">
      <w:pPr>
        <w:spacing w:before="80" w:after="80"/>
        <w:rPr>
          <w:rFonts w:cs="Arial"/>
          <w:szCs w:val="22"/>
          <w:lang w:val="en-AU"/>
        </w:rPr>
      </w:pPr>
    </w:p>
    <w:p w:rsidR="002F6D84" w:rsidRPr="002F6D84" w:rsidRDefault="002F6D84" w:rsidP="0093679C">
      <w:pPr>
        <w:pStyle w:val="ListParagraph"/>
        <w:numPr>
          <w:ilvl w:val="0"/>
          <w:numId w:val="9"/>
        </w:numPr>
        <w:rPr>
          <w:u w:val="single"/>
          <w:lang w:val="en-AU"/>
        </w:rPr>
      </w:pPr>
      <w:r>
        <w:rPr>
          <w:lang w:val="en-AU"/>
        </w:rPr>
        <w:t xml:space="preserve">The Committee noted that data is not anonymous, as often referred to, but is de-identified. The Committee explained identifiably of data and referred the researchers to the National Ethics Advisory Committee Guidelines for </w:t>
      </w:r>
      <w:r w:rsidR="0093679C">
        <w:rPr>
          <w:lang w:val="en-AU"/>
        </w:rPr>
        <w:t>Intervention Studies</w:t>
      </w:r>
      <w:r>
        <w:rPr>
          <w:lang w:val="en-AU"/>
        </w:rPr>
        <w:t xml:space="preserve"> section 7.2. The Researcher(s) confirmed that the data is de-identified.  The Committee requested that the Participant Information Sheet is amended to state de-identified, not anonymous, and explain what happens regarding the data coding for participants. </w:t>
      </w:r>
    </w:p>
    <w:p w:rsidR="002F6D84" w:rsidRDefault="002F6D84" w:rsidP="0093679C">
      <w:pPr>
        <w:pStyle w:val="ListParagraph"/>
        <w:numPr>
          <w:ilvl w:val="0"/>
          <w:numId w:val="9"/>
        </w:numPr>
        <w:rPr>
          <w:lang w:val="en-AU"/>
        </w:rPr>
      </w:pPr>
      <w:r w:rsidRPr="00B31480">
        <w:rPr>
          <w:lang w:val="en-AU"/>
        </w:rPr>
        <w:t>The Committee</w:t>
      </w:r>
      <w:r>
        <w:rPr>
          <w:lang w:val="en-AU"/>
        </w:rPr>
        <w:t xml:space="preserve"> queried the time to consent. Is it correct that the potential participant needs to make a decision about participation while they are waiting for their biopsy? The Researcher(s) explained that was correct – this short consent period was required due to the need for the biopsy brushing to be collected. The Researcher(s) explained that this short consent window was mitigated by having clear options about withdrawal, for instance, participants can withdraw and their tissue will not be used, and they would not be sent a questionnaire. The Committee noted this is not clear, at all, in the Participant Information Sheet. The process for participants is further confused as it states ‘you do not need to decide today if you want to participate’. Amend the document to reflect your plan for consent then potential withdrawal option. </w:t>
      </w:r>
      <w:r w:rsidRPr="00B31480">
        <w:rPr>
          <w:lang w:val="en-AU"/>
        </w:rPr>
        <w:t xml:space="preserve"> </w:t>
      </w:r>
    </w:p>
    <w:p w:rsidR="002F6D84" w:rsidRPr="002F6D84" w:rsidRDefault="002F6D84" w:rsidP="0093679C">
      <w:pPr>
        <w:pStyle w:val="ListParagraph"/>
        <w:numPr>
          <w:ilvl w:val="0"/>
          <w:numId w:val="9"/>
        </w:numPr>
        <w:rPr>
          <w:lang w:val="en-AU"/>
        </w:rPr>
      </w:pPr>
      <w:r w:rsidRPr="002F6D84">
        <w:rPr>
          <w:lang w:val="en-AU"/>
        </w:rPr>
        <w:t xml:space="preserve">Add information on Maori views on use of tissue. For instance: </w:t>
      </w:r>
      <w:r w:rsidRPr="002F6D84">
        <w:rPr>
          <w:rFonts w:cs="Arial"/>
          <w:szCs w:val="22"/>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w:t>
      </w:r>
      <w:r w:rsidRPr="002F6D84">
        <w:rPr>
          <w:rFonts w:cs="Arial"/>
          <w:szCs w:val="22"/>
        </w:rPr>
        <w:lastRenderedPageBreak/>
        <w:t xml:space="preserve">and advise their people to consult prior to participation in research where this occurs. However it is acknowledged that individuals have the right to choose. </w:t>
      </w:r>
    </w:p>
    <w:p w:rsidR="002F6D84" w:rsidRDefault="002F6D84" w:rsidP="0093679C">
      <w:pPr>
        <w:pStyle w:val="ListParagraph"/>
        <w:numPr>
          <w:ilvl w:val="0"/>
          <w:numId w:val="9"/>
        </w:numPr>
        <w:rPr>
          <w:lang w:val="en-AU"/>
        </w:rPr>
      </w:pPr>
      <w:r>
        <w:rPr>
          <w:lang w:val="en-AU"/>
        </w:rPr>
        <w:t>Page 3 – ‘remove other studies’ at the top – sub heading.</w:t>
      </w:r>
    </w:p>
    <w:p w:rsidR="002F6D84" w:rsidRDefault="002F6D84" w:rsidP="0093679C">
      <w:pPr>
        <w:pStyle w:val="ListParagraph"/>
        <w:numPr>
          <w:ilvl w:val="0"/>
          <w:numId w:val="9"/>
        </w:numPr>
        <w:rPr>
          <w:lang w:val="en-AU"/>
        </w:rPr>
      </w:pPr>
      <w:r>
        <w:rPr>
          <w:lang w:val="en-AU"/>
        </w:rPr>
        <w:t xml:space="preserve">Please remove the tick </w:t>
      </w:r>
      <w:r w:rsidR="0066490F">
        <w:rPr>
          <w:lang w:val="en-AU"/>
        </w:rPr>
        <w:t>boxes</w:t>
      </w:r>
      <w:r>
        <w:rPr>
          <w:lang w:val="en-AU"/>
        </w:rPr>
        <w:t>. Only have yes/no</w:t>
      </w:r>
      <w:r w:rsidR="0066490F">
        <w:rPr>
          <w:lang w:val="en-AU"/>
        </w:rPr>
        <w:t xml:space="preserve"> option if the statement</w:t>
      </w:r>
      <w:r>
        <w:rPr>
          <w:lang w:val="en-AU"/>
        </w:rPr>
        <w:t xml:space="preserve"> is truly optional. </w:t>
      </w:r>
      <w:r w:rsidR="0066490F">
        <w:rPr>
          <w:lang w:val="en-AU"/>
        </w:rPr>
        <w:t>The Committee stated that summary of results is optional but the r</w:t>
      </w:r>
      <w:r>
        <w:rPr>
          <w:lang w:val="en-AU"/>
        </w:rPr>
        <w:t xml:space="preserve">emainder are not. </w:t>
      </w:r>
    </w:p>
    <w:p w:rsidR="00240AD9" w:rsidRDefault="00240AD9" w:rsidP="0093679C">
      <w:pPr>
        <w:pStyle w:val="ListParagraph"/>
        <w:numPr>
          <w:ilvl w:val="0"/>
          <w:numId w:val="9"/>
        </w:numPr>
        <w:rPr>
          <w:lang w:val="en-AU"/>
        </w:rPr>
      </w:pPr>
      <w:r>
        <w:rPr>
          <w:lang w:val="en-AU"/>
        </w:rPr>
        <w:t xml:space="preserve">Please add information ‘what happens if I change my mind’ in Participant Information Sheet. </w:t>
      </w:r>
    </w:p>
    <w:p w:rsidR="00240AD9" w:rsidRPr="00B31480" w:rsidRDefault="00240AD9" w:rsidP="0093679C">
      <w:pPr>
        <w:pStyle w:val="ListParagraph"/>
        <w:numPr>
          <w:ilvl w:val="0"/>
          <w:numId w:val="9"/>
        </w:numPr>
        <w:rPr>
          <w:lang w:val="en-AU"/>
        </w:rPr>
      </w:pPr>
      <w:r>
        <w:rPr>
          <w:lang w:val="en-AU"/>
        </w:rPr>
        <w:t>Add information about any different use of the stored samples would require further consent, and seek consent to be contacted about such use.</w:t>
      </w:r>
    </w:p>
    <w:p w:rsidR="00240AD9" w:rsidRDefault="00240AD9" w:rsidP="0093679C">
      <w:pPr>
        <w:pStyle w:val="ListParagraph"/>
        <w:numPr>
          <w:ilvl w:val="0"/>
          <w:numId w:val="9"/>
        </w:numPr>
        <w:rPr>
          <w:lang w:val="en-AU"/>
        </w:rPr>
      </w:pPr>
      <w:r w:rsidRPr="005B05CD">
        <w:rPr>
          <w:lang w:val="en-AU"/>
        </w:rPr>
        <w:t xml:space="preserve">The Committee noted tonsil cancer </w:t>
      </w:r>
      <w:r>
        <w:rPr>
          <w:lang w:val="en-AU"/>
        </w:rPr>
        <w:t xml:space="preserve">and </w:t>
      </w:r>
      <w:r w:rsidR="00BF32D8">
        <w:rPr>
          <w:lang w:val="en-AU"/>
        </w:rPr>
        <w:t>oropharyngeal</w:t>
      </w:r>
      <w:r>
        <w:rPr>
          <w:lang w:val="en-AU"/>
        </w:rPr>
        <w:t xml:space="preserve"> cancer are used interchangeably. IS this correct? The Researcher(s) confirmed yes </w:t>
      </w:r>
      <w:r w:rsidR="00BF32D8">
        <w:rPr>
          <w:lang w:val="en-AU"/>
        </w:rPr>
        <w:t>oropharyngeal</w:t>
      </w:r>
      <w:r>
        <w:rPr>
          <w:lang w:val="en-AU"/>
        </w:rPr>
        <w:t xml:space="preserve"> cancer includes other mouth cancers. </w:t>
      </w:r>
    </w:p>
    <w:p w:rsidR="002F6D84" w:rsidRPr="005E5614" w:rsidRDefault="0093679C" w:rsidP="0093679C">
      <w:pPr>
        <w:pStyle w:val="ListParagraph"/>
        <w:numPr>
          <w:ilvl w:val="0"/>
          <w:numId w:val="9"/>
        </w:numPr>
        <w:rPr>
          <w:lang w:val="en-AU"/>
        </w:rPr>
      </w:pPr>
      <w:r>
        <w:rPr>
          <w:lang w:val="en-AU"/>
        </w:rPr>
        <w:t>Be consistent with oropharyngeal cancer terminology and describe what it is.</w:t>
      </w:r>
    </w:p>
    <w:p w:rsidR="00E24E77" w:rsidRPr="00B96BAD" w:rsidRDefault="00E24E77" w:rsidP="00E24E77">
      <w:pPr>
        <w:rPr>
          <w:color w:val="FF0000"/>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lang w:val="en-AU"/>
        </w:rPr>
      </w:pPr>
      <w:r w:rsidRPr="00B96BAD">
        <w:rPr>
          <w:lang w:val="en-AU"/>
        </w:rPr>
        <w:t xml:space="preserve">This application was </w:t>
      </w:r>
      <w:r w:rsidRPr="00214216">
        <w:rPr>
          <w:i/>
          <w:lang w:val="en-AU"/>
        </w:rPr>
        <w:t>provisionally approved</w:t>
      </w:r>
      <w:r w:rsidRPr="00214216">
        <w:rPr>
          <w:lang w:val="en-AU"/>
        </w:rPr>
        <w:t xml:space="preserve"> by </w:t>
      </w:r>
      <w:r w:rsidRPr="00214216">
        <w:rPr>
          <w:rFonts w:cs="Arial"/>
          <w:szCs w:val="22"/>
          <w:lang w:val="en-AU"/>
        </w:rPr>
        <w:t>consensus</w:t>
      </w:r>
      <w:r w:rsidRPr="00214216">
        <w:rPr>
          <w:lang w:val="en-AU"/>
        </w:rPr>
        <w:t xml:space="preserve"> subject</w:t>
      </w:r>
      <w:r w:rsidRPr="00B96BAD">
        <w:rPr>
          <w:lang w:val="en-AU"/>
        </w:rPr>
        <w:t xml:space="preserve"> to the following information being received. </w:t>
      </w:r>
    </w:p>
    <w:p w:rsidR="00E24E77" w:rsidRPr="00B96BAD" w:rsidRDefault="00E24E77" w:rsidP="00E24E77">
      <w:pPr>
        <w:rPr>
          <w:lang w:val="en-AU"/>
        </w:rPr>
      </w:pPr>
    </w:p>
    <w:p w:rsidR="00EE5732" w:rsidRDefault="00484BAD" w:rsidP="00EE5732">
      <w:pPr>
        <w:pStyle w:val="ListParagraph"/>
        <w:numPr>
          <w:ilvl w:val="0"/>
          <w:numId w:val="35"/>
        </w:numPr>
        <w:spacing w:before="80" w:after="80"/>
        <w:jc w:val="both"/>
        <w:rPr>
          <w:rFonts w:cs="Arial"/>
          <w:szCs w:val="22"/>
          <w:lang w:val="en-NZ"/>
        </w:rPr>
      </w:pPr>
      <w:r w:rsidRPr="002558C1">
        <w:rPr>
          <w:rFonts w:cs="Arial"/>
          <w:szCs w:val="22"/>
          <w:lang w:val="en-NZ"/>
        </w:rPr>
        <w:t>Please amend the information sheet and consent form, and assent forms, taking into account the suggestions made by the Committee (</w:t>
      </w:r>
      <w:r w:rsidRPr="002558C1">
        <w:rPr>
          <w:rFonts w:cs="Arial"/>
          <w:i/>
          <w:szCs w:val="22"/>
          <w:lang w:val="en-NZ"/>
        </w:rPr>
        <w:t>Ethical Guidelines for Observation Studies</w:t>
      </w:r>
      <w:r w:rsidRPr="002558C1">
        <w:rPr>
          <w:rFonts w:cs="Arial"/>
          <w:szCs w:val="22"/>
          <w:lang w:val="en-NZ"/>
        </w:rPr>
        <w:t xml:space="preserve"> </w:t>
      </w:r>
      <w:r w:rsidRPr="002558C1">
        <w:rPr>
          <w:rFonts w:cs="Arial"/>
          <w:i/>
          <w:szCs w:val="22"/>
          <w:lang w:val="en-NZ"/>
        </w:rPr>
        <w:t>para 6.11</w:t>
      </w:r>
      <w:r w:rsidRPr="002558C1">
        <w:rPr>
          <w:rFonts w:cs="Arial"/>
          <w:szCs w:val="22"/>
          <w:lang w:val="en-NZ"/>
        </w:rPr>
        <w:t>).</w:t>
      </w:r>
    </w:p>
    <w:p w:rsidR="00503CA1" w:rsidRPr="00EE5732" w:rsidRDefault="00503CA1" w:rsidP="00EE5732">
      <w:pPr>
        <w:pStyle w:val="ListParagraph"/>
        <w:numPr>
          <w:ilvl w:val="0"/>
          <w:numId w:val="35"/>
        </w:numPr>
        <w:spacing w:before="80" w:after="80"/>
        <w:jc w:val="both"/>
        <w:rPr>
          <w:rFonts w:cs="Arial"/>
          <w:szCs w:val="22"/>
          <w:lang w:val="en-NZ"/>
        </w:rPr>
      </w:pPr>
      <w:r w:rsidRPr="00EE5732">
        <w:rPr>
          <w:rFonts w:cs="Arial"/>
          <w:szCs w:val="22"/>
          <w:lang w:val="en-NZ"/>
        </w:rPr>
        <w:t>Amend the protocol to clearly show who will receive questionnaires and when.</w:t>
      </w:r>
      <w:r w:rsidR="00EE5732" w:rsidRPr="00EE5732">
        <w:rPr>
          <w:rFonts w:cs="Arial"/>
          <w:szCs w:val="22"/>
          <w:lang w:val="en-NZ"/>
        </w:rPr>
        <w:t xml:space="preserve"> </w:t>
      </w:r>
      <w:r w:rsidR="00EE5732" w:rsidRPr="00EE5732">
        <w:rPr>
          <w:rFonts w:cs="Arial"/>
          <w:szCs w:val="22"/>
          <w:lang w:val="en-AU"/>
        </w:rPr>
        <w:t>The study design must minimise risk of harm (</w:t>
      </w:r>
      <w:r w:rsidR="00EE5732" w:rsidRPr="00EE5732">
        <w:rPr>
          <w:rFonts w:cs="Arial"/>
          <w:i/>
          <w:szCs w:val="22"/>
          <w:lang w:val="en-NZ"/>
        </w:rPr>
        <w:t>Ethical Guidelines for Observation Studies</w:t>
      </w:r>
      <w:r w:rsidR="00EE5732" w:rsidRPr="00EE5732">
        <w:rPr>
          <w:rFonts w:cs="Arial"/>
          <w:szCs w:val="22"/>
          <w:lang w:val="en-NZ"/>
        </w:rPr>
        <w:t xml:space="preserve"> </w:t>
      </w:r>
      <w:r w:rsidR="00EE5732" w:rsidRPr="00EE5732">
        <w:rPr>
          <w:rFonts w:cs="Arial"/>
          <w:i/>
          <w:szCs w:val="22"/>
          <w:lang w:val="en-NZ"/>
        </w:rPr>
        <w:t>para 5.5</w:t>
      </w:r>
      <w:r w:rsidR="00EE5732" w:rsidRPr="00EE5732">
        <w:rPr>
          <w:rFonts w:cs="Arial"/>
          <w:szCs w:val="22"/>
          <w:lang w:val="en-NZ"/>
        </w:rPr>
        <w:t>).</w:t>
      </w:r>
    </w:p>
    <w:p w:rsidR="00503CA1" w:rsidRPr="002558C1" w:rsidRDefault="00503CA1" w:rsidP="00484BAD">
      <w:pPr>
        <w:pStyle w:val="ListParagraph"/>
        <w:numPr>
          <w:ilvl w:val="0"/>
          <w:numId w:val="35"/>
        </w:numPr>
        <w:spacing w:before="80" w:after="80"/>
        <w:jc w:val="both"/>
        <w:rPr>
          <w:rFonts w:cs="Arial"/>
          <w:szCs w:val="22"/>
          <w:lang w:val="en-NZ"/>
        </w:rPr>
      </w:pPr>
      <w:r>
        <w:rPr>
          <w:rFonts w:cs="Arial"/>
          <w:szCs w:val="22"/>
          <w:lang w:val="en-NZ"/>
        </w:rPr>
        <w:t xml:space="preserve">Clarify whether the study is sponsored. </w:t>
      </w:r>
    </w:p>
    <w:p w:rsidR="00E24E77" w:rsidRPr="00B96BAD" w:rsidRDefault="00E24E77" w:rsidP="00E24E77">
      <w:pPr>
        <w:rPr>
          <w:color w:val="FF0000"/>
          <w:lang w:val="en-AU"/>
        </w:rPr>
      </w:pPr>
    </w:p>
    <w:p w:rsidR="00E24E77" w:rsidRPr="00B96BAD" w:rsidRDefault="00E24E77" w:rsidP="00E24E77">
      <w:pPr>
        <w:rPr>
          <w:color w:val="FF0000"/>
          <w:lang w:val="en-AU"/>
        </w:rPr>
      </w:pPr>
      <w:r w:rsidRPr="00B96BAD">
        <w:rPr>
          <w:lang w:val="en-AU"/>
        </w:rPr>
        <w:t xml:space="preserve">This following information will be reviewed, and a final decision made on the application, by </w:t>
      </w:r>
      <w:r w:rsidR="00214216">
        <w:rPr>
          <w:lang w:val="en-AU"/>
        </w:rPr>
        <w:t xml:space="preserve">Dr </w:t>
      </w:r>
      <w:proofErr w:type="spellStart"/>
      <w:r w:rsidR="00214216">
        <w:rPr>
          <w:lang w:val="en-AU"/>
        </w:rPr>
        <w:t>Devonie</w:t>
      </w:r>
      <w:proofErr w:type="spellEnd"/>
      <w:r w:rsidR="00214216">
        <w:rPr>
          <w:lang w:val="en-AU"/>
        </w:rPr>
        <w:t xml:space="preserve"> </w:t>
      </w:r>
      <w:proofErr w:type="spellStart"/>
      <w:r w:rsidR="00214216">
        <w:rPr>
          <w:lang w:val="en-AU"/>
        </w:rPr>
        <w:t>Waaka</w:t>
      </w:r>
      <w:proofErr w:type="spellEnd"/>
      <w:r w:rsidR="00214216">
        <w:rPr>
          <w:lang w:val="en-AU"/>
        </w:rPr>
        <w:t xml:space="preserve"> and Mrs Mali Erick. </w:t>
      </w:r>
    </w:p>
    <w:p w:rsidR="003E710F" w:rsidRPr="00B96BAD" w:rsidRDefault="00D375E1">
      <w:pPr>
        <w:autoSpaceDE w:val="0"/>
        <w:autoSpaceDN w:val="0"/>
        <w:adjustRightInd w:val="0"/>
        <w:rPr>
          <w:lang w:val="en-AU"/>
        </w:rPr>
      </w:pPr>
      <w:r w:rsidRPr="00B96BAD">
        <w:rPr>
          <w:lang w:val="en-AU"/>
        </w:rPr>
        <w:br w:type="page"/>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2297"/>
        <w:gridCol w:w="6507"/>
      </w:tblGrid>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lastRenderedPageBreak/>
              <w:t xml:space="preserve"> </w:t>
            </w:r>
            <w:r w:rsidRPr="00B96BAD">
              <w:rPr>
                <w:b/>
                <w:lang w:val="en-AU"/>
              </w:rPr>
              <w:t xml:space="preserve">3 </w:t>
            </w: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 xml:space="preserve">Ethics ref: </w:t>
            </w:r>
            <w:r w:rsidRPr="00B96BAD">
              <w:rPr>
                <w:lang w:val="en-AU"/>
              </w:rPr>
              <w:t xml:space="preserve">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15/NTB/158</w:t>
            </w:r>
            <w:r w:rsidRPr="00B96BAD">
              <w:rPr>
                <w:lang w:val="en-AU"/>
              </w:rPr>
              <w:t xml:space="preserve"> </w:t>
            </w:r>
          </w:p>
        </w:tc>
      </w:tr>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Title: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Comparison of the blood levels of two forms of </w:t>
            </w:r>
            <w:proofErr w:type="spellStart"/>
            <w:r w:rsidRPr="00B96BAD">
              <w:rPr>
                <w:lang w:val="en-AU"/>
              </w:rPr>
              <w:t>tranexamic</w:t>
            </w:r>
            <w:proofErr w:type="spellEnd"/>
            <w:r w:rsidRPr="00B96BAD">
              <w:rPr>
                <w:lang w:val="en-AU"/>
              </w:rPr>
              <w:t xml:space="preserve"> acid 500 mg tablets in healthy male and female volunteers </w:t>
            </w:r>
          </w:p>
        </w:tc>
      </w:tr>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Principal Investigator: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Dr </w:t>
            </w:r>
            <w:proofErr w:type="spellStart"/>
            <w:r w:rsidRPr="00B96BAD">
              <w:rPr>
                <w:lang w:val="en-AU"/>
              </w:rPr>
              <w:t>Noelyn</w:t>
            </w:r>
            <w:proofErr w:type="spellEnd"/>
            <w:r w:rsidRPr="00B96BAD">
              <w:rPr>
                <w:lang w:val="en-AU"/>
              </w:rPr>
              <w:t xml:space="preserve"> Hung </w:t>
            </w:r>
          </w:p>
        </w:tc>
      </w:tr>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Sponsor: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Southern Cross Pharma Pty Ltd </w:t>
            </w:r>
          </w:p>
        </w:tc>
      </w:tr>
      <w:tr w:rsidR="00DA6F5C" w:rsidRPr="00B96BAD" w:rsidTr="00DA6F5C">
        <w:trPr>
          <w:trHeight w:val="280"/>
        </w:trPr>
        <w:tc>
          <w:tcPr>
            <w:tcW w:w="274"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3"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Clock Start Date: </w:t>
            </w:r>
          </w:p>
        </w:tc>
        <w:tc>
          <w:tcPr>
            <w:tcW w:w="3492"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20 August 2015 </w:t>
            </w:r>
          </w:p>
        </w:tc>
      </w:tr>
    </w:tbl>
    <w:p w:rsidR="003E710F" w:rsidRPr="00B96BAD" w:rsidRDefault="00D375E1">
      <w:pPr>
        <w:autoSpaceDE w:val="0"/>
        <w:autoSpaceDN w:val="0"/>
        <w:adjustRightInd w:val="0"/>
        <w:rPr>
          <w:lang w:val="en-AU"/>
        </w:rPr>
      </w:pPr>
      <w:r w:rsidRPr="00B96BAD">
        <w:rPr>
          <w:lang w:val="en-AU"/>
        </w:rPr>
        <w:t xml:space="preserve"> </w:t>
      </w:r>
    </w:p>
    <w:p w:rsidR="00987913" w:rsidRPr="00B96BAD" w:rsidRDefault="000074D8">
      <w:pPr>
        <w:autoSpaceDE w:val="0"/>
        <w:autoSpaceDN w:val="0"/>
        <w:adjustRightInd w:val="0"/>
        <w:rPr>
          <w:sz w:val="20"/>
          <w:lang w:val="en-AU"/>
        </w:rPr>
      </w:pPr>
      <w:r w:rsidRPr="00B96BAD">
        <w:rPr>
          <w:rFonts w:cs="Arial"/>
          <w:lang w:val="en-AU" w:eastAsia="en-GB"/>
        </w:rPr>
        <w:t xml:space="preserve">Dr </w:t>
      </w:r>
      <w:proofErr w:type="spellStart"/>
      <w:r w:rsidRPr="00B96BAD">
        <w:rPr>
          <w:rFonts w:cs="Arial"/>
          <w:lang w:val="en-AU" w:eastAsia="en-GB"/>
        </w:rPr>
        <w:t>Tak</w:t>
      </w:r>
      <w:proofErr w:type="spellEnd"/>
      <w:r w:rsidRPr="00B96BAD">
        <w:rPr>
          <w:rFonts w:cs="Arial"/>
          <w:lang w:val="en-AU" w:eastAsia="en-GB"/>
        </w:rPr>
        <w:t xml:space="preserve"> Hung and Mrs Linda </w:t>
      </w:r>
      <w:proofErr w:type="spellStart"/>
      <w:r w:rsidRPr="00B96BAD">
        <w:rPr>
          <w:rFonts w:cs="Arial"/>
          <w:lang w:val="en-AU" w:eastAsia="en-GB"/>
        </w:rPr>
        <w:t>Folland</w:t>
      </w:r>
      <w:proofErr w:type="spellEnd"/>
      <w:r w:rsidRPr="00B96BAD">
        <w:rPr>
          <w:rFonts w:cs="Arial"/>
          <w:lang w:val="en-AU" w:eastAsia="en-GB"/>
        </w:rPr>
        <w:t xml:space="preserve"> </w:t>
      </w:r>
      <w:r w:rsidRPr="00B96BAD">
        <w:rPr>
          <w:lang w:val="en-AU"/>
        </w:rPr>
        <w:t>were</w:t>
      </w:r>
      <w:r w:rsidR="00987913" w:rsidRPr="00B96BAD">
        <w:rPr>
          <w:lang w:val="en-AU"/>
        </w:rPr>
        <w:t xml:space="preserve"> present </w:t>
      </w:r>
      <w:r w:rsidR="00DC62A5" w:rsidRPr="00B96BAD">
        <w:rPr>
          <w:rFonts w:cs="Arial"/>
          <w:szCs w:val="22"/>
          <w:lang w:val="en-AU"/>
        </w:rPr>
        <w:t>by teleconference</w:t>
      </w:r>
      <w:r w:rsidR="00DC62A5" w:rsidRPr="00B96BAD">
        <w:rPr>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1D5DFB" w:rsidRPr="002303B1" w:rsidRDefault="002303B1" w:rsidP="002303B1">
      <w:pPr>
        <w:pStyle w:val="ListParagraph"/>
        <w:numPr>
          <w:ilvl w:val="0"/>
          <w:numId w:val="13"/>
        </w:numPr>
        <w:rPr>
          <w:u w:val="single"/>
          <w:lang w:val="en-AU"/>
        </w:rPr>
      </w:pPr>
      <w:r>
        <w:rPr>
          <w:lang w:val="en-AU"/>
        </w:rPr>
        <w:t xml:space="preserve">This is a </w:t>
      </w:r>
      <w:r w:rsidR="002E7F16">
        <w:rPr>
          <w:lang w:val="en-AU"/>
        </w:rPr>
        <w:t>bioavailability</w:t>
      </w:r>
      <w:r>
        <w:rPr>
          <w:lang w:val="en-AU"/>
        </w:rPr>
        <w:t xml:space="preserve"> study in healthy participants, male and female. Study drug has a short half-life – less than 2 hours. Treatment period will be approximately 13 hours. </w:t>
      </w:r>
    </w:p>
    <w:p w:rsidR="009E12AF" w:rsidRPr="00EE0B8F" w:rsidRDefault="009E12AF" w:rsidP="002303B1">
      <w:pPr>
        <w:pStyle w:val="ListParagraph"/>
        <w:numPr>
          <w:ilvl w:val="0"/>
          <w:numId w:val="13"/>
        </w:numPr>
        <w:rPr>
          <w:u w:val="single"/>
          <w:lang w:val="en-AU"/>
        </w:rPr>
      </w:pPr>
      <w:r>
        <w:rPr>
          <w:lang w:val="en-AU"/>
        </w:rPr>
        <w:t>Side effect</w:t>
      </w:r>
      <w:r w:rsidR="002303B1">
        <w:rPr>
          <w:lang w:val="en-AU"/>
        </w:rPr>
        <w:t>s</w:t>
      </w:r>
      <w:r>
        <w:rPr>
          <w:lang w:val="en-AU"/>
        </w:rPr>
        <w:t xml:space="preserve"> o</w:t>
      </w:r>
      <w:r w:rsidR="002303B1">
        <w:rPr>
          <w:lang w:val="en-AU"/>
        </w:rPr>
        <w:t xml:space="preserve">f this drug are </w:t>
      </w:r>
      <w:r>
        <w:rPr>
          <w:lang w:val="en-AU"/>
        </w:rPr>
        <w:t>minimal</w:t>
      </w:r>
      <w:r w:rsidR="002303B1">
        <w:rPr>
          <w:lang w:val="en-AU"/>
        </w:rPr>
        <w:t>.</w:t>
      </w:r>
    </w:p>
    <w:p w:rsidR="00EE0B8F" w:rsidRPr="009E12AF" w:rsidRDefault="00EE0B8F" w:rsidP="002303B1">
      <w:pPr>
        <w:pStyle w:val="ListParagraph"/>
        <w:numPr>
          <w:ilvl w:val="0"/>
          <w:numId w:val="13"/>
        </w:numPr>
        <w:rPr>
          <w:u w:val="single"/>
          <w:lang w:val="en-AU"/>
        </w:rPr>
      </w:pPr>
      <w:r>
        <w:rPr>
          <w:lang w:val="en-AU"/>
        </w:rPr>
        <w:t>The Committee stated the Participant Information Sheet was much improved.</w:t>
      </w:r>
    </w:p>
    <w:p w:rsidR="001D5DFB" w:rsidRPr="00B96BAD" w:rsidRDefault="001D5DFB" w:rsidP="001D5DFB">
      <w:pPr>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1D5DFB" w:rsidRPr="00452D8A" w:rsidRDefault="001D5DFB" w:rsidP="002303B1">
      <w:pPr>
        <w:pStyle w:val="ListParagraph"/>
        <w:numPr>
          <w:ilvl w:val="0"/>
          <w:numId w:val="13"/>
        </w:numPr>
        <w:spacing w:before="80" w:after="80"/>
        <w:rPr>
          <w:u w:val="single"/>
          <w:lang w:val="en-AU"/>
        </w:rPr>
      </w:pPr>
      <w:r w:rsidRPr="00B96BAD">
        <w:rPr>
          <w:lang w:val="en-AU"/>
        </w:rPr>
        <w:t xml:space="preserve">The Committee queried </w:t>
      </w:r>
      <w:r w:rsidR="002303B1">
        <w:rPr>
          <w:lang w:val="en-AU"/>
        </w:rPr>
        <w:t>the period of time</w:t>
      </w:r>
      <w:r w:rsidR="00452D8A">
        <w:rPr>
          <w:lang w:val="en-AU"/>
        </w:rPr>
        <w:t xml:space="preserve"> between reading </w:t>
      </w:r>
      <w:r w:rsidR="002303B1">
        <w:rPr>
          <w:lang w:val="en-AU"/>
        </w:rPr>
        <w:t xml:space="preserve">signing the consent form and </w:t>
      </w:r>
      <w:r w:rsidR="00452D8A">
        <w:rPr>
          <w:lang w:val="en-AU"/>
        </w:rPr>
        <w:t xml:space="preserve">receiving experimental drug. The Researcher(s) stated </w:t>
      </w:r>
      <w:r w:rsidR="002303B1">
        <w:rPr>
          <w:lang w:val="en-AU"/>
        </w:rPr>
        <w:t xml:space="preserve">it is </w:t>
      </w:r>
      <w:r w:rsidR="00452D8A">
        <w:rPr>
          <w:lang w:val="en-AU"/>
        </w:rPr>
        <w:t>variable. Screening must occur within 21 days</w:t>
      </w:r>
      <w:r w:rsidR="002303B1">
        <w:rPr>
          <w:lang w:val="en-AU"/>
        </w:rPr>
        <w:t xml:space="preserve"> of consent</w:t>
      </w:r>
      <w:r w:rsidR="00452D8A">
        <w:rPr>
          <w:lang w:val="en-AU"/>
        </w:rPr>
        <w:t xml:space="preserve">. </w:t>
      </w:r>
      <w:r w:rsidR="002303B1">
        <w:rPr>
          <w:lang w:val="en-AU"/>
        </w:rPr>
        <w:t>Typical process would be -</w:t>
      </w:r>
      <w:r w:rsidR="00452D8A">
        <w:rPr>
          <w:lang w:val="en-AU"/>
        </w:rPr>
        <w:t xml:space="preserve"> give consent, next day </w:t>
      </w:r>
      <w:r w:rsidR="002303B1">
        <w:rPr>
          <w:lang w:val="en-AU"/>
        </w:rPr>
        <w:t>basic screening, and then</w:t>
      </w:r>
      <w:r w:rsidR="00452D8A">
        <w:rPr>
          <w:lang w:val="en-AU"/>
        </w:rPr>
        <w:t xml:space="preserve"> medical screening</w:t>
      </w:r>
      <w:r w:rsidR="002303B1">
        <w:rPr>
          <w:lang w:val="en-AU"/>
        </w:rPr>
        <w:t>. Likely administering the drug the following weekend. In summary, a</w:t>
      </w:r>
      <w:r w:rsidR="00452D8A">
        <w:rPr>
          <w:lang w:val="en-AU"/>
        </w:rPr>
        <w:t>nywhere between 1-3 weeks.</w:t>
      </w:r>
    </w:p>
    <w:p w:rsidR="001D5DFB" w:rsidRPr="002706BB" w:rsidRDefault="002303B1" w:rsidP="002303B1">
      <w:pPr>
        <w:pStyle w:val="ListParagraph"/>
        <w:numPr>
          <w:ilvl w:val="0"/>
          <w:numId w:val="13"/>
        </w:numPr>
        <w:spacing w:before="80" w:after="80"/>
        <w:rPr>
          <w:u w:val="single"/>
          <w:lang w:val="en-AU"/>
        </w:rPr>
      </w:pPr>
      <w:r>
        <w:rPr>
          <w:lang w:val="en-AU"/>
        </w:rPr>
        <w:t xml:space="preserve">The Committee asked what happens if participants do not have a GP (international students). </w:t>
      </w:r>
      <w:r w:rsidR="00452D8A">
        <w:rPr>
          <w:lang w:val="en-AU"/>
        </w:rPr>
        <w:t>The Researcher(s)</w:t>
      </w:r>
      <w:r>
        <w:rPr>
          <w:lang w:val="en-AU"/>
        </w:rPr>
        <w:t xml:space="preserve"> stated student health is </w:t>
      </w:r>
      <w:r w:rsidR="008014DA">
        <w:rPr>
          <w:lang w:val="en-AU"/>
        </w:rPr>
        <w:t>involved;</w:t>
      </w:r>
      <w:r>
        <w:rPr>
          <w:lang w:val="en-AU"/>
        </w:rPr>
        <w:t xml:space="preserve"> t</w:t>
      </w:r>
      <w:r w:rsidR="00452D8A">
        <w:rPr>
          <w:lang w:val="en-AU"/>
        </w:rPr>
        <w:t>his ensures someone can follow</w:t>
      </w:r>
      <w:r>
        <w:rPr>
          <w:lang w:val="en-AU"/>
        </w:rPr>
        <w:t xml:space="preserve"> up with participant. </w:t>
      </w:r>
    </w:p>
    <w:p w:rsidR="00EE0B8F" w:rsidRPr="002706BB" w:rsidRDefault="00EE0B8F" w:rsidP="00EE0B8F">
      <w:pPr>
        <w:pStyle w:val="ListParagraph"/>
        <w:numPr>
          <w:ilvl w:val="0"/>
          <w:numId w:val="13"/>
        </w:numPr>
        <w:rPr>
          <w:u w:val="single"/>
          <w:lang w:val="en-AU"/>
        </w:rPr>
      </w:pPr>
      <w:r>
        <w:rPr>
          <w:lang w:val="en-AU"/>
        </w:rPr>
        <w:t xml:space="preserve">The Committee noted on page 3 – ‘no drug or medicine, including oral contraceptives’. Does this statement include paracetamol? The Researcher(s) </w:t>
      </w:r>
      <w:r w:rsidR="00C065ED">
        <w:rPr>
          <w:lang w:val="en-AU"/>
        </w:rPr>
        <w:t>confirmed it did, explaining that the researchers need</w:t>
      </w:r>
      <w:r>
        <w:rPr>
          <w:lang w:val="en-AU"/>
        </w:rPr>
        <w:t xml:space="preserve"> to know about all drugs a participant has taken. The Committee noted it reads as exclusion criteria. The Researcher(s) stated it is actually just to know the context for why participant was on paracetamol – it is a safety mechanism. The Committee stated they could revisit the wording to make this clear.</w:t>
      </w:r>
    </w:p>
    <w:p w:rsidR="001D5DFB" w:rsidRPr="002706BB" w:rsidRDefault="001D5DFB" w:rsidP="002706BB">
      <w:pPr>
        <w:spacing w:before="80" w:after="80"/>
        <w:rPr>
          <w:rFonts w:cs="Arial"/>
          <w:szCs w:val="22"/>
          <w:lang w:val="en-AU"/>
        </w:rPr>
      </w:pPr>
    </w:p>
    <w:p w:rsidR="001D5DFB"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850382" w:rsidRPr="00B96BAD" w:rsidRDefault="00850382" w:rsidP="001D5DFB">
      <w:pPr>
        <w:spacing w:before="80" w:after="80"/>
        <w:rPr>
          <w:rFonts w:cs="Arial"/>
          <w:szCs w:val="22"/>
          <w:lang w:val="en-AU"/>
        </w:rPr>
      </w:pPr>
    </w:p>
    <w:p w:rsidR="00EE0B8F" w:rsidRPr="002706BB" w:rsidRDefault="00EE0B8F" w:rsidP="00EE0B8F">
      <w:pPr>
        <w:pStyle w:val="ListParagraph"/>
        <w:numPr>
          <w:ilvl w:val="0"/>
          <w:numId w:val="13"/>
        </w:numPr>
        <w:spacing w:before="80" w:after="80"/>
        <w:rPr>
          <w:lang w:val="en-AU"/>
        </w:rPr>
      </w:pPr>
      <w:r w:rsidRPr="002706BB">
        <w:rPr>
          <w:lang w:val="en-AU"/>
        </w:rPr>
        <w:t>Please collect ethnicity during screening visit</w:t>
      </w:r>
      <w:r>
        <w:rPr>
          <w:lang w:val="en-AU"/>
        </w:rPr>
        <w:t>, not during consent</w:t>
      </w:r>
      <w:r w:rsidRPr="002706BB">
        <w:rPr>
          <w:lang w:val="en-AU"/>
        </w:rPr>
        <w:t xml:space="preserve">. </w:t>
      </w:r>
      <w:r>
        <w:rPr>
          <w:lang w:val="en-AU"/>
        </w:rPr>
        <w:t xml:space="preserve">The Committee noted this is a consent form not a data collection form. </w:t>
      </w:r>
    </w:p>
    <w:p w:rsidR="00711B6D" w:rsidRDefault="00711B6D">
      <w:pPr>
        <w:rPr>
          <w:color w:val="FF0000"/>
          <w:lang w:val="en-AU"/>
        </w:rPr>
      </w:pPr>
      <w:r>
        <w:rPr>
          <w:color w:val="FF0000"/>
          <w:lang w:val="en-AU"/>
        </w:rPr>
        <w:br w:type="page"/>
      </w:r>
    </w:p>
    <w:p w:rsidR="00E24E77" w:rsidRPr="00B96BAD" w:rsidRDefault="00E24E77" w:rsidP="00E24E77">
      <w:pPr>
        <w:rPr>
          <w:color w:val="FF0000"/>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lang w:val="en-AU"/>
        </w:rPr>
      </w:pPr>
      <w:r w:rsidRPr="00B96BAD">
        <w:rPr>
          <w:lang w:val="en-AU"/>
        </w:rPr>
        <w:t xml:space="preserve">This application was </w:t>
      </w:r>
      <w:r w:rsidRPr="002706BB">
        <w:rPr>
          <w:i/>
          <w:lang w:val="en-AU"/>
        </w:rPr>
        <w:t>approved</w:t>
      </w:r>
      <w:r w:rsidRPr="002706BB">
        <w:rPr>
          <w:lang w:val="en-AU"/>
        </w:rPr>
        <w:t xml:space="preserve"> by </w:t>
      </w:r>
      <w:r w:rsidRPr="002706BB">
        <w:rPr>
          <w:rFonts w:cs="Arial"/>
          <w:szCs w:val="22"/>
          <w:lang w:val="en-AU"/>
        </w:rPr>
        <w:t>consensus</w:t>
      </w:r>
      <w:r w:rsidR="002706BB" w:rsidRPr="002706BB">
        <w:rPr>
          <w:rFonts w:cs="Arial"/>
          <w:szCs w:val="22"/>
          <w:lang w:val="en-AU"/>
        </w:rPr>
        <w:t>.</w:t>
      </w:r>
    </w:p>
    <w:p w:rsidR="003E710F" w:rsidRPr="00B96BAD" w:rsidRDefault="00D375E1">
      <w:pPr>
        <w:autoSpaceDE w:val="0"/>
        <w:autoSpaceDN w:val="0"/>
        <w:adjustRightInd w:val="0"/>
        <w:rPr>
          <w:lang w:val="en-AU"/>
        </w:rPr>
      </w:pPr>
      <w:r w:rsidRPr="00B96BAD">
        <w:rPr>
          <w:lang w:val="en-AU"/>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2327"/>
        <w:gridCol w:w="6764"/>
      </w:tblGrid>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lastRenderedPageBreak/>
              <w:t xml:space="preserve"> </w:t>
            </w:r>
            <w:r w:rsidRPr="00B96BAD">
              <w:rPr>
                <w:b/>
                <w:lang w:val="en-AU"/>
              </w:rPr>
              <w:t xml:space="preserve">4 </w:t>
            </w: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 xml:space="preserve">Ethics ref: </w:t>
            </w:r>
            <w:r w:rsidRPr="00B96BAD">
              <w:rPr>
                <w:lang w:val="en-AU"/>
              </w:rPr>
              <w:t xml:space="preserv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15/NTB/147</w:t>
            </w: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Title: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Comparison of </w:t>
            </w:r>
            <w:proofErr w:type="spellStart"/>
            <w:r w:rsidRPr="00B96BAD">
              <w:rPr>
                <w:lang w:val="en-AU"/>
              </w:rPr>
              <w:t>Sotagliflozin</w:t>
            </w:r>
            <w:proofErr w:type="spellEnd"/>
            <w:r w:rsidRPr="00B96BAD">
              <w:rPr>
                <w:lang w:val="en-AU"/>
              </w:rPr>
              <w:t xml:space="preserve"> versus placebo as an addition to Insulin in patients with type 1 Diabetes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Principal Investigator: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Dr Ian Rosen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Sponsor: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Covance New Zealand Ltd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Clock Start Date: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20 August 2015 </w:t>
            </w:r>
          </w:p>
        </w:tc>
      </w:tr>
    </w:tbl>
    <w:p w:rsidR="003E710F" w:rsidRPr="00B96BAD" w:rsidRDefault="00D375E1">
      <w:pPr>
        <w:autoSpaceDE w:val="0"/>
        <w:autoSpaceDN w:val="0"/>
        <w:adjustRightInd w:val="0"/>
        <w:rPr>
          <w:lang w:val="en-AU"/>
        </w:rPr>
      </w:pPr>
      <w:r w:rsidRPr="00B96BAD">
        <w:rPr>
          <w:lang w:val="en-AU"/>
        </w:rPr>
        <w:t xml:space="preserve"> </w:t>
      </w:r>
    </w:p>
    <w:p w:rsidR="00987913" w:rsidRPr="00B96BAD" w:rsidRDefault="000074D8">
      <w:pPr>
        <w:autoSpaceDE w:val="0"/>
        <w:autoSpaceDN w:val="0"/>
        <w:adjustRightInd w:val="0"/>
        <w:rPr>
          <w:sz w:val="20"/>
          <w:lang w:val="en-AU"/>
        </w:rPr>
      </w:pPr>
      <w:r w:rsidRPr="00B96BAD">
        <w:rPr>
          <w:rFonts w:cs="Arial"/>
          <w:szCs w:val="22"/>
          <w:lang w:val="en-AU"/>
        </w:rPr>
        <w:t>Dr Ian Rosen and Mrs Catherine Howe</w:t>
      </w:r>
      <w:r w:rsidRPr="00B96BAD">
        <w:rPr>
          <w:lang w:val="en-AU"/>
        </w:rPr>
        <w:t xml:space="preserve"> were present</w:t>
      </w:r>
      <w:r w:rsidRPr="00B96BAD">
        <w:rPr>
          <w:rFonts w:cs="Arial"/>
          <w:szCs w:val="22"/>
          <w:lang w:val="en-AU"/>
        </w:rPr>
        <w:t xml:space="preserve"> </w:t>
      </w:r>
      <w:r w:rsidR="00DC62A5" w:rsidRPr="00B96BAD">
        <w:rPr>
          <w:rFonts w:cs="Arial"/>
          <w:szCs w:val="22"/>
          <w:lang w:val="en-AU"/>
        </w:rPr>
        <w:t>in person</w:t>
      </w:r>
      <w:r w:rsidR="00DC62A5" w:rsidRPr="00B96BAD">
        <w:rPr>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1D5DFB" w:rsidRPr="00944EC3" w:rsidRDefault="001A05AF" w:rsidP="00DC4676">
      <w:pPr>
        <w:pStyle w:val="ListParagraph"/>
        <w:numPr>
          <w:ilvl w:val="0"/>
          <w:numId w:val="36"/>
        </w:numPr>
        <w:rPr>
          <w:u w:val="single"/>
          <w:lang w:val="en-AU"/>
        </w:rPr>
      </w:pPr>
      <w:r>
        <w:rPr>
          <w:lang w:val="en-AU"/>
        </w:rPr>
        <w:t xml:space="preserve">The study is to determine whether blood sugar control can be improved by adding the experimental agent on top of standard care (insulin). </w:t>
      </w:r>
    </w:p>
    <w:p w:rsidR="00944EC3" w:rsidRPr="00944EC3" w:rsidRDefault="001A05AF" w:rsidP="00DC4676">
      <w:pPr>
        <w:pStyle w:val="ListParagraph"/>
        <w:numPr>
          <w:ilvl w:val="0"/>
          <w:numId w:val="36"/>
        </w:numPr>
        <w:rPr>
          <w:u w:val="single"/>
          <w:lang w:val="en-AU"/>
        </w:rPr>
      </w:pPr>
      <w:r>
        <w:rPr>
          <w:lang w:val="en-AU"/>
        </w:rPr>
        <w:t>This is a n</w:t>
      </w:r>
      <w:r w:rsidR="00944EC3">
        <w:rPr>
          <w:lang w:val="en-AU"/>
        </w:rPr>
        <w:t>ew, novel, medication developed for diabetes.</w:t>
      </w:r>
      <w:r>
        <w:rPr>
          <w:lang w:val="en-AU"/>
        </w:rPr>
        <w:t xml:space="preserve"> The study drug has not</w:t>
      </w:r>
      <w:r w:rsidR="00944EC3">
        <w:rPr>
          <w:lang w:val="en-AU"/>
        </w:rPr>
        <w:t xml:space="preserve"> been used in type </w:t>
      </w:r>
      <w:r>
        <w:rPr>
          <w:lang w:val="en-AU"/>
        </w:rPr>
        <w:t>1 diabetes patients before</w:t>
      </w:r>
      <w:r w:rsidR="00944EC3">
        <w:rPr>
          <w:lang w:val="en-AU"/>
        </w:rPr>
        <w:t xml:space="preserve">. </w:t>
      </w:r>
    </w:p>
    <w:p w:rsidR="001D5DFB" w:rsidRPr="00B96BAD" w:rsidRDefault="001D5DFB" w:rsidP="001D5DFB">
      <w:pPr>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1D5DFB" w:rsidRPr="00B96BAD" w:rsidRDefault="001D5DFB" w:rsidP="00DC4676">
      <w:pPr>
        <w:pStyle w:val="ListParagraph"/>
        <w:numPr>
          <w:ilvl w:val="0"/>
          <w:numId w:val="36"/>
        </w:numPr>
        <w:spacing w:before="80" w:after="80"/>
        <w:rPr>
          <w:u w:val="single"/>
          <w:lang w:val="en-AU"/>
        </w:rPr>
      </w:pPr>
      <w:r w:rsidRPr="00B96BAD">
        <w:rPr>
          <w:lang w:val="en-AU"/>
        </w:rPr>
        <w:t xml:space="preserve">The Committee </w:t>
      </w:r>
      <w:r w:rsidR="00944EC3">
        <w:rPr>
          <w:lang w:val="en-AU"/>
        </w:rPr>
        <w:t xml:space="preserve">noted </w:t>
      </w:r>
      <w:r w:rsidR="001A05AF">
        <w:rPr>
          <w:lang w:val="en-AU"/>
        </w:rPr>
        <w:t xml:space="preserve">the </w:t>
      </w:r>
      <w:r w:rsidR="00944EC3">
        <w:rPr>
          <w:lang w:val="en-AU"/>
        </w:rPr>
        <w:t xml:space="preserve">FDA warning. The Researcher(s) stated </w:t>
      </w:r>
      <w:r w:rsidR="001A05AF">
        <w:rPr>
          <w:lang w:val="en-AU"/>
        </w:rPr>
        <w:t>they</w:t>
      </w:r>
      <w:r w:rsidR="00944EC3">
        <w:rPr>
          <w:lang w:val="en-AU"/>
        </w:rPr>
        <w:t xml:space="preserve"> go into great detail with potential participants. The Researcher(s) confirmed regular monitoring is in place for this risk.</w:t>
      </w:r>
      <w:r w:rsidRPr="00B96BAD">
        <w:rPr>
          <w:lang w:val="en-AU"/>
        </w:rPr>
        <w:t xml:space="preserve"> </w:t>
      </w:r>
    </w:p>
    <w:p w:rsidR="001B1932" w:rsidRDefault="001A05AF" w:rsidP="00DC4676">
      <w:pPr>
        <w:pStyle w:val="ListParagraph"/>
        <w:numPr>
          <w:ilvl w:val="0"/>
          <w:numId w:val="36"/>
        </w:numPr>
        <w:spacing w:before="80" w:after="80"/>
        <w:rPr>
          <w:lang w:val="en-AU"/>
        </w:rPr>
      </w:pPr>
      <w:r>
        <w:rPr>
          <w:lang w:val="en-AU"/>
        </w:rPr>
        <w:t>The Committee requested an explanation on</w:t>
      </w:r>
      <w:r w:rsidR="001B1932">
        <w:rPr>
          <w:lang w:val="en-AU"/>
        </w:rPr>
        <w:t xml:space="preserve"> how the study meets equipoise standard. The Researcher(s) </w:t>
      </w:r>
      <w:r w:rsidR="00F65855">
        <w:rPr>
          <w:lang w:val="en-AU"/>
        </w:rPr>
        <w:t>explained randomisation</w:t>
      </w:r>
      <w:r>
        <w:rPr>
          <w:lang w:val="en-AU"/>
        </w:rPr>
        <w:t xml:space="preserve"> methods</w:t>
      </w:r>
      <w:r w:rsidR="00F65855">
        <w:rPr>
          <w:lang w:val="en-AU"/>
        </w:rPr>
        <w:t>. The Committee explained what equipoise</w:t>
      </w:r>
      <w:r>
        <w:rPr>
          <w:lang w:val="en-AU"/>
        </w:rPr>
        <w:t xml:space="preserve"> (balance of benefit and risk between study arms)</w:t>
      </w:r>
      <w:r w:rsidR="00F65855">
        <w:rPr>
          <w:lang w:val="en-AU"/>
        </w:rPr>
        <w:t xml:space="preserve"> is and requested that in future </w:t>
      </w:r>
      <w:r>
        <w:rPr>
          <w:lang w:val="en-AU"/>
        </w:rPr>
        <w:t xml:space="preserve">the application addresses equipoise rather than randomisation. </w:t>
      </w:r>
    </w:p>
    <w:p w:rsidR="00F65855" w:rsidRDefault="00F65855" w:rsidP="00DC4676">
      <w:pPr>
        <w:pStyle w:val="ListParagraph"/>
        <w:numPr>
          <w:ilvl w:val="0"/>
          <w:numId w:val="36"/>
        </w:numPr>
        <w:spacing w:before="80" w:after="80"/>
        <w:rPr>
          <w:lang w:val="en-AU"/>
        </w:rPr>
      </w:pPr>
      <w:r>
        <w:rPr>
          <w:lang w:val="en-AU"/>
        </w:rPr>
        <w:t>The Committee queried why females were asked to wash their ge</w:t>
      </w:r>
      <w:r w:rsidR="001A05AF">
        <w:rPr>
          <w:lang w:val="en-AU"/>
        </w:rPr>
        <w:t>nitals before sex but not after, and queried the discrepancy between males and females (participant instruction material).</w:t>
      </w:r>
      <w:r>
        <w:rPr>
          <w:lang w:val="en-AU"/>
        </w:rPr>
        <w:t xml:space="preserve"> The Researcher(s) noted that was a valid point and would </w:t>
      </w:r>
      <w:r w:rsidR="001A05AF">
        <w:rPr>
          <w:lang w:val="en-AU"/>
        </w:rPr>
        <w:t xml:space="preserve">review the documentation. </w:t>
      </w:r>
    </w:p>
    <w:p w:rsidR="00681D22" w:rsidRDefault="00681D22" w:rsidP="00DC4676">
      <w:pPr>
        <w:pStyle w:val="ListParagraph"/>
        <w:numPr>
          <w:ilvl w:val="0"/>
          <w:numId w:val="36"/>
        </w:numPr>
        <w:spacing w:before="80" w:after="80"/>
        <w:rPr>
          <w:lang w:val="en-AU"/>
        </w:rPr>
      </w:pPr>
      <w:r>
        <w:rPr>
          <w:lang w:val="en-AU"/>
        </w:rPr>
        <w:t>The Committee queried whether any patients have their doctor as their researcher (R.</w:t>
      </w:r>
      <w:r w:rsidR="001A05AF">
        <w:rPr>
          <w:lang w:val="en-AU"/>
        </w:rPr>
        <w:t>5</w:t>
      </w:r>
      <w:r>
        <w:rPr>
          <w:lang w:val="en-AU"/>
        </w:rPr>
        <w:t>.4). The Researcher(s) explained</w:t>
      </w:r>
      <w:r w:rsidR="00F65855">
        <w:rPr>
          <w:lang w:val="en-AU"/>
        </w:rPr>
        <w:t xml:space="preserve"> the form had an error in it. It would be likely that treating clinicians would</w:t>
      </w:r>
      <w:r w:rsidR="001A05AF">
        <w:rPr>
          <w:lang w:val="en-AU"/>
        </w:rPr>
        <w:t xml:space="preserve"> also</w:t>
      </w:r>
      <w:r w:rsidR="00F65855">
        <w:rPr>
          <w:lang w:val="en-AU"/>
        </w:rPr>
        <w:t xml:space="preserve"> be researchers. </w:t>
      </w:r>
    </w:p>
    <w:p w:rsidR="009000F1" w:rsidRDefault="009000F1" w:rsidP="00DC4676">
      <w:pPr>
        <w:pStyle w:val="ListParagraph"/>
        <w:numPr>
          <w:ilvl w:val="0"/>
          <w:numId w:val="36"/>
        </w:numPr>
        <w:spacing w:before="80" w:after="80"/>
        <w:rPr>
          <w:lang w:val="en-AU"/>
        </w:rPr>
      </w:pPr>
      <w:r>
        <w:rPr>
          <w:lang w:val="en-AU"/>
        </w:rPr>
        <w:t xml:space="preserve">P.4.1 – please indicate incidence of diabetes in Maori rather than referring to the treaty of Waitangi. The Researcher(s) acknowledged that it was a mistake. </w:t>
      </w:r>
      <w:r w:rsidR="001F0087">
        <w:rPr>
          <w:lang w:val="en-AU"/>
        </w:rPr>
        <w:t>This comment also refers to F.1.1 and F.1.2.</w:t>
      </w:r>
    </w:p>
    <w:p w:rsidR="001D5DFB" w:rsidRPr="00B96BAD" w:rsidRDefault="001D5DFB" w:rsidP="001D5DFB">
      <w:pPr>
        <w:spacing w:before="80" w:after="80"/>
        <w:rPr>
          <w:u w:val="single"/>
          <w:lang w:val="en-AU"/>
        </w:rPr>
      </w:pPr>
    </w:p>
    <w:p w:rsidR="001D5DFB" w:rsidRPr="00B96BAD" w:rsidRDefault="001D5DFB" w:rsidP="001D5DFB">
      <w:pPr>
        <w:rPr>
          <w:u w:val="single"/>
          <w:lang w:val="en-AU"/>
        </w:rPr>
      </w:pPr>
      <w:r w:rsidRPr="00B96BAD">
        <w:rPr>
          <w:u w:val="single"/>
          <w:lang w:val="en-AU"/>
        </w:rPr>
        <w:t>Summary of ethical issues (outstanding)</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which require addressing by the Researcher are as follows.</w:t>
      </w:r>
    </w:p>
    <w:p w:rsidR="001D5DFB" w:rsidRPr="00B96BAD" w:rsidRDefault="001D5DFB" w:rsidP="001D5DFB">
      <w:pPr>
        <w:autoSpaceDE w:val="0"/>
        <w:autoSpaceDN w:val="0"/>
        <w:adjustRightInd w:val="0"/>
        <w:rPr>
          <w:lang w:val="en-AU"/>
        </w:rPr>
      </w:pPr>
    </w:p>
    <w:p w:rsidR="00B83640" w:rsidRPr="001B1932" w:rsidRDefault="00B83640" w:rsidP="00DC4676">
      <w:pPr>
        <w:pStyle w:val="ListParagraph"/>
        <w:numPr>
          <w:ilvl w:val="0"/>
          <w:numId w:val="36"/>
        </w:numPr>
        <w:spacing w:before="80" w:after="80"/>
        <w:rPr>
          <w:lang w:val="en-AU"/>
        </w:rPr>
      </w:pPr>
      <w:r>
        <w:rPr>
          <w:lang w:val="en-AU"/>
        </w:rPr>
        <w:t xml:space="preserve">The Committee noted application states 77 participants would be recruited but insurance certificate for 66. Please amend. </w:t>
      </w:r>
    </w:p>
    <w:p w:rsidR="001D5DFB" w:rsidRPr="00B96BAD" w:rsidRDefault="001D5DFB" w:rsidP="001D5DFB">
      <w:pPr>
        <w:ind w:left="360"/>
        <w:rPr>
          <w:u w:val="single"/>
          <w:lang w:val="en-AU"/>
        </w:rPr>
      </w:pPr>
    </w:p>
    <w:p w:rsidR="001D5DFB" w:rsidRPr="00B96BAD" w:rsidRDefault="001D5DFB" w:rsidP="001D5DFB">
      <w:pPr>
        <w:pStyle w:val="ListParagraph"/>
        <w:spacing w:before="80" w:after="80"/>
        <w:rPr>
          <w:rFonts w:cs="Arial"/>
          <w:szCs w:val="22"/>
          <w:lang w:val="en-AU"/>
        </w:rPr>
      </w:pPr>
    </w:p>
    <w:p w:rsidR="001D5DFB"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1A05AF" w:rsidRPr="00B96BAD" w:rsidRDefault="001A05AF" w:rsidP="001D5DFB">
      <w:pPr>
        <w:spacing w:before="80" w:after="80"/>
        <w:rPr>
          <w:rFonts w:cs="Arial"/>
          <w:szCs w:val="22"/>
          <w:lang w:val="en-AU"/>
        </w:rPr>
      </w:pPr>
    </w:p>
    <w:p w:rsidR="001A05AF" w:rsidRPr="004C40F9" w:rsidRDefault="001A05AF" w:rsidP="00DC4676">
      <w:pPr>
        <w:pStyle w:val="ListParagraph"/>
        <w:numPr>
          <w:ilvl w:val="0"/>
          <w:numId w:val="36"/>
        </w:numPr>
        <w:rPr>
          <w:lang w:val="en-AU"/>
        </w:rPr>
      </w:pPr>
      <w:r w:rsidRPr="004C40F9">
        <w:rPr>
          <w:lang w:val="en-AU"/>
        </w:rPr>
        <w:t xml:space="preserve">The Committee </w:t>
      </w:r>
      <w:r>
        <w:rPr>
          <w:lang w:val="en-AU"/>
        </w:rPr>
        <w:t xml:space="preserve">queried the statement on commercialisation – is this necessary for New Zealand audience? The Committee requested this is removed or justified. </w:t>
      </w:r>
    </w:p>
    <w:p w:rsidR="001A05AF" w:rsidRDefault="001A05AF" w:rsidP="00DC4676">
      <w:pPr>
        <w:pStyle w:val="ListParagraph"/>
        <w:numPr>
          <w:ilvl w:val="0"/>
          <w:numId w:val="36"/>
        </w:numPr>
        <w:spacing w:before="80" w:after="80"/>
        <w:rPr>
          <w:lang w:val="en-AU"/>
        </w:rPr>
      </w:pPr>
      <w:r w:rsidRPr="001B1932">
        <w:rPr>
          <w:lang w:val="en-AU"/>
        </w:rPr>
        <w:t xml:space="preserve">The Committee queried if there are any risks with fathering a child while on study </w:t>
      </w:r>
      <w:r>
        <w:rPr>
          <w:lang w:val="en-AU"/>
        </w:rPr>
        <w:t xml:space="preserve">– can drug be passed through sperm? The Researcher(s) stated males must use recognised form of contraception, or their partners. The Committee noted that this information must be in the Participant Information Sheet. </w:t>
      </w:r>
    </w:p>
    <w:p w:rsidR="00B83640" w:rsidRDefault="00B83640" w:rsidP="00DC4676">
      <w:pPr>
        <w:pStyle w:val="ListParagraph"/>
        <w:numPr>
          <w:ilvl w:val="0"/>
          <w:numId w:val="36"/>
        </w:numPr>
        <w:spacing w:before="80" w:after="80"/>
        <w:rPr>
          <w:lang w:val="en-AU"/>
        </w:rPr>
      </w:pPr>
      <w:r>
        <w:rPr>
          <w:lang w:val="en-AU"/>
        </w:rPr>
        <w:t>The Committee queried what happens to patients at 32 weeks. Is there possibility of extending treatment? Or would participants go back on standard care and potentially to previous levels of blood sugar. The Researcher(s) stated if medication were not commercially available they would return to treatment they were on. The Committee requested that post study access is explicitly outlined.</w:t>
      </w:r>
    </w:p>
    <w:p w:rsidR="00E24E77" w:rsidRPr="00B96BAD" w:rsidRDefault="00E24E77" w:rsidP="00E24E77">
      <w:pPr>
        <w:rPr>
          <w:color w:val="FF0000"/>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color w:val="FF0000"/>
          <w:lang w:val="en-AU"/>
        </w:rPr>
      </w:pPr>
      <w:r w:rsidRPr="00B96BAD">
        <w:rPr>
          <w:lang w:val="en-AU"/>
        </w:rPr>
        <w:t xml:space="preserve">This application was </w:t>
      </w:r>
      <w:r w:rsidRPr="001F0087">
        <w:rPr>
          <w:i/>
          <w:lang w:val="en-AU"/>
        </w:rPr>
        <w:t>approved</w:t>
      </w:r>
      <w:r w:rsidRPr="001F0087">
        <w:rPr>
          <w:lang w:val="en-AU"/>
        </w:rPr>
        <w:t xml:space="preserve"> </w:t>
      </w:r>
      <w:r w:rsidR="00B83640">
        <w:rPr>
          <w:lang w:val="en-AU"/>
        </w:rPr>
        <w:t xml:space="preserve">with nonstandard conditions </w:t>
      </w:r>
      <w:r w:rsidRPr="001F0087">
        <w:rPr>
          <w:lang w:val="en-AU"/>
        </w:rPr>
        <w:t xml:space="preserve">by </w:t>
      </w:r>
      <w:r w:rsidRPr="001F0087">
        <w:rPr>
          <w:rFonts w:cs="Arial"/>
          <w:szCs w:val="22"/>
          <w:lang w:val="en-AU"/>
        </w:rPr>
        <w:t>consensus</w:t>
      </w:r>
      <w:r w:rsidR="00B83640">
        <w:rPr>
          <w:lang w:val="en-AU"/>
        </w:rPr>
        <w:t>.</w:t>
      </w:r>
    </w:p>
    <w:p w:rsidR="003E710F" w:rsidRPr="00B96BAD" w:rsidRDefault="00D375E1">
      <w:pPr>
        <w:autoSpaceDE w:val="0"/>
        <w:autoSpaceDN w:val="0"/>
        <w:adjustRightInd w:val="0"/>
        <w:rPr>
          <w:lang w:val="en-AU"/>
        </w:rPr>
      </w:pPr>
      <w:r w:rsidRPr="00B96BAD">
        <w:rPr>
          <w:lang w:val="en-AU"/>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2327"/>
        <w:gridCol w:w="6764"/>
      </w:tblGrid>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lastRenderedPageBreak/>
              <w:t xml:space="preserve"> </w:t>
            </w:r>
            <w:r w:rsidRPr="00B96BAD">
              <w:rPr>
                <w:b/>
                <w:lang w:val="en-AU"/>
              </w:rPr>
              <w:t xml:space="preserve">5 </w:t>
            </w: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 xml:space="preserve">Ethics ref: </w:t>
            </w:r>
            <w:r w:rsidRPr="00B96BAD">
              <w:rPr>
                <w:lang w:val="en-AU"/>
              </w:rPr>
              <w:t xml:space="preserv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15/NTB/149</w:t>
            </w: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Title: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CARSK Study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Principal Investigator: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Associate Professor Helen </w:t>
            </w:r>
            <w:proofErr w:type="spellStart"/>
            <w:r w:rsidRPr="00B96BAD">
              <w:rPr>
                <w:lang w:val="en-AU"/>
              </w:rPr>
              <w:t>Pilmore</w:t>
            </w:r>
            <w:proofErr w:type="spellEnd"/>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Sponsor: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Clock Start Date: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20 August 2015 </w:t>
            </w:r>
          </w:p>
        </w:tc>
      </w:tr>
    </w:tbl>
    <w:p w:rsidR="003E710F" w:rsidRPr="00B96BAD" w:rsidRDefault="00D375E1">
      <w:pPr>
        <w:autoSpaceDE w:val="0"/>
        <w:autoSpaceDN w:val="0"/>
        <w:adjustRightInd w:val="0"/>
        <w:rPr>
          <w:lang w:val="en-AU"/>
        </w:rPr>
      </w:pPr>
      <w:r w:rsidRPr="00B96BAD">
        <w:rPr>
          <w:lang w:val="en-AU"/>
        </w:rPr>
        <w:t xml:space="preserve"> </w:t>
      </w:r>
    </w:p>
    <w:p w:rsidR="00987913" w:rsidRPr="00B96BAD" w:rsidRDefault="00D375E1">
      <w:pPr>
        <w:autoSpaceDE w:val="0"/>
        <w:autoSpaceDN w:val="0"/>
        <w:adjustRightInd w:val="0"/>
        <w:rPr>
          <w:sz w:val="20"/>
          <w:lang w:val="en-AU"/>
        </w:rPr>
      </w:pPr>
      <w:r w:rsidRPr="00B96BAD">
        <w:rPr>
          <w:rFonts w:cs="Arial"/>
          <w:szCs w:val="22"/>
          <w:lang w:val="en-AU"/>
        </w:rPr>
        <w:t xml:space="preserve">Associate Professor Helen </w:t>
      </w:r>
      <w:proofErr w:type="spellStart"/>
      <w:r w:rsidRPr="00B96BAD">
        <w:rPr>
          <w:rFonts w:cs="Arial"/>
          <w:szCs w:val="22"/>
          <w:lang w:val="en-AU"/>
        </w:rPr>
        <w:t>Pilmore</w:t>
      </w:r>
      <w:proofErr w:type="spellEnd"/>
      <w:r w:rsidRPr="00B96BAD">
        <w:rPr>
          <w:rFonts w:cs="Arial"/>
          <w:szCs w:val="22"/>
          <w:lang w:val="en-AU"/>
        </w:rPr>
        <w:t xml:space="preserve"> </w:t>
      </w:r>
      <w:r w:rsidR="00987913" w:rsidRPr="00B96BAD">
        <w:rPr>
          <w:lang w:val="en-AU"/>
        </w:rPr>
        <w:t>was</w:t>
      </w:r>
      <w:r w:rsidRPr="00B96BAD">
        <w:rPr>
          <w:lang w:val="en-AU"/>
        </w:rPr>
        <w:t xml:space="preserve"> not</w:t>
      </w:r>
      <w:r w:rsidR="00987913" w:rsidRPr="00B96BAD">
        <w:rPr>
          <w:lang w:val="en-AU"/>
        </w:rPr>
        <w:t xml:space="preserve"> present</w:t>
      </w:r>
      <w:r w:rsidR="00DC62A5" w:rsidRPr="00B96BAD">
        <w:rPr>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246E56" w:rsidRPr="00246E56" w:rsidRDefault="00246E56" w:rsidP="00C521A9">
      <w:pPr>
        <w:pStyle w:val="ListParagraph"/>
        <w:numPr>
          <w:ilvl w:val="0"/>
          <w:numId w:val="17"/>
        </w:numPr>
        <w:rPr>
          <w:u w:val="single"/>
          <w:lang w:val="en-AU"/>
        </w:rPr>
      </w:pPr>
      <w:r>
        <w:rPr>
          <w:lang w:val="en-AU"/>
        </w:rPr>
        <w:t>The study</w:t>
      </w:r>
      <w:r w:rsidR="0065215C" w:rsidRPr="00B96BAD">
        <w:rPr>
          <w:lang w:val="en-AU"/>
        </w:rPr>
        <w:t xml:space="preserve"> </w:t>
      </w:r>
      <w:r w:rsidR="008D3817" w:rsidRPr="00B96BAD">
        <w:rPr>
          <w:lang w:val="en-AU"/>
        </w:rPr>
        <w:t>involves</w:t>
      </w:r>
      <w:r>
        <w:rPr>
          <w:lang w:val="en-AU"/>
        </w:rPr>
        <w:t xml:space="preserve"> </w:t>
      </w:r>
      <w:r w:rsidR="00CD3FA6">
        <w:rPr>
          <w:lang w:val="en-AU"/>
        </w:rPr>
        <w:t xml:space="preserve">patients </w:t>
      </w:r>
      <w:r w:rsidR="00C521A9">
        <w:rPr>
          <w:lang w:val="en-AU"/>
        </w:rPr>
        <w:t xml:space="preserve">who are on kidney transplant waiting lists </w:t>
      </w:r>
      <w:r w:rsidR="00CD3FA6">
        <w:rPr>
          <w:lang w:val="en-AU"/>
        </w:rPr>
        <w:t>from</w:t>
      </w:r>
      <w:r w:rsidR="0065215C" w:rsidRPr="00B96BAD">
        <w:rPr>
          <w:lang w:val="en-AU"/>
        </w:rPr>
        <w:t xml:space="preserve"> New Zealand</w:t>
      </w:r>
      <w:r>
        <w:rPr>
          <w:lang w:val="en-AU"/>
        </w:rPr>
        <w:t>,</w:t>
      </w:r>
      <w:r w:rsidR="00C521A9">
        <w:rPr>
          <w:lang w:val="en-AU"/>
        </w:rPr>
        <w:t xml:space="preserve"> Australian and Canadian.</w:t>
      </w:r>
    </w:p>
    <w:p w:rsidR="0065215C" w:rsidRPr="00052DA8" w:rsidRDefault="00246E56" w:rsidP="00C521A9">
      <w:pPr>
        <w:pStyle w:val="ListParagraph"/>
        <w:numPr>
          <w:ilvl w:val="0"/>
          <w:numId w:val="17"/>
        </w:numPr>
        <w:rPr>
          <w:u w:val="single"/>
          <w:lang w:val="en-AU"/>
        </w:rPr>
      </w:pPr>
      <w:r>
        <w:rPr>
          <w:lang w:val="en-AU"/>
        </w:rPr>
        <w:t xml:space="preserve">The study aims to </w:t>
      </w:r>
      <w:r w:rsidR="00C521A9">
        <w:rPr>
          <w:lang w:val="en-AU"/>
        </w:rPr>
        <w:t>determine</w:t>
      </w:r>
      <w:r w:rsidR="0065215C" w:rsidRPr="00B96BAD">
        <w:rPr>
          <w:lang w:val="en-AU"/>
        </w:rPr>
        <w:t xml:space="preserve"> if routine</w:t>
      </w:r>
      <w:r w:rsidR="00C36CE4">
        <w:rPr>
          <w:lang w:val="en-AU"/>
        </w:rPr>
        <w:t>, current practice,</w:t>
      </w:r>
      <w:r w:rsidR="0065215C" w:rsidRPr="00B96BAD">
        <w:rPr>
          <w:lang w:val="en-AU"/>
        </w:rPr>
        <w:t xml:space="preserve"> screening for heart artery blockers </w:t>
      </w:r>
      <w:r w:rsidR="00C36CE4">
        <w:rPr>
          <w:lang w:val="en-AU"/>
        </w:rPr>
        <w:t>are</w:t>
      </w:r>
      <w:r>
        <w:rPr>
          <w:lang w:val="en-AU"/>
        </w:rPr>
        <w:t xml:space="preserve"> useful</w:t>
      </w:r>
      <w:r w:rsidR="0065215C" w:rsidRPr="00B96BAD">
        <w:rPr>
          <w:lang w:val="en-AU"/>
        </w:rPr>
        <w:t xml:space="preserve"> or </w:t>
      </w:r>
      <w:r>
        <w:rPr>
          <w:lang w:val="en-AU"/>
        </w:rPr>
        <w:t xml:space="preserve">whether </w:t>
      </w:r>
      <w:r w:rsidR="00C36CE4">
        <w:rPr>
          <w:lang w:val="en-AU"/>
        </w:rPr>
        <w:t>they</w:t>
      </w:r>
      <w:r w:rsidR="0065215C" w:rsidRPr="00B96BAD">
        <w:rPr>
          <w:lang w:val="en-AU"/>
        </w:rPr>
        <w:t xml:space="preserve"> create</w:t>
      </w:r>
      <w:r w:rsidR="00C36CE4">
        <w:rPr>
          <w:lang w:val="en-AU"/>
        </w:rPr>
        <w:t xml:space="preserve"> more problems than they solve.</w:t>
      </w:r>
    </w:p>
    <w:p w:rsidR="00052DA8" w:rsidRDefault="00052DA8" w:rsidP="00052DA8">
      <w:pPr>
        <w:pStyle w:val="ListParagraph"/>
        <w:numPr>
          <w:ilvl w:val="0"/>
          <w:numId w:val="17"/>
        </w:numPr>
        <w:rPr>
          <w:lang w:val="en-AU"/>
        </w:rPr>
      </w:pPr>
      <w:r>
        <w:rPr>
          <w:lang w:val="en-AU"/>
        </w:rPr>
        <w:t>For future applications please explain the peer review process, the Committee accepts the peer review but would like more information on it and who was involved.</w:t>
      </w:r>
    </w:p>
    <w:p w:rsidR="00AF1746" w:rsidRPr="00052DA8" w:rsidRDefault="00AF1746" w:rsidP="00052DA8">
      <w:pPr>
        <w:pStyle w:val="ListParagraph"/>
        <w:numPr>
          <w:ilvl w:val="0"/>
          <w:numId w:val="17"/>
        </w:numPr>
        <w:rPr>
          <w:lang w:val="en-AU"/>
        </w:rPr>
      </w:pPr>
      <w:r>
        <w:rPr>
          <w:lang w:val="en-AU"/>
        </w:rPr>
        <w:t>The Committee commended the answers on F.1.1 and F.1.2.</w:t>
      </w:r>
    </w:p>
    <w:p w:rsidR="001D5DFB" w:rsidRPr="001A2149" w:rsidRDefault="001D5DFB" w:rsidP="001A2149">
      <w:pPr>
        <w:pStyle w:val="ListParagraph"/>
        <w:rPr>
          <w:u w:val="single"/>
          <w:lang w:val="en-AU"/>
        </w:rPr>
      </w:pPr>
    </w:p>
    <w:p w:rsidR="001D5DFB" w:rsidRPr="00B96BAD" w:rsidRDefault="001D5DFB" w:rsidP="001D5DFB">
      <w:pPr>
        <w:rPr>
          <w:u w:val="single"/>
          <w:lang w:val="en-AU"/>
        </w:rPr>
      </w:pPr>
      <w:r w:rsidRPr="00B96BAD">
        <w:rPr>
          <w:u w:val="single"/>
          <w:lang w:val="en-AU"/>
        </w:rPr>
        <w:t>Summary of ethical issues (outstanding)</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which require addressing by the Researcher are as follows.</w:t>
      </w:r>
    </w:p>
    <w:p w:rsidR="001D5DFB" w:rsidRPr="00B96BAD" w:rsidRDefault="001D5DFB" w:rsidP="001D5DFB">
      <w:pPr>
        <w:autoSpaceDE w:val="0"/>
        <w:autoSpaceDN w:val="0"/>
        <w:adjustRightInd w:val="0"/>
        <w:rPr>
          <w:lang w:val="en-AU"/>
        </w:rPr>
      </w:pPr>
    </w:p>
    <w:p w:rsidR="00B96BAD" w:rsidRPr="00B96BAD" w:rsidRDefault="00CD3FA6" w:rsidP="00C521A9">
      <w:pPr>
        <w:pStyle w:val="ListParagraph"/>
        <w:numPr>
          <w:ilvl w:val="0"/>
          <w:numId w:val="17"/>
        </w:numPr>
        <w:rPr>
          <w:lang w:val="en-AU"/>
        </w:rPr>
      </w:pPr>
      <w:r>
        <w:rPr>
          <w:lang w:val="en-AU"/>
        </w:rPr>
        <w:t>The Committee q</w:t>
      </w:r>
      <w:r w:rsidR="00B96BAD" w:rsidRPr="00B96BAD">
        <w:rPr>
          <w:lang w:val="en-AU"/>
        </w:rPr>
        <w:t>ueried whether A</w:t>
      </w:r>
      <w:r w:rsidR="00052DA8">
        <w:rPr>
          <w:lang w:val="en-AU"/>
        </w:rPr>
        <w:t>uckland District Health Board</w:t>
      </w:r>
      <w:r w:rsidR="00B96BAD" w:rsidRPr="00B96BAD">
        <w:rPr>
          <w:lang w:val="en-AU"/>
        </w:rPr>
        <w:t xml:space="preserve"> is the sponsor.</w:t>
      </w:r>
      <w:r w:rsidR="00052DA8">
        <w:rPr>
          <w:lang w:val="en-AU"/>
        </w:rPr>
        <w:t xml:space="preserve"> Please talk to the research office and clarify sponsor status.</w:t>
      </w:r>
    </w:p>
    <w:p w:rsidR="001D5DFB" w:rsidRPr="00B96BAD" w:rsidRDefault="00CD3FA6" w:rsidP="00C521A9">
      <w:pPr>
        <w:pStyle w:val="ListParagraph"/>
        <w:numPr>
          <w:ilvl w:val="0"/>
          <w:numId w:val="17"/>
        </w:numPr>
        <w:rPr>
          <w:u w:val="single"/>
          <w:lang w:val="en-AU"/>
        </w:rPr>
      </w:pPr>
      <w:r>
        <w:rPr>
          <w:lang w:val="en-AU"/>
        </w:rPr>
        <w:t xml:space="preserve">The Committee queried why </w:t>
      </w:r>
      <w:r w:rsidR="0065215C" w:rsidRPr="00B96BAD">
        <w:rPr>
          <w:lang w:val="en-AU"/>
        </w:rPr>
        <w:t>the control group</w:t>
      </w:r>
      <w:r w:rsidR="00052DA8">
        <w:rPr>
          <w:lang w:val="en-AU"/>
        </w:rPr>
        <w:t xml:space="preserve"> receive</w:t>
      </w:r>
      <w:r w:rsidR="0065215C" w:rsidRPr="00B96BAD">
        <w:rPr>
          <w:lang w:val="en-AU"/>
        </w:rPr>
        <w:t xml:space="preserve"> more screening than standard of </w:t>
      </w:r>
      <w:r>
        <w:rPr>
          <w:lang w:val="en-AU"/>
        </w:rPr>
        <w:t xml:space="preserve">care? If it is a control group it should reflect standard of care. </w:t>
      </w:r>
      <w:r w:rsidR="00052DA8">
        <w:rPr>
          <w:lang w:val="en-AU"/>
        </w:rPr>
        <w:t xml:space="preserve">Please justify or amend. </w:t>
      </w:r>
    </w:p>
    <w:p w:rsidR="005879A7" w:rsidRDefault="0065215C" w:rsidP="00C521A9">
      <w:pPr>
        <w:pStyle w:val="ListParagraph"/>
        <w:numPr>
          <w:ilvl w:val="0"/>
          <w:numId w:val="17"/>
        </w:numPr>
        <w:rPr>
          <w:lang w:val="en-AU"/>
        </w:rPr>
      </w:pPr>
      <w:r w:rsidRPr="00B96BAD">
        <w:rPr>
          <w:lang w:val="en-AU"/>
        </w:rPr>
        <w:t xml:space="preserve">The Committee noted </w:t>
      </w:r>
      <w:r w:rsidR="005879A7">
        <w:rPr>
          <w:lang w:val="en-AU"/>
        </w:rPr>
        <w:t xml:space="preserve">the </w:t>
      </w:r>
      <w:r w:rsidRPr="00B96BAD">
        <w:rPr>
          <w:lang w:val="en-AU"/>
        </w:rPr>
        <w:t xml:space="preserve">plans to minimise conflict of interest were well thought out. </w:t>
      </w:r>
    </w:p>
    <w:p w:rsidR="0065215C" w:rsidRPr="00B96BAD" w:rsidRDefault="005879A7" w:rsidP="00C521A9">
      <w:pPr>
        <w:pStyle w:val="ListParagraph"/>
        <w:numPr>
          <w:ilvl w:val="0"/>
          <w:numId w:val="17"/>
        </w:numPr>
        <w:rPr>
          <w:lang w:val="en-AU"/>
        </w:rPr>
      </w:pPr>
      <w:r>
        <w:rPr>
          <w:lang w:val="en-AU"/>
        </w:rPr>
        <w:t>(</w:t>
      </w:r>
      <w:r w:rsidR="0065215C" w:rsidRPr="00B96BAD">
        <w:rPr>
          <w:lang w:val="en-AU"/>
        </w:rPr>
        <w:t>P.2.7</w:t>
      </w:r>
      <w:r>
        <w:rPr>
          <w:lang w:val="en-AU"/>
        </w:rPr>
        <w:t>)</w:t>
      </w:r>
      <w:r w:rsidR="0065215C" w:rsidRPr="00B96BAD">
        <w:rPr>
          <w:lang w:val="en-AU"/>
        </w:rPr>
        <w:t xml:space="preserve"> </w:t>
      </w:r>
      <w:r>
        <w:rPr>
          <w:lang w:val="en-AU"/>
        </w:rPr>
        <w:t>states that</w:t>
      </w:r>
      <w:r w:rsidR="0065215C" w:rsidRPr="00B96BAD">
        <w:rPr>
          <w:lang w:val="en-AU"/>
        </w:rPr>
        <w:t xml:space="preserve"> ‘important new information’</w:t>
      </w:r>
      <w:r>
        <w:rPr>
          <w:lang w:val="en-AU"/>
        </w:rPr>
        <w:t xml:space="preserve"> would be discussed at the 6 monthly</w:t>
      </w:r>
      <w:r w:rsidR="0065215C" w:rsidRPr="00B96BAD">
        <w:rPr>
          <w:lang w:val="en-AU"/>
        </w:rPr>
        <w:t xml:space="preserve"> </w:t>
      </w:r>
      <w:r w:rsidR="00B96BAD" w:rsidRPr="00B96BAD">
        <w:rPr>
          <w:lang w:val="en-AU"/>
        </w:rPr>
        <w:t>appointments</w:t>
      </w:r>
      <w:r w:rsidR="0065215C" w:rsidRPr="00B96BAD">
        <w:rPr>
          <w:lang w:val="en-AU"/>
        </w:rPr>
        <w:t xml:space="preserve">. The Committee noted if this information is important they should telephone the participant and see whether they wanted to continue participation in the study. </w:t>
      </w:r>
    </w:p>
    <w:p w:rsidR="0065215C" w:rsidRDefault="0065215C" w:rsidP="00C521A9">
      <w:pPr>
        <w:pStyle w:val="ListParagraph"/>
        <w:numPr>
          <w:ilvl w:val="0"/>
          <w:numId w:val="17"/>
        </w:numPr>
        <w:rPr>
          <w:lang w:val="en-AU"/>
        </w:rPr>
      </w:pPr>
      <w:r w:rsidRPr="00B96BAD">
        <w:rPr>
          <w:lang w:val="en-AU"/>
        </w:rPr>
        <w:t>Please explain who the N</w:t>
      </w:r>
      <w:r w:rsidR="005879A7">
        <w:rPr>
          <w:lang w:val="en-AU"/>
        </w:rPr>
        <w:t>ew Zealand member of the</w:t>
      </w:r>
      <w:r w:rsidRPr="00B96BAD">
        <w:rPr>
          <w:lang w:val="en-AU"/>
        </w:rPr>
        <w:t xml:space="preserve"> </w:t>
      </w:r>
      <w:r w:rsidR="005879A7">
        <w:rPr>
          <w:lang w:val="en-AU"/>
        </w:rPr>
        <w:t>data safety monitoring committee is.</w:t>
      </w:r>
      <w:r w:rsidRPr="00B96BAD">
        <w:rPr>
          <w:lang w:val="en-AU"/>
        </w:rPr>
        <w:t xml:space="preserve"> </w:t>
      </w:r>
    </w:p>
    <w:p w:rsidR="001D5DFB" w:rsidRPr="00B96BAD" w:rsidRDefault="001D5DFB" w:rsidP="00B96BAD">
      <w:pPr>
        <w:spacing w:before="80" w:after="80"/>
        <w:rPr>
          <w:rFonts w:cs="Arial"/>
          <w:szCs w:val="22"/>
          <w:lang w:val="en-AU"/>
        </w:rPr>
      </w:pPr>
    </w:p>
    <w:p w:rsidR="001D5DFB" w:rsidRPr="00B96BAD"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65215C" w:rsidRPr="00B96BAD" w:rsidRDefault="0065215C" w:rsidP="00C521A9">
      <w:pPr>
        <w:pStyle w:val="ListParagraph"/>
        <w:numPr>
          <w:ilvl w:val="0"/>
          <w:numId w:val="17"/>
        </w:numPr>
        <w:rPr>
          <w:lang w:val="en-AU"/>
        </w:rPr>
      </w:pPr>
      <w:r w:rsidRPr="00B96BAD">
        <w:rPr>
          <w:lang w:val="en-AU"/>
        </w:rPr>
        <w:t xml:space="preserve">The Committee noted the study procedures (page 2) of Participant Information Sheet </w:t>
      </w:r>
      <w:r w:rsidR="005746F0" w:rsidRPr="00B96BAD">
        <w:rPr>
          <w:lang w:val="en-AU"/>
        </w:rPr>
        <w:t>have</w:t>
      </w:r>
      <w:r w:rsidRPr="00B96BAD">
        <w:rPr>
          <w:lang w:val="en-AU"/>
        </w:rPr>
        <w:t xml:space="preserve"> doubled up. Paragraph 2 and 3 are the same as paragraph 5 and 6. </w:t>
      </w:r>
    </w:p>
    <w:p w:rsidR="0065215C" w:rsidRPr="00B96BAD" w:rsidRDefault="0065215C" w:rsidP="00C521A9">
      <w:pPr>
        <w:pStyle w:val="ListParagraph"/>
        <w:numPr>
          <w:ilvl w:val="0"/>
          <w:numId w:val="17"/>
        </w:numPr>
        <w:rPr>
          <w:lang w:val="en-AU"/>
        </w:rPr>
      </w:pPr>
      <w:r w:rsidRPr="00B96BAD">
        <w:rPr>
          <w:lang w:val="en-AU"/>
        </w:rPr>
        <w:t xml:space="preserve">Queried the statement on page 3 about the </w:t>
      </w:r>
      <w:r w:rsidR="005746F0">
        <w:rPr>
          <w:lang w:val="en-AU"/>
        </w:rPr>
        <w:t>data safety monitoring committee</w:t>
      </w:r>
      <w:r w:rsidRPr="00B96BAD">
        <w:rPr>
          <w:lang w:val="en-AU"/>
        </w:rPr>
        <w:t xml:space="preserve"> ‘ensuring’ participant safety’. Please remove – this is an overstatement of the role of a </w:t>
      </w:r>
      <w:r w:rsidR="005746F0">
        <w:rPr>
          <w:lang w:val="en-AU"/>
        </w:rPr>
        <w:t>data safety monitoring committee.</w:t>
      </w:r>
      <w:r w:rsidRPr="00B96BAD">
        <w:rPr>
          <w:lang w:val="en-AU"/>
        </w:rPr>
        <w:t xml:space="preserve"> </w:t>
      </w:r>
    </w:p>
    <w:p w:rsidR="0065215C" w:rsidRDefault="00B96BAD" w:rsidP="00C521A9">
      <w:pPr>
        <w:pStyle w:val="ListParagraph"/>
        <w:numPr>
          <w:ilvl w:val="0"/>
          <w:numId w:val="17"/>
        </w:numPr>
        <w:rPr>
          <w:lang w:val="en-AU"/>
        </w:rPr>
      </w:pPr>
      <w:r w:rsidRPr="00B96BAD">
        <w:rPr>
          <w:lang w:val="en-AU"/>
        </w:rPr>
        <w:t>Page 1 – ‘blockages’ – please explain, in what? For instance</w:t>
      </w:r>
      <w:r w:rsidR="005746F0">
        <w:rPr>
          <w:lang w:val="en-AU"/>
        </w:rPr>
        <w:t xml:space="preserve"> -</w:t>
      </w:r>
      <w:r w:rsidRPr="00B96BAD">
        <w:rPr>
          <w:lang w:val="en-AU"/>
        </w:rPr>
        <w:t xml:space="preserve"> specify heart vessel. </w:t>
      </w:r>
    </w:p>
    <w:p w:rsidR="00B96BAD" w:rsidRDefault="00B96BAD" w:rsidP="00C521A9">
      <w:pPr>
        <w:pStyle w:val="ListParagraph"/>
        <w:numPr>
          <w:ilvl w:val="0"/>
          <w:numId w:val="17"/>
        </w:numPr>
        <w:rPr>
          <w:lang w:val="en-AU"/>
        </w:rPr>
      </w:pPr>
      <w:r>
        <w:rPr>
          <w:lang w:val="en-AU"/>
        </w:rPr>
        <w:t>Please clarify what interpreters are available and make this clear.</w:t>
      </w:r>
      <w:r w:rsidR="005746F0">
        <w:rPr>
          <w:lang w:val="en-AU"/>
        </w:rPr>
        <w:t xml:space="preserve"> </w:t>
      </w:r>
    </w:p>
    <w:p w:rsidR="00E24E77" w:rsidRDefault="00052DA8" w:rsidP="00C521A9">
      <w:pPr>
        <w:pStyle w:val="ListParagraph"/>
        <w:numPr>
          <w:ilvl w:val="0"/>
          <w:numId w:val="17"/>
        </w:numPr>
        <w:rPr>
          <w:lang w:val="en-AU"/>
        </w:rPr>
      </w:pPr>
      <w:r>
        <w:rPr>
          <w:lang w:val="en-AU"/>
        </w:rPr>
        <w:t>Please make informing the</w:t>
      </w:r>
      <w:r w:rsidR="00B96BAD">
        <w:rPr>
          <w:lang w:val="en-AU"/>
        </w:rPr>
        <w:t xml:space="preserve"> GP</w:t>
      </w:r>
      <w:r>
        <w:rPr>
          <w:lang w:val="en-AU"/>
        </w:rPr>
        <w:t xml:space="preserve"> of study participation</w:t>
      </w:r>
      <w:r w:rsidR="00B96BAD">
        <w:rPr>
          <w:lang w:val="en-AU"/>
        </w:rPr>
        <w:t xml:space="preserve"> a mandatory</w:t>
      </w:r>
      <w:r>
        <w:rPr>
          <w:lang w:val="en-AU"/>
        </w:rPr>
        <w:t xml:space="preserve"> option i.e. statement not yes/no box. </w:t>
      </w:r>
    </w:p>
    <w:p w:rsidR="00DA6F5C" w:rsidRDefault="00DA6F5C">
      <w:pPr>
        <w:rPr>
          <w:lang w:val="en-AU"/>
        </w:rPr>
      </w:pPr>
      <w:r>
        <w:rPr>
          <w:lang w:val="en-AU"/>
        </w:rPr>
        <w:br w:type="page"/>
      </w: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lang w:val="en-AU"/>
        </w:rPr>
      </w:pPr>
      <w:r w:rsidRPr="00B96BAD">
        <w:rPr>
          <w:lang w:val="en-AU"/>
        </w:rPr>
        <w:lastRenderedPageBreak/>
        <w:t xml:space="preserve">This application was </w:t>
      </w:r>
      <w:r w:rsidRPr="001A2149">
        <w:rPr>
          <w:i/>
          <w:lang w:val="en-AU"/>
        </w:rPr>
        <w:t>provisionally approved</w:t>
      </w:r>
      <w:r w:rsidRPr="001A2149">
        <w:rPr>
          <w:lang w:val="en-AU"/>
        </w:rPr>
        <w:t xml:space="preserve"> by </w:t>
      </w:r>
      <w:r w:rsidRPr="001A2149">
        <w:rPr>
          <w:rFonts w:cs="Arial"/>
          <w:szCs w:val="22"/>
          <w:lang w:val="en-AU"/>
        </w:rPr>
        <w:t>consensus</w:t>
      </w:r>
      <w:r w:rsidR="001A2149" w:rsidRPr="001A2149">
        <w:rPr>
          <w:rFonts w:cs="Arial"/>
          <w:szCs w:val="22"/>
          <w:lang w:val="en-AU"/>
        </w:rPr>
        <w:t xml:space="preserve">, </w:t>
      </w:r>
      <w:r w:rsidRPr="001A2149">
        <w:rPr>
          <w:lang w:val="en-AU"/>
        </w:rPr>
        <w:t>subject</w:t>
      </w:r>
      <w:r w:rsidRPr="00B96BAD">
        <w:rPr>
          <w:lang w:val="en-AU"/>
        </w:rPr>
        <w:t xml:space="preserve"> to the following information being received. </w:t>
      </w:r>
    </w:p>
    <w:p w:rsidR="00E24E77" w:rsidRPr="00B96BAD" w:rsidRDefault="00E24E77" w:rsidP="00E24E77">
      <w:pPr>
        <w:rPr>
          <w:lang w:val="en-AU"/>
        </w:rPr>
      </w:pPr>
    </w:p>
    <w:p w:rsidR="00E07CEF" w:rsidRPr="002558C1" w:rsidRDefault="00E07CEF" w:rsidP="00E07CEF">
      <w:pPr>
        <w:pStyle w:val="ListParagraph"/>
        <w:numPr>
          <w:ilvl w:val="0"/>
          <w:numId w:val="7"/>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rsidR="005746F0" w:rsidRDefault="00E07CEF" w:rsidP="00052DA8">
      <w:pPr>
        <w:pStyle w:val="ListParagraph"/>
        <w:numPr>
          <w:ilvl w:val="0"/>
          <w:numId w:val="7"/>
        </w:numPr>
        <w:spacing w:before="80" w:after="80"/>
        <w:rPr>
          <w:rFonts w:cs="Arial"/>
          <w:szCs w:val="22"/>
          <w:lang w:val="en-AU"/>
        </w:rPr>
      </w:pPr>
      <w:r>
        <w:rPr>
          <w:rFonts w:cs="Arial"/>
          <w:szCs w:val="22"/>
          <w:lang w:val="en-AU"/>
        </w:rPr>
        <w:t>Please clarify the sponsored status of the study.</w:t>
      </w:r>
    </w:p>
    <w:p w:rsidR="00E07CEF" w:rsidRPr="00052DA8" w:rsidRDefault="00E07CEF" w:rsidP="00E07CEF">
      <w:pPr>
        <w:pStyle w:val="ListParagraph"/>
        <w:spacing w:before="80" w:after="80"/>
        <w:ind w:left="1440"/>
        <w:rPr>
          <w:rFonts w:cs="Arial"/>
          <w:szCs w:val="22"/>
          <w:lang w:val="en-AU"/>
        </w:rPr>
      </w:pPr>
    </w:p>
    <w:p w:rsidR="003E710F" w:rsidRPr="00B96BAD" w:rsidRDefault="00E24E77" w:rsidP="00DA6F5C">
      <w:pPr>
        <w:rPr>
          <w:lang w:val="en-AU"/>
        </w:rPr>
      </w:pPr>
      <w:r w:rsidRPr="00B96BAD">
        <w:rPr>
          <w:lang w:val="en-AU"/>
        </w:rPr>
        <w:t>This following information will be reviewed, and a final decis</w:t>
      </w:r>
      <w:r w:rsidR="001A2149">
        <w:rPr>
          <w:lang w:val="en-AU"/>
        </w:rPr>
        <w:t xml:space="preserve">ion made on the application, by Dr </w:t>
      </w:r>
      <w:proofErr w:type="spellStart"/>
      <w:r w:rsidR="001A2149">
        <w:rPr>
          <w:lang w:val="en-AU"/>
        </w:rPr>
        <w:t>Devonie</w:t>
      </w:r>
      <w:proofErr w:type="spellEnd"/>
      <w:r w:rsidR="001A2149">
        <w:rPr>
          <w:lang w:val="en-AU"/>
        </w:rPr>
        <w:t xml:space="preserve"> </w:t>
      </w:r>
      <w:proofErr w:type="spellStart"/>
      <w:r w:rsidR="001A2149">
        <w:rPr>
          <w:lang w:val="en-AU"/>
        </w:rPr>
        <w:t>Waaka</w:t>
      </w:r>
      <w:proofErr w:type="spellEnd"/>
      <w:r w:rsidR="001A2149">
        <w:rPr>
          <w:lang w:val="en-AU"/>
        </w:rPr>
        <w:t xml:space="preserve"> and Mrs Mali Erick.</w:t>
      </w:r>
      <w:r w:rsidR="00D375E1" w:rsidRPr="00B96BAD">
        <w:rPr>
          <w:lang w:val="en-AU"/>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2327"/>
        <w:gridCol w:w="6764"/>
      </w:tblGrid>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lastRenderedPageBreak/>
              <w:t xml:space="preserve"> </w:t>
            </w:r>
            <w:r w:rsidRPr="00B96BAD">
              <w:rPr>
                <w:b/>
                <w:lang w:val="en-AU"/>
              </w:rPr>
              <w:t xml:space="preserve">6 </w:t>
            </w: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 xml:space="preserve">Ethics ref: </w:t>
            </w:r>
            <w:r w:rsidRPr="00B96BAD">
              <w:rPr>
                <w:lang w:val="en-AU"/>
              </w:rPr>
              <w:t xml:space="preserv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15/NTB/151</w:t>
            </w: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Title: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Exploring the role of an individualised healthcare transition document for young people with disabilities transitioning from Paediatric services to Primary Care.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Principal Investigator: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Dr Emma </w:t>
            </w:r>
            <w:proofErr w:type="spellStart"/>
            <w:r w:rsidRPr="00B96BAD">
              <w:rPr>
                <w:lang w:val="en-AU"/>
              </w:rPr>
              <w:t>Cluett</w:t>
            </w:r>
            <w:proofErr w:type="spellEnd"/>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Sponsor: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Clock Start Date: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20 August 2015 </w:t>
            </w:r>
          </w:p>
        </w:tc>
      </w:tr>
    </w:tbl>
    <w:p w:rsidR="003E710F" w:rsidRPr="00B96BAD" w:rsidRDefault="00D375E1">
      <w:pPr>
        <w:autoSpaceDE w:val="0"/>
        <w:autoSpaceDN w:val="0"/>
        <w:adjustRightInd w:val="0"/>
        <w:rPr>
          <w:lang w:val="en-AU"/>
        </w:rPr>
      </w:pPr>
      <w:r w:rsidRPr="00B96BAD">
        <w:rPr>
          <w:lang w:val="en-AU"/>
        </w:rPr>
        <w:t xml:space="preserve"> </w:t>
      </w:r>
    </w:p>
    <w:p w:rsidR="00987913" w:rsidRPr="00B96BAD" w:rsidRDefault="0090002A">
      <w:pPr>
        <w:autoSpaceDE w:val="0"/>
        <w:autoSpaceDN w:val="0"/>
        <w:adjustRightInd w:val="0"/>
        <w:rPr>
          <w:sz w:val="20"/>
          <w:lang w:val="en-AU"/>
        </w:rPr>
      </w:pPr>
      <w:r w:rsidRPr="00B96BAD">
        <w:rPr>
          <w:rFonts w:cs="Arial"/>
          <w:szCs w:val="22"/>
          <w:lang w:val="en-AU"/>
        </w:rPr>
        <w:t xml:space="preserve">Dr Emma </w:t>
      </w:r>
      <w:proofErr w:type="spellStart"/>
      <w:r w:rsidRPr="00B96BAD">
        <w:rPr>
          <w:rFonts w:cs="Arial"/>
          <w:szCs w:val="22"/>
          <w:lang w:val="en-AU"/>
        </w:rPr>
        <w:t>Cluett</w:t>
      </w:r>
      <w:proofErr w:type="spellEnd"/>
      <w:r w:rsidRPr="00B96BAD">
        <w:rPr>
          <w:rFonts w:cs="Arial"/>
          <w:szCs w:val="22"/>
          <w:lang w:val="en-AU"/>
        </w:rPr>
        <w:t xml:space="preserve"> </w:t>
      </w:r>
      <w:r w:rsidR="00987913" w:rsidRPr="00B96BAD">
        <w:rPr>
          <w:lang w:val="en-AU"/>
        </w:rPr>
        <w:t xml:space="preserve">was present </w:t>
      </w:r>
      <w:r w:rsidR="00DC62A5" w:rsidRPr="00B96BAD">
        <w:rPr>
          <w:rFonts w:cs="Arial"/>
          <w:szCs w:val="22"/>
          <w:lang w:val="en-AU"/>
        </w:rPr>
        <w:t>in person</w:t>
      </w:r>
      <w:r w:rsidR="00DC62A5" w:rsidRPr="00B96BAD">
        <w:rPr>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7A5593" w:rsidRDefault="007A5593" w:rsidP="00BA05D8">
      <w:pPr>
        <w:pStyle w:val="ListParagraph"/>
        <w:numPr>
          <w:ilvl w:val="0"/>
          <w:numId w:val="18"/>
        </w:numPr>
        <w:rPr>
          <w:lang w:val="en-AU"/>
        </w:rPr>
      </w:pPr>
      <w:r w:rsidRPr="007A5593">
        <w:rPr>
          <w:lang w:val="en-AU"/>
        </w:rPr>
        <w:t>The Researcher(s) e</w:t>
      </w:r>
      <w:r>
        <w:rPr>
          <w:lang w:val="en-AU"/>
        </w:rPr>
        <w:t xml:space="preserve">xplained that this was a small research project </w:t>
      </w:r>
      <w:r w:rsidR="008446EC">
        <w:rPr>
          <w:lang w:val="en-AU"/>
        </w:rPr>
        <w:t>was being undertaken as</w:t>
      </w:r>
      <w:r>
        <w:rPr>
          <w:lang w:val="en-AU"/>
        </w:rPr>
        <w:t xml:space="preserve"> part of the </w:t>
      </w:r>
      <w:r w:rsidR="00B431B1">
        <w:rPr>
          <w:lang w:val="en-AU"/>
        </w:rPr>
        <w:t xml:space="preserve">Royal Australasian College of Physicians fellowship. </w:t>
      </w:r>
    </w:p>
    <w:p w:rsidR="00B431B1" w:rsidRPr="007A5593" w:rsidRDefault="00B431B1" w:rsidP="00BA05D8">
      <w:pPr>
        <w:pStyle w:val="ListParagraph"/>
        <w:numPr>
          <w:ilvl w:val="0"/>
          <w:numId w:val="18"/>
        </w:numPr>
        <w:rPr>
          <w:lang w:val="en-AU"/>
        </w:rPr>
      </w:pPr>
      <w:r>
        <w:rPr>
          <w:lang w:val="en-AU"/>
        </w:rPr>
        <w:t xml:space="preserve">The study is a single arm intervention study. The intervention is a formal transition document for young people with disability. </w:t>
      </w:r>
    </w:p>
    <w:p w:rsidR="006E6EA8" w:rsidRPr="00B431B1" w:rsidRDefault="006E6EA8" w:rsidP="00BA05D8">
      <w:pPr>
        <w:pStyle w:val="ListParagraph"/>
        <w:numPr>
          <w:ilvl w:val="0"/>
          <w:numId w:val="18"/>
        </w:numPr>
        <w:rPr>
          <w:u w:val="single"/>
          <w:lang w:val="en-AU"/>
        </w:rPr>
      </w:pPr>
      <w:r>
        <w:rPr>
          <w:lang w:val="en-AU"/>
        </w:rPr>
        <w:t>There is a gap in knowledge</w:t>
      </w:r>
      <w:r w:rsidR="00B431B1">
        <w:rPr>
          <w:lang w:val="en-AU"/>
        </w:rPr>
        <w:t xml:space="preserve"> in the transition process in New Zealand and internationally. </w:t>
      </w:r>
      <w:r>
        <w:rPr>
          <w:lang w:val="en-AU"/>
        </w:rPr>
        <w:t xml:space="preserve"> </w:t>
      </w:r>
    </w:p>
    <w:p w:rsidR="00B431B1" w:rsidRPr="006E6EA8" w:rsidRDefault="00B431B1" w:rsidP="00BA05D8">
      <w:pPr>
        <w:pStyle w:val="ListParagraph"/>
        <w:numPr>
          <w:ilvl w:val="0"/>
          <w:numId w:val="18"/>
        </w:numPr>
        <w:rPr>
          <w:u w:val="single"/>
          <w:lang w:val="en-AU"/>
        </w:rPr>
      </w:pPr>
      <w:r>
        <w:rPr>
          <w:lang w:val="en-AU"/>
        </w:rPr>
        <w:t xml:space="preserve">The study will involve 15 participants from Counties </w:t>
      </w:r>
      <w:proofErr w:type="spellStart"/>
      <w:r>
        <w:rPr>
          <w:lang w:val="en-AU"/>
        </w:rPr>
        <w:t>Manakau</w:t>
      </w:r>
      <w:proofErr w:type="spellEnd"/>
      <w:r>
        <w:rPr>
          <w:lang w:val="en-AU"/>
        </w:rPr>
        <w:t xml:space="preserve">. </w:t>
      </w:r>
    </w:p>
    <w:p w:rsidR="006E6EA8" w:rsidRDefault="00B431B1" w:rsidP="00BA05D8">
      <w:pPr>
        <w:pStyle w:val="ListParagraph"/>
        <w:numPr>
          <w:ilvl w:val="0"/>
          <w:numId w:val="18"/>
        </w:numPr>
        <w:rPr>
          <w:lang w:val="en-AU"/>
        </w:rPr>
      </w:pPr>
      <w:r>
        <w:rPr>
          <w:lang w:val="en-AU"/>
        </w:rPr>
        <w:t>Outcome data points will be utilisation</w:t>
      </w:r>
      <w:r w:rsidR="006E6EA8" w:rsidRPr="006E6EA8">
        <w:rPr>
          <w:lang w:val="en-AU"/>
        </w:rPr>
        <w:t xml:space="preserve"> </w:t>
      </w:r>
      <w:r>
        <w:rPr>
          <w:lang w:val="en-AU"/>
        </w:rPr>
        <w:t>of the</w:t>
      </w:r>
      <w:r w:rsidR="006E6EA8">
        <w:rPr>
          <w:lang w:val="en-AU"/>
        </w:rPr>
        <w:t xml:space="preserve"> document and transition readiness. Secondary measure </w:t>
      </w:r>
      <w:r>
        <w:rPr>
          <w:lang w:val="en-AU"/>
        </w:rPr>
        <w:t>will be sought by</w:t>
      </w:r>
      <w:r w:rsidR="006E6EA8">
        <w:rPr>
          <w:lang w:val="en-AU"/>
        </w:rPr>
        <w:t xml:space="preserve"> following up interaction</w:t>
      </w:r>
      <w:r>
        <w:rPr>
          <w:lang w:val="en-AU"/>
        </w:rPr>
        <w:t>s</w:t>
      </w:r>
      <w:r w:rsidR="006E6EA8">
        <w:rPr>
          <w:lang w:val="en-AU"/>
        </w:rPr>
        <w:t xml:space="preserve"> with primary care and interaction</w:t>
      </w:r>
      <w:r>
        <w:rPr>
          <w:lang w:val="en-AU"/>
        </w:rPr>
        <w:t>s</w:t>
      </w:r>
      <w:r w:rsidR="006E6EA8">
        <w:rPr>
          <w:lang w:val="en-AU"/>
        </w:rPr>
        <w:t xml:space="preserve"> with tertiary services. </w:t>
      </w:r>
      <w:r>
        <w:rPr>
          <w:lang w:val="en-AU"/>
        </w:rPr>
        <w:t>The researchers will be s</w:t>
      </w:r>
      <w:r w:rsidR="006E6EA8">
        <w:rPr>
          <w:lang w:val="en-AU"/>
        </w:rPr>
        <w:t xml:space="preserve">eeking feedback from GPs. </w:t>
      </w:r>
    </w:p>
    <w:p w:rsidR="006E6EA8" w:rsidRDefault="00B431B1" w:rsidP="00BA05D8">
      <w:pPr>
        <w:pStyle w:val="ListParagraph"/>
        <w:numPr>
          <w:ilvl w:val="0"/>
          <w:numId w:val="18"/>
        </w:numPr>
        <w:rPr>
          <w:lang w:val="en-AU"/>
        </w:rPr>
      </w:pPr>
      <w:r>
        <w:rPr>
          <w:lang w:val="en-AU"/>
        </w:rPr>
        <w:t>Primary function of the project is to collect</w:t>
      </w:r>
      <w:r w:rsidR="006E6EA8">
        <w:rPr>
          <w:lang w:val="en-AU"/>
        </w:rPr>
        <w:t xml:space="preserve"> information to provide advocacy. </w:t>
      </w:r>
    </w:p>
    <w:p w:rsidR="006E6EA8" w:rsidRPr="006E6EA8" w:rsidRDefault="006E6EA8" w:rsidP="00B431B1">
      <w:pPr>
        <w:pStyle w:val="ListParagraph"/>
        <w:rPr>
          <w:lang w:val="en-AU"/>
        </w:rPr>
      </w:pPr>
    </w:p>
    <w:p w:rsidR="001D5DFB" w:rsidRPr="00B96BAD" w:rsidRDefault="001D5DFB" w:rsidP="001D5DFB">
      <w:pPr>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1D5DFB" w:rsidRPr="001C49BB" w:rsidRDefault="001C49BB" w:rsidP="00BA05D8">
      <w:pPr>
        <w:pStyle w:val="ListParagraph"/>
        <w:numPr>
          <w:ilvl w:val="0"/>
          <w:numId w:val="18"/>
        </w:numPr>
        <w:spacing w:before="80" w:after="80"/>
        <w:rPr>
          <w:u w:val="single"/>
          <w:lang w:val="en-AU"/>
        </w:rPr>
      </w:pPr>
      <w:r>
        <w:rPr>
          <w:lang w:val="en-AU"/>
        </w:rPr>
        <w:t>The Committee queried if this is a trial</w:t>
      </w:r>
      <w:r w:rsidR="00FE42B9">
        <w:rPr>
          <w:lang w:val="en-AU"/>
        </w:rPr>
        <w:t>, noting that the application suggests</w:t>
      </w:r>
      <w:r>
        <w:rPr>
          <w:lang w:val="en-AU"/>
        </w:rPr>
        <w:t xml:space="preserve"> that everyone receives</w:t>
      </w:r>
      <w:r w:rsidR="00FE42B9">
        <w:rPr>
          <w:lang w:val="en-AU"/>
        </w:rPr>
        <w:t xml:space="preserve"> the document as standard practice -</w:t>
      </w:r>
      <w:r>
        <w:rPr>
          <w:lang w:val="en-AU"/>
        </w:rPr>
        <w:t xml:space="preserve"> there is an assumption that this</w:t>
      </w:r>
      <w:r w:rsidR="00FE42B9">
        <w:rPr>
          <w:lang w:val="en-AU"/>
        </w:rPr>
        <w:t xml:space="preserve"> document</w:t>
      </w:r>
      <w:r>
        <w:rPr>
          <w:lang w:val="en-AU"/>
        </w:rPr>
        <w:t xml:space="preserve"> already works. </w:t>
      </w:r>
    </w:p>
    <w:p w:rsidR="001C49BB" w:rsidRPr="001C49BB" w:rsidRDefault="001C49BB" w:rsidP="00BA05D8">
      <w:pPr>
        <w:pStyle w:val="ListParagraph"/>
        <w:numPr>
          <w:ilvl w:val="0"/>
          <w:numId w:val="18"/>
        </w:numPr>
        <w:spacing w:before="80" w:after="80"/>
        <w:rPr>
          <w:u w:val="single"/>
          <w:lang w:val="en-AU"/>
        </w:rPr>
      </w:pPr>
      <w:r>
        <w:rPr>
          <w:lang w:val="en-AU"/>
        </w:rPr>
        <w:t>The Researcher(s) clarified that only people who consent to this study will receive the transition document. There is no standard of</w:t>
      </w:r>
      <w:r w:rsidR="00FE42B9">
        <w:rPr>
          <w:lang w:val="en-AU"/>
        </w:rPr>
        <w:t xml:space="preserve"> care or</w:t>
      </w:r>
      <w:r>
        <w:rPr>
          <w:lang w:val="en-AU"/>
        </w:rPr>
        <w:t xml:space="preserve"> gold standard. </w:t>
      </w:r>
    </w:p>
    <w:p w:rsidR="001C49BB" w:rsidRPr="001C49BB" w:rsidRDefault="001C49BB" w:rsidP="00BA05D8">
      <w:pPr>
        <w:pStyle w:val="ListParagraph"/>
        <w:numPr>
          <w:ilvl w:val="0"/>
          <w:numId w:val="18"/>
        </w:numPr>
        <w:spacing w:before="80" w:after="80"/>
        <w:rPr>
          <w:u w:val="single"/>
          <w:lang w:val="en-AU"/>
        </w:rPr>
      </w:pPr>
      <w:r>
        <w:rPr>
          <w:lang w:val="en-AU"/>
        </w:rPr>
        <w:t xml:space="preserve">The Committee </w:t>
      </w:r>
      <w:r w:rsidR="00FE42B9">
        <w:rPr>
          <w:lang w:val="en-AU"/>
        </w:rPr>
        <w:t>asked how the study would be conducted</w:t>
      </w:r>
      <w:r>
        <w:rPr>
          <w:lang w:val="en-AU"/>
        </w:rPr>
        <w:t>. The Researcher(s) stated transition progress is currently unstructured and fluid</w:t>
      </w:r>
      <w:r w:rsidR="00FE42B9">
        <w:rPr>
          <w:lang w:val="en-AU"/>
        </w:rPr>
        <w:t>.</w:t>
      </w:r>
      <w:r>
        <w:rPr>
          <w:lang w:val="en-AU"/>
        </w:rPr>
        <w:t xml:space="preserve"> This </w:t>
      </w:r>
      <w:r w:rsidR="00FE42B9">
        <w:rPr>
          <w:lang w:val="en-AU"/>
        </w:rPr>
        <w:t>informal nature is</w:t>
      </w:r>
      <w:r>
        <w:rPr>
          <w:lang w:val="en-AU"/>
        </w:rPr>
        <w:t xml:space="preserve"> part of the problem. </w:t>
      </w:r>
      <w:r w:rsidR="00FE42B9">
        <w:rPr>
          <w:lang w:val="en-AU"/>
        </w:rPr>
        <w:t>To assess our formal process we will</w:t>
      </w:r>
      <w:r>
        <w:rPr>
          <w:lang w:val="en-AU"/>
        </w:rPr>
        <w:t xml:space="preserve"> carry out a previously validated questionnaire</w:t>
      </w:r>
      <w:r w:rsidR="00FE42B9">
        <w:rPr>
          <w:lang w:val="en-AU"/>
        </w:rPr>
        <w:t xml:space="preserve">, </w:t>
      </w:r>
      <w:r>
        <w:rPr>
          <w:lang w:val="en-AU"/>
        </w:rPr>
        <w:t>before the transition</w:t>
      </w:r>
      <w:r w:rsidR="00FE42B9">
        <w:rPr>
          <w:lang w:val="en-AU"/>
        </w:rPr>
        <w:t xml:space="preserve"> document is administered. T</w:t>
      </w:r>
      <w:r>
        <w:rPr>
          <w:lang w:val="en-AU"/>
        </w:rPr>
        <w:t>hen</w:t>
      </w:r>
      <w:r w:rsidR="00FE42B9">
        <w:rPr>
          <w:lang w:val="en-AU"/>
        </w:rPr>
        <w:t xml:space="preserve"> participants will receive the document. We will formally run through it until</w:t>
      </w:r>
      <w:r>
        <w:rPr>
          <w:lang w:val="en-AU"/>
        </w:rPr>
        <w:t xml:space="preserve"> they understand it</w:t>
      </w:r>
      <w:r w:rsidR="00FE42B9">
        <w:rPr>
          <w:lang w:val="en-AU"/>
        </w:rPr>
        <w:t>. We will</w:t>
      </w:r>
      <w:r>
        <w:rPr>
          <w:lang w:val="en-AU"/>
        </w:rPr>
        <w:t xml:space="preserve"> then </w:t>
      </w:r>
      <w:r w:rsidR="00FE42B9">
        <w:rPr>
          <w:lang w:val="en-AU"/>
        </w:rPr>
        <w:t>conduct</w:t>
      </w:r>
      <w:r>
        <w:rPr>
          <w:lang w:val="en-AU"/>
        </w:rPr>
        <w:t xml:space="preserve"> another follow up</w:t>
      </w:r>
      <w:r w:rsidR="00FE42B9">
        <w:rPr>
          <w:lang w:val="en-AU"/>
        </w:rPr>
        <w:t xml:space="preserve"> session</w:t>
      </w:r>
      <w:r>
        <w:rPr>
          <w:lang w:val="en-AU"/>
        </w:rPr>
        <w:t xml:space="preserve"> 1-2 months later. </w:t>
      </w:r>
    </w:p>
    <w:p w:rsidR="001C49BB" w:rsidRPr="00FE42B9" w:rsidRDefault="001C49BB" w:rsidP="00FE42B9">
      <w:pPr>
        <w:pStyle w:val="ListParagraph"/>
        <w:numPr>
          <w:ilvl w:val="0"/>
          <w:numId w:val="18"/>
        </w:numPr>
        <w:spacing w:before="80" w:after="80"/>
        <w:rPr>
          <w:u w:val="single"/>
          <w:lang w:val="en-AU"/>
        </w:rPr>
      </w:pPr>
      <w:r>
        <w:rPr>
          <w:lang w:val="en-AU"/>
        </w:rPr>
        <w:t>The Committee queried if there was any use of a control arm</w:t>
      </w:r>
      <w:r w:rsidR="00FE42B9">
        <w:rPr>
          <w:lang w:val="en-AU"/>
        </w:rPr>
        <w:t xml:space="preserve"> of those who have transitioned who did not use the form? </w:t>
      </w:r>
      <w:r w:rsidRPr="00FE42B9">
        <w:rPr>
          <w:lang w:val="en-AU"/>
        </w:rPr>
        <w:t xml:space="preserve">The Researcher(s) explained rationale for single arm </w:t>
      </w:r>
      <w:r w:rsidR="00FE42B9">
        <w:rPr>
          <w:lang w:val="en-AU"/>
        </w:rPr>
        <w:t>design, citing it was</w:t>
      </w:r>
      <w:r w:rsidRPr="00FE42B9">
        <w:rPr>
          <w:lang w:val="en-AU"/>
        </w:rPr>
        <w:t xml:space="preserve"> easier, </w:t>
      </w:r>
      <w:r w:rsidR="00FE42B9">
        <w:rPr>
          <w:lang w:val="en-AU"/>
        </w:rPr>
        <w:t xml:space="preserve">that it was a </w:t>
      </w:r>
      <w:r w:rsidRPr="00FE42B9">
        <w:rPr>
          <w:lang w:val="en-AU"/>
        </w:rPr>
        <w:t>pilot,</w:t>
      </w:r>
      <w:r w:rsidR="00FE42B9">
        <w:rPr>
          <w:lang w:val="en-AU"/>
        </w:rPr>
        <w:t xml:space="preserve"> there were</w:t>
      </w:r>
      <w:r w:rsidRPr="00FE42B9">
        <w:rPr>
          <w:lang w:val="en-AU"/>
        </w:rPr>
        <w:t xml:space="preserve"> time constraint</w:t>
      </w:r>
      <w:r w:rsidR="00FE42B9">
        <w:rPr>
          <w:lang w:val="en-AU"/>
        </w:rPr>
        <w:t>s and limited financial resources</w:t>
      </w:r>
      <w:r w:rsidRPr="00FE42B9">
        <w:rPr>
          <w:lang w:val="en-AU"/>
        </w:rPr>
        <w:t xml:space="preserve">. </w:t>
      </w:r>
      <w:r w:rsidR="00FE42B9">
        <w:rPr>
          <w:lang w:val="en-AU"/>
        </w:rPr>
        <w:t>The Researcher(s) noted if this were a</w:t>
      </w:r>
      <w:r w:rsidRPr="00FE42B9">
        <w:rPr>
          <w:lang w:val="en-AU"/>
        </w:rPr>
        <w:t xml:space="preserve"> larger study</w:t>
      </w:r>
      <w:r w:rsidR="00FE42B9">
        <w:rPr>
          <w:lang w:val="en-AU"/>
        </w:rPr>
        <w:t xml:space="preserve"> the researchers</w:t>
      </w:r>
      <w:r w:rsidRPr="00FE42B9">
        <w:rPr>
          <w:lang w:val="en-AU"/>
        </w:rPr>
        <w:t xml:space="preserve"> would use </w:t>
      </w:r>
      <w:r w:rsidR="00FE42B9">
        <w:rPr>
          <w:lang w:val="en-AU"/>
        </w:rPr>
        <w:t xml:space="preserve">a </w:t>
      </w:r>
      <w:r w:rsidRPr="00FE42B9">
        <w:rPr>
          <w:lang w:val="en-AU"/>
        </w:rPr>
        <w:t xml:space="preserve">control. </w:t>
      </w:r>
    </w:p>
    <w:p w:rsidR="001C49BB" w:rsidRDefault="001C49BB" w:rsidP="00BA05D8">
      <w:pPr>
        <w:pStyle w:val="ListParagraph"/>
        <w:numPr>
          <w:ilvl w:val="0"/>
          <w:numId w:val="18"/>
        </w:numPr>
        <w:spacing w:before="80" w:after="80"/>
        <w:rPr>
          <w:lang w:val="en-AU"/>
        </w:rPr>
      </w:pPr>
      <w:r>
        <w:rPr>
          <w:lang w:val="en-AU"/>
        </w:rPr>
        <w:t>The Committee noted study is hypothesis generating</w:t>
      </w:r>
      <w:r w:rsidR="00FE42B9">
        <w:rPr>
          <w:lang w:val="en-AU"/>
        </w:rPr>
        <w:t>.</w:t>
      </w:r>
    </w:p>
    <w:p w:rsidR="001C49BB" w:rsidRPr="001C49BB" w:rsidRDefault="001C49BB" w:rsidP="00BA05D8">
      <w:pPr>
        <w:pStyle w:val="ListParagraph"/>
        <w:numPr>
          <w:ilvl w:val="0"/>
          <w:numId w:val="18"/>
        </w:numPr>
        <w:spacing w:before="80" w:after="80"/>
        <w:rPr>
          <w:lang w:val="en-AU"/>
        </w:rPr>
      </w:pPr>
      <w:r>
        <w:rPr>
          <w:lang w:val="en-AU"/>
        </w:rPr>
        <w:t>The Committee queried who speaks to family</w:t>
      </w:r>
      <w:r w:rsidR="00FE42B9">
        <w:rPr>
          <w:lang w:val="en-AU"/>
        </w:rPr>
        <w:t xml:space="preserve"> or participants about the study</w:t>
      </w:r>
      <w:r w:rsidR="00405490">
        <w:rPr>
          <w:lang w:val="en-AU"/>
        </w:rPr>
        <w:t xml:space="preserve">, noting the contradiction in the application. </w:t>
      </w:r>
      <w:r w:rsidR="005005B2">
        <w:rPr>
          <w:lang w:val="en-AU"/>
        </w:rPr>
        <w:t xml:space="preserve">The Researcher(s) explained that researcher obtains </w:t>
      </w:r>
      <w:r w:rsidR="005005B2">
        <w:rPr>
          <w:lang w:val="en-AU"/>
        </w:rPr>
        <w:lastRenderedPageBreak/>
        <w:t>consent</w:t>
      </w:r>
      <w:r w:rsidR="00405490">
        <w:rPr>
          <w:lang w:val="en-AU"/>
        </w:rPr>
        <w:t xml:space="preserve"> (which avoids</w:t>
      </w:r>
      <w:r w:rsidR="00024406">
        <w:rPr>
          <w:lang w:val="en-AU"/>
        </w:rPr>
        <w:t xml:space="preserve"> coercion</w:t>
      </w:r>
      <w:r w:rsidR="00405490">
        <w:rPr>
          <w:lang w:val="en-AU"/>
        </w:rPr>
        <w:t xml:space="preserve"> if approached by treating clinicians</w:t>
      </w:r>
      <w:r w:rsidR="00024406">
        <w:rPr>
          <w:lang w:val="en-AU"/>
        </w:rPr>
        <w:t>)</w:t>
      </w:r>
      <w:r w:rsidR="005005B2">
        <w:rPr>
          <w:lang w:val="en-AU"/>
        </w:rPr>
        <w:t xml:space="preserve"> but paediatrician </w:t>
      </w:r>
      <w:r w:rsidR="00405490">
        <w:rPr>
          <w:lang w:val="en-AU"/>
        </w:rPr>
        <w:t xml:space="preserve">introduces the study </w:t>
      </w:r>
      <w:r w:rsidR="005005B2">
        <w:rPr>
          <w:lang w:val="en-AU"/>
        </w:rPr>
        <w:t>with them</w:t>
      </w:r>
      <w:r w:rsidR="00024406">
        <w:rPr>
          <w:lang w:val="en-AU"/>
        </w:rPr>
        <w:t xml:space="preserve"> (avoids disclosure of info</w:t>
      </w:r>
      <w:r w:rsidR="00405490">
        <w:rPr>
          <w:lang w:val="en-AU"/>
        </w:rPr>
        <w:t>rmation to researcher</w:t>
      </w:r>
      <w:r w:rsidR="00024406">
        <w:rPr>
          <w:lang w:val="en-AU"/>
        </w:rPr>
        <w:t xml:space="preserve"> without consent)</w:t>
      </w:r>
      <w:r w:rsidR="005005B2">
        <w:rPr>
          <w:lang w:val="en-AU"/>
        </w:rPr>
        <w:t xml:space="preserve">. </w:t>
      </w:r>
      <w:r w:rsidR="00024406">
        <w:rPr>
          <w:lang w:val="en-AU"/>
        </w:rPr>
        <w:t>The Committee noted this is best practice.</w:t>
      </w:r>
    </w:p>
    <w:p w:rsidR="001D5DFB" w:rsidRPr="00066F12" w:rsidRDefault="00796F23" w:rsidP="00066F12">
      <w:pPr>
        <w:pStyle w:val="ListParagraph"/>
        <w:numPr>
          <w:ilvl w:val="0"/>
          <w:numId w:val="18"/>
        </w:numPr>
        <w:spacing w:before="80" w:after="80"/>
        <w:rPr>
          <w:lang w:val="en-AU"/>
        </w:rPr>
      </w:pPr>
      <w:r w:rsidRPr="00796F23">
        <w:rPr>
          <w:lang w:val="en-AU"/>
        </w:rPr>
        <w:t xml:space="preserve">The Committee </w:t>
      </w:r>
      <w:r>
        <w:rPr>
          <w:lang w:val="en-AU"/>
        </w:rPr>
        <w:t xml:space="preserve">queried if this is a living document. The Researcher(s) stated no - explained that currently </w:t>
      </w:r>
      <w:r w:rsidR="00827CAE">
        <w:rPr>
          <w:lang w:val="en-AU"/>
        </w:rPr>
        <w:t>there is</w:t>
      </w:r>
      <w:r>
        <w:rPr>
          <w:lang w:val="en-AU"/>
        </w:rPr>
        <w:t xml:space="preserve"> no access or funding to create a CO</w:t>
      </w:r>
      <w:r w:rsidR="00827CAE">
        <w:rPr>
          <w:lang w:val="en-AU"/>
        </w:rPr>
        <w:t>N</w:t>
      </w:r>
      <w:r>
        <w:rPr>
          <w:lang w:val="en-AU"/>
        </w:rPr>
        <w:t xml:space="preserve">CERTO document. </w:t>
      </w:r>
      <w:r w:rsidR="00827CAE">
        <w:rPr>
          <w:lang w:val="en-AU"/>
        </w:rPr>
        <w:t>The Researcher(s) noted the study could</w:t>
      </w:r>
      <w:r>
        <w:rPr>
          <w:lang w:val="en-AU"/>
        </w:rPr>
        <w:t xml:space="preserve"> generate a need for this. </w:t>
      </w:r>
      <w:r w:rsidR="00827CAE">
        <w:rPr>
          <w:lang w:val="en-AU"/>
        </w:rPr>
        <w:t>The formal transition document</w:t>
      </w:r>
      <w:r>
        <w:rPr>
          <w:lang w:val="en-AU"/>
        </w:rPr>
        <w:t xml:space="preserve"> would be static but could develop into one that is used by multiple </w:t>
      </w:r>
      <w:r w:rsidR="00827CAE">
        <w:rPr>
          <w:lang w:val="en-AU"/>
        </w:rPr>
        <w:t xml:space="preserve">parties. </w:t>
      </w:r>
    </w:p>
    <w:p w:rsidR="001D5DFB" w:rsidRPr="00B96BAD" w:rsidRDefault="001D5DFB" w:rsidP="001D5DFB">
      <w:pPr>
        <w:spacing w:before="80" w:after="80"/>
        <w:rPr>
          <w:u w:val="single"/>
          <w:lang w:val="en-AU"/>
        </w:rPr>
      </w:pPr>
    </w:p>
    <w:p w:rsidR="001D5DFB" w:rsidRPr="00B96BAD" w:rsidRDefault="001D5DFB" w:rsidP="001D5DFB">
      <w:pPr>
        <w:rPr>
          <w:u w:val="single"/>
          <w:lang w:val="en-AU"/>
        </w:rPr>
      </w:pPr>
      <w:r w:rsidRPr="00B96BAD">
        <w:rPr>
          <w:u w:val="single"/>
          <w:lang w:val="en-AU"/>
        </w:rPr>
        <w:t>Summary of ethical issues (outstanding)</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which require addressing by the Researcher are as follows.</w:t>
      </w:r>
    </w:p>
    <w:p w:rsidR="001D5DFB" w:rsidRPr="00B96BAD" w:rsidRDefault="001D5DFB" w:rsidP="001D5DFB">
      <w:pPr>
        <w:autoSpaceDE w:val="0"/>
        <w:autoSpaceDN w:val="0"/>
        <w:adjustRightInd w:val="0"/>
        <w:rPr>
          <w:lang w:val="en-AU"/>
        </w:rPr>
      </w:pPr>
    </w:p>
    <w:p w:rsidR="00FE42B9" w:rsidRPr="00FE42B9" w:rsidRDefault="00FE42B9" w:rsidP="00827CAE">
      <w:pPr>
        <w:pStyle w:val="ListParagraph"/>
        <w:numPr>
          <w:ilvl w:val="0"/>
          <w:numId w:val="18"/>
        </w:numPr>
        <w:spacing w:before="80" w:after="80"/>
        <w:rPr>
          <w:u w:val="single"/>
          <w:lang w:val="en-AU"/>
        </w:rPr>
      </w:pPr>
      <w:r>
        <w:rPr>
          <w:lang w:val="en-AU"/>
        </w:rPr>
        <w:t xml:space="preserve">The Committee discussed the child assent forms and </w:t>
      </w:r>
      <w:r w:rsidRPr="00FE42B9">
        <w:rPr>
          <w:lang w:val="en-AU"/>
        </w:rPr>
        <w:t>requested age appropriate Participant Information Sheet</w:t>
      </w:r>
      <w:r>
        <w:rPr>
          <w:lang w:val="en-AU"/>
        </w:rPr>
        <w:t>s in the event that a participant could consent for himself or herself</w:t>
      </w:r>
      <w:r w:rsidRPr="00FE42B9">
        <w:rPr>
          <w:lang w:val="en-AU"/>
        </w:rPr>
        <w:t>. See HDEC guidance</w:t>
      </w:r>
      <w:r>
        <w:rPr>
          <w:lang w:val="en-AU"/>
        </w:rPr>
        <w:t xml:space="preserve"> at </w:t>
      </w:r>
      <w:hyperlink r:id="rId7" w:history="1">
        <w:r w:rsidRPr="00147AD4">
          <w:rPr>
            <w:rStyle w:val="Hyperlink"/>
            <w:lang w:val="en-AU"/>
          </w:rPr>
          <w:t>http://ethics.health.govt.nz/guidance-materials/assent-guidance</w:t>
        </w:r>
      </w:hyperlink>
      <w:r>
        <w:rPr>
          <w:lang w:val="en-AU"/>
        </w:rPr>
        <w:t xml:space="preserve"> </w:t>
      </w:r>
    </w:p>
    <w:p w:rsidR="00827CAE" w:rsidRDefault="00827CAE" w:rsidP="00827CAE">
      <w:pPr>
        <w:pStyle w:val="ListParagraph"/>
        <w:numPr>
          <w:ilvl w:val="0"/>
          <w:numId w:val="18"/>
        </w:numPr>
        <w:spacing w:before="80" w:after="80"/>
        <w:rPr>
          <w:lang w:val="en-AU"/>
        </w:rPr>
      </w:pPr>
      <w:r>
        <w:rPr>
          <w:lang w:val="en-AU"/>
        </w:rPr>
        <w:t xml:space="preserve">The Committee noted Maori consultation would be required, as per the Health Research Council Guidelines for Research Involving Maori. </w:t>
      </w:r>
    </w:p>
    <w:p w:rsidR="00BA7E9B" w:rsidRDefault="00BA7E9B" w:rsidP="00BA7E9B">
      <w:pPr>
        <w:pStyle w:val="ListParagraph"/>
        <w:numPr>
          <w:ilvl w:val="0"/>
          <w:numId w:val="18"/>
        </w:numPr>
        <w:spacing w:before="80" w:after="80"/>
        <w:rPr>
          <w:lang w:val="en-AU"/>
        </w:rPr>
      </w:pPr>
      <w:r>
        <w:rPr>
          <w:lang w:val="en-AU"/>
        </w:rPr>
        <w:t>The Committee suggest talking to Auckland District Health Board research office in regards to consultation.</w:t>
      </w:r>
    </w:p>
    <w:p w:rsidR="001D5DFB" w:rsidRDefault="00BA7E9B" w:rsidP="00BA7E9B">
      <w:pPr>
        <w:pStyle w:val="ListParagraph"/>
        <w:numPr>
          <w:ilvl w:val="0"/>
          <w:numId w:val="18"/>
        </w:numPr>
        <w:spacing w:before="80" w:after="80"/>
        <w:rPr>
          <w:lang w:val="en-AU"/>
        </w:rPr>
      </w:pPr>
      <w:r>
        <w:rPr>
          <w:lang w:val="en-AU"/>
        </w:rPr>
        <w:t xml:space="preserve">The Committee queried the sponsor status of the study. Please consult with research office. </w:t>
      </w:r>
    </w:p>
    <w:p w:rsidR="00BA7E9B" w:rsidRPr="00BA7E9B" w:rsidRDefault="00BA7E9B" w:rsidP="00BA7E9B">
      <w:pPr>
        <w:pStyle w:val="ListParagraph"/>
        <w:spacing w:before="80" w:after="80"/>
        <w:rPr>
          <w:lang w:val="en-AU"/>
        </w:rPr>
      </w:pPr>
    </w:p>
    <w:p w:rsidR="001D5DFB"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BA7E9B" w:rsidRPr="00B96BAD" w:rsidRDefault="00BA7E9B" w:rsidP="001D5DFB">
      <w:pPr>
        <w:spacing w:before="80" w:after="80"/>
        <w:rPr>
          <w:rFonts w:cs="Arial"/>
          <w:szCs w:val="22"/>
          <w:lang w:val="en-AU"/>
        </w:rPr>
      </w:pPr>
    </w:p>
    <w:p w:rsidR="00827CAE" w:rsidRDefault="009543D4" w:rsidP="00827CAE">
      <w:pPr>
        <w:pStyle w:val="ListParagraph"/>
        <w:numPr>
          <w:ilvl w:val="0"/>
          <w:numId w:val="18"/>
        </w:numPr>
        <w:spacing w:before="80" w:after="80"/>
        <w:rPr>
          <w:lang w:val="en-AU"/>
        </w:rPr>
      </w:pPr>
      <w:r>
        <w:rPr>
          <w:lang w:val="en-AU"/>
        </w:rPr>
        <w:t>Add more space for participants to</w:t>
      </w:r>
      <w:r w:rsidR="00827CAE">
        <w:rPr>
          <w:lang w:val="en-AU"/>
        </w:rPr>
        <w:t xml:space="preserve"> sign.</w:t>
      </w:r>
    </w:p>
    <w:p w:rsidR="00827CAE" w:rsidRPr="00796F23" w:rsidRDefault="00827CAE" w:rsidP="00827CAE">
      <w:pPr>
        <w:pStyle w:val="ListParagraph"/>
        <w:numPr>
          <w:ilvl w:val="0"/>
          <w:numId w:val="18"/>
        </w:numPr>
        <w:spacing w:before="80" w:after="80"/>
        <w:rPr>
          <w:lang w:val="en-AU"/>
        </w:rPr>
      </w:pPr>
      <w:r>
        <w:rPr>
          <w:lang w:val="en-AU"/>
        </w:rPr>
        <w:t xml:space="preserve">The Committee suggested shortening the study title. </w:t>
      </w:r>
    </w:p>
    <w:p w:rsidR="00827CAE" w:rsidRDefault="00827CAE" w:rsidP="00827CAE">
      <w:pPr>
        <w:pStyle w:val="ListParagraph"/>
        <w:numPr>
          <w:ilvl w:val="0"/>
          <w:numId w:val="18"/>
        </w:numPr>
        <w:spacing w:before="80" w:after="80"/>
        <w:rPr>
          <w:lang w:val="en-AU"/>
        </w:rPr>
      </w:pPr>
      <w:r w:rsidRPr="004B4E75">
        <w:rPr>
          <w:lang w:val="en-AU"/>
        </w:rPr>
        <w:t>The Committee s</w:t>
      </w:r>
      <w:r>
        <w:rPr>
          <w:lang w:val="en-AU"/>
        </w:rPr>
        <w:t>uggested removing the statement about families finding the transition difficult.</w:t>
      </w:r>
    </w:p>
    <w:p w:rsidR="00827CAE" w:rsidRDefault="00827CAE" w:rsidP="00827CAE">
      <w:pPr>
        <w:pStyle w:val="ListParagraph"/>
        <w:numPr>
          <w:ilvl w:val="0"/>
          <w:numId w:val="18"/>
        </w:numPr>
        <w:spacing w:before="80" w:after="80"/>
        <w:rPr>
          <w:lang w:val="en-AU"/>
        </w:rPr>
      </w:pPr>
      <w:r>
        <w:rPr>
          <w:lang w:val="en-AU"/>
        </w:rPr>
        <w:t xml:space="preserve">The Committee noted having children sign is important. </w:t>
      </w:r>
    </w:p>
    <w:p w:rsidR="00827CAE" w:rsidRDefault="00827CAE" w:rsidP="00827CAE">
      <w:pPr>
        <w:pStyle w:val="ListParagraph"/>
        <w:numPr>
          <w:ilvl w:val="0"/>
          <w:numId w:val="18"/>
        </w:numPr>
        <w:spacing w:before="80" w:after="80"/>
        <w:rPr>
          <w:lang w:val="en-AU"/>
        </w:rPr>
      </w:pPr>
      <w:r>
        <w:rPr>
          <w:lang w:val="en-AU"/>
        </w:rPr>
        <w:t xml:space="preserve">The Committee noted </w:t>
      </w:r>
      <w:proofErr w:type="gramStart"/>
      <w:r>
        <w:rPr>
          <w:lang w:val="en-AU"/>
        </w:rPr>
        <w:t>he/she</w:t>
      </w:r>
      <w:proofErr w:type="gramEnd"/>
      <w:r>
        <w:rPr>
          <w:lang w:val="en-AU"/>
        </w:rPr>
        <w:t xml:space="preserve"> instead of they – as this is a small sample size this should be </w:t>
      </w:r>
      <w:r w:rsidR="00BA7E9B">
        <w:rPr>
          <w:lang w:val="en-AU"/>
        </w:rPr>
        <w:t>feasible</w:t>
      </w:r>
      <w:r>
        <w:rPr>
          <w:lang w:val="en-AU"/>
        </w:rPr>
        <w:t>.</w:t>
      </w:r>
    </w:p>
    <w:p w:rsidR="00BA7E9B" w:rsidRPr="00BA7E9B" w:rsidRDefault="00BA7E9B" w:rsidP="00BA7E9B">
      <w:pPr>
        <w:pStyle w:val="ListParagraph"/>
        <w:numPr>
          <w:ilvl w:val="0"/>
          <w:numId w:val="18"/>
        </w:numPr>
        <w:spacing w:before="80" w:after="80"/>
        <w:rPr>
          <w:lang w:val="en-AU"/>
        </w:rPr>
      </w:pPr>
      <w:r>
        <w:rPr>
          <w:lang w:val="en-AU"/>
        </w:rPr>
        <w:t>Add contact numbers – health and disability commission, Maori support numbers.</w:t>
      </w:r>
    </w:p>
    <w:p w:rsidR="00BA7E9B" w:rsidRDefault="00BA7E9B" w:rsidP="00BA7E9B">
      <w:pPr>
        <w:pStyle w:val="ListParagraph"/>
        <w:numPr>
          <w:ilvl w:val="0"/>
          <w:numId w:val="18"/>
        </w:numPr>
        <w:spacing w:before="80" w:after="80"/>
        <w:rPr>
          <w:lang w:val="en-AU"/>
        </w:rPr>
      </w:pPr>
      <w:r>
        <w:rPr>
          <w:lang w:val="en-AU"/>
        </w:rPr>
        <w:t xml:space="preserve">HDEC suggested looking at HDEC template Participant Information Sheet for information to include. </w:t>
      </w:r>
    </w:p>
    <w:p w:rsidR="00BA7E9B" w:rsidRDefault="00066F12" w:rsidP="00BA7E9B">
      <w:pPr>
        <w:pStyle w:val="ListParagraph"/>
        <w:numPr>
          <w:ilvl w:val="0"/>
          <w:numId w:val="18"/>
        </w:numPr>
        <w:spacing w:before="80" w:after="80"/>
        <w:rPr>
          <w:lang w:val="en-AU"/>
        </w:rPr>
      </w:pPr>
      <w:r>
        <w:rPr>
          <w:lang w:val="en-AU"/>
        </w:rPr>
        <w:t xml:space="preserve">Amend ‘certificate’ of consent to ‘consent form’. </w:t>
      </w:r>
    </w:p>
    <w:p w:rsidR="00E24E77" w:rsidRPr="00B96BAD" w:rsidRDefault="00E24E77" w:rsidP="00E24E77">
      <w:pPr>
        <w:rPr>
          <w:color w:val="FF0000"/>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lang w:val="en-AU"/>
        </w:rPr>
      </w:pPr>
      <w:r w:rsidRPr="00B96BAD">
        <w:rPr>
          <w:lang w:val="en-AU"/>
        </w:rPr>
        <w:t xml:space="preserve">This application was </w:t>
      </w:r>
      <w:r w:rsidRPr="00B96BAD">
        <w:rPr>
          <w:i/>
          <w:lang w:val="en-AU"/>
        </w:rPr>
        <w:t>provisionally approved</w:t>
      </w:r>
      <w:r w:rsidRPr="00B96BAD">
        <w:rPr>
          <w:lang w:val="en-AU"/>
        </w:rPr>
        <w:t xml:space="preserve"> by </w:t>
      </w:r>
      <w:r w:rsidRPr="00885858">
        <w:rPr>
          <w:rFonts w:cs="Arial"/>
          <w:szCs w:val="22"/>
          <w:lang w:val="en-AU"/>
        </w:rPr>
        <w:t>consensus</w:t>
      </w:r>
      <w:r w:rsidRPr="00885858">
        <w:rPr>
          <w:lang w:val="en-AU"/>
        </w:rPr>
        <w:t>, subject to the following information being received.</w:t>
      </w:r>
      <w:r w:rsidRPr="00B96BAD">
        <w:rPr>
          <w:lang w:val="en-AU"/>
        </w:rPr>
        <w:t xml:space="preserve"> </w:t>
      </w:r>
    </w:p>
    <w:p w:rsidR="00E24E77" w:rsidRPr="00B96BAD" w:rsidRDefault="00E24E77" w:rsidP="00E24E77">
      <w:pPr>
        <w:rPr>
          <w:lang w:val="en-AU"/>
        </w:rPr>
      </w:pPr>
    </w:p>
    <w:p w:rsidR="00377796" w:rsidRPr="002558C1" w:rsidRDefault="00377796" w:rsidP="00377796">
      <w:pPr>
        <w:pStyle w:val="ListParagraph"/>
        <w:numPr>
          <w:ilvl w:val="0"/>
          <w:numId w:val="35"/>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rsidR="00377796" w:rsidRDefault="00377796" w:rsidP="00377796">
      <w:pPr>
        <w:pStyle w:val="ListParagraph"/>
        <w:numPr>
          <w:ilvl w:val="0"/>
          <w:numId w:val="35"/>
        </w:numPr>
        <w:spacing w:before="80" w:after="80"/>
        <w:jc w:val="both"/>
        <w:rPr>
          <w:rFonts w:cs="Arial"/>
          <w:szCs w:val="22"/>
          <w:lang w:val="en-NZ"/>
        </w:rPr>
      </w:pPr>
      <w:r w:rsidRPr="002558C1">
        <w:rPr>
          <w:rFonts w:cs="Arial"/>
          <w:szCs w:val="22"/>
          <w:lang w:val="en-NZ"/>
        </w:rPr>
        <w:t xml:space="preserve">Please provide age appropriate information sheets and </w:t>
      </w:r>
      <w:r w:rsidRPr="002558C1">
        <w:rPr>
          <w:rFonts w:cs="Arial"/>
          <w:szCs w:val="22"/>
          <w:u w:val="single"/>
          <w:lang w:val="en-NZ"/>
        </w:rPr>
        <w:t>assent</w:t>
      </w:r>
      <w:r w:rsidRPr="002558C1">
        <w:rPr>
          <w:rFonts w:cs="Arial"/>
          <w:szCs w:val="22"/>
          <w:lang w:val="en-NZ"/>
        </w:rPr>
        <w:t xml:space="preserve"> forms for younger participants and amend the existing information sheets and assent/consent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rsidR="00377796" w:rsidRPr="002558C1" w:rsidRDefault="00377796" w:rsidP="00377796">
      <w:pPr>
        <w:pStyle w:val="ListParagraph"/>
        <w:numPr>
          <w:ilvl w:val="0"/>
          <w:numId w:val="35"/>
        </w:numPr>
        <w:spacing w:before="80" w:after="80"/>
        <w:jc w:val="both"/>
        <w:rPr>
          <w:rFonts w:cs="Arial"/>
          <w:szCs w:val="22"/>
          <w:lang w:val="en-NZ"/>
        </w:rPr>
      </w:pPr>
      <w:r>
        <w:rPr>
          <w:rFonts w:cs="Arial"/>
          <w:szCs w:val="22"/>
          <w:lang w:val="en-NZ"/>
        </w:rPr>
        <w:t>Clarify the sponsored status of the study.</w:t>
      </w:r>
    </w:p>
    <w:p w:rsidR="00E24E77" w:rsidRPr="00B96BAD" w:rsidRDefault="00E24E77" w:rsidP="00E24E77">
      <w:pPr>
        <w:rPr>
          <w:color w:val="FF0000"/>
          <w:lang w:val="en-AU"/>
        </w:rPr>
      </w:pPr>
    </w:p>
    <w:p w:rsidR="00E24E77" w:rsidRPr="00B96BAD" w:rsidRDefault="00E24E77" w:rsidP="00E24E77">
      <w:pPr>
        <w:rPr>
          <w:color w:val="FF0000"/>
          <w:lang w:val="en-AU"/>
        </w:rPr>
      </w:pPr>
      <w:r w:rsidRPr="00B96BAD">
        <w:rPr>
          <w:lang w:val="en-AU"/>
        </w:rPr>
        <w:t xml:space="preserve">This following information will be reviewed, and a final decision made on the application, by </w:t>
      </w:r>
      <w:r w:rsidR="008E3AC8">
        <w:rPr>
          <w:lang w:val="en-AU"/>
        </w:rPr>
        <w:t xml:space="preserve">Dr Sarah </w:t>
      </w:r>
      <w:proofErr w:type="spellStart"/>
      <w:r w:rsidR="008E3AC8">
        <w:rPr>
          <w:lang w:val="en-AU"/>
        </w:rPr>
        <w:t>Gunning</w:t>
      </w:r>
      <w:r w:rsidR="002E7F16">
        <w:rPr>
          <w:lang w:val="en-AU"/>
        </w:rPr>
        <w:t>ham</w:t>
      </w:r>
      <w:proofErr w:type="spellEnd"/>
      <w:r w:rsidR="002E7F16">
        <w:rPr>
          <w:lang w:val="en-AU"/>
        </w:rPr>
        <w:t xml:space="preserve"> and Mrs </w:t>
      </w:r>
      <w:proofErr w:type="spellStart"/>
      <w:r w:rsidR="002E7F16">
        <w:rPr>
          <w:lang w:val="en-AU"/>
        </w:rPr>
        <w:t>Tangiha</w:t>
      </w:r>
      <w:r w:rsidR="008E3AC8">
        <w:rPr>
          <w:lang w:val="en-AU"/>
        </w:rPr>
        <w:t>ere</w:t>
      </w:r>
      <w:proofErr w:type="spellEnd"/>
      <w:r w:rsidR="008E3AC8">
        <w:rPr>
          <w:lang w:val="en-AU"/>
        </w:rPr>
        <w:t xml:space="preserve"> MacFarlane. </w:t>
      </w:r>
    </w:p>
    <w:p w:rsidR="003E710F" w:rsidRPr="00B96BAD" w:rsidRDefault="00D375E1">
      <w:pPr>
        <w:autoSpaceDE w:val="0"/>
        <w:autoSpaceDN w:val="0"/>
        <w:adjustRightInd w:val="0"/>
        <w:rPr>
          <w:lang w:val="en-AU"/>
        </w:rPr>
      </w:pPr>
      <w:r w:rsidRPr="00B96BAD">
        <w:rPr>
          <w:lang w:val="en-AU"/>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2327"/>
        <w:gridCol w:w="6764"/>
      </w:tblGrid>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lastRenderedPageBreak/>
              <w:t xml:space="preserve"> </w:t>
            </w:r>
            <w:r w:rsidRPr="00B96BAD">
              <w:rPr>
                <w:b/>
                <w:lang w:val="en-AU"/>
              </w:rPr>
              <w:t xml:space="preserve">7 </w:t>
            </w: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 xml:space="preserve">Ethics ref: </w:t>
            </w:r>
            <w:r w:rsidRPr="00B96BAD">
              <w:rPr>
                <w:lang w:val="en-AU"/>
              </w:rPr>
              <w:t xml:space="preserv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15/NTB/152</w:t>
            </w: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Title: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Skin changes following fat grafting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Principal Investigator: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Ms Michelle Locke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Sponsor: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Pr>
                <w:lang w:val="en-AU"/>
              </w:rPr>
              <w:t>The University of A</w:t>
            </w:r>
            <w:r w:rsidRPr="00B96BAD">
              <w:rPr>
                <w:lang w:val="en-AU"/>
              </w:rPr>
              <w:t xml:space="preserve">uckland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Clock Start Date: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20 August 2015 </w:t>
            </w:r>
          </w:p>
        </w:tc>
      </w:tr>
    </w:tbl>
    <w:p w:rsidR="003E710F" w:rsidRPr="00B96BAD" w:rsidRDefault="00D375E1">
      <w:pPr>
        <w:autoSpaceDE w:val="0"/>
        <w:autoSpaceDN w:val="0"/>
        <w:adjustRightInd w:val="0"/>
        <w:rPr>
          <w:lang w:val="en-AU"/>
        </w:rPr>
      </w:pPr>
      <w:r w:rsidRPr="00B96BAD">
        <w:rPr>
          <w:lang w:val="en-AU"/>
        </w:rPr>
        <w:t xml:space="preserve"> </w:t>
      </w:r>
    </w:p>
    <w:p w:rsidR="00987913" w:rsidRPr="00B96BAD" w:rsidRDefault="0090002A">
      <w:pPr>
        <w:autoSpaceDE w:val="0"/>
        <w:autoSpaceDN w:val="0"/>
        <w:adjustRightInd w:val="0"/>
        <w:rPr>
          <w:sz w:val="20"/>
          <w:lang w:val="en-AU"/>
        </w:rPr>
      </w:pPr>
      <w:r w:rsidRPr="00B96BAD">
        <w:rPr>
          <w:rFonts w:cs="Arial"/>
          <w:szCs w:val="22"/>
          <w:lang w:val="en-AU"/>
        </w:rPr>
        <w:t xml:space="preserve">Ms Michelle Locke </w:t>
      </w:r>
      <w:r w:rsidR="00987913" w:rsidRPr="00B96BAD">
        <w:rPr>
          <w:lang w:val="en-AU"/>
        </w:rPr>
        <w:t xml:space="preserve">was present </w:t>
      </w:r>
      <w:r w:rsidR="00DC62A5" w:rsidRPr="00B96BAD">
        <w:rPr>
          <w:rFonts w:cs="Arial"/>
          <w:szCs w:val="22"/>
          <w:lang w:val="en-AU"/>
        </w:rPr>
        <w:t>by teleconference</w:t>
      </w:r>
      <w:r w:rsidR="00DC62A5" w:rsidRPr="00B96BAD">
        <w:rPr>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1D5DFB" w:rsidRPr="0087007C" w:rsidRDefault="0087007C" w:rsidP="008E3AC8">
      <w:pPr>
        <w:pStyle w:val="ListParagraph"/>
        <w:numPr>
          <w:ilvl w:val="0"/>
          <w:numId w:val="21"/>
        </w:numPr>
        <w:rPr>
          <w:u w:val="single"/>
          <w:lang w:val="en-AU"/>
        </w:rPr>
      </w:pPr>
      <w:r>
        <w:rPr>
          <w:lang w:val="en-AU"/>
        </w:rPr>
        <w:t xml:space="preserve">The Committee </w:t>
      </w:r>
      <w:r w:rsidR="000D71D0">
        <w:rPr>
          <w:lang w:val="en-AU"/>
        </w:rPr>
        <w:t xml:space="preserve">noted the application was of a very high quality. </w:t>
      </w:r>
    </w:p>
    <w:p w:rsidR="001D5DFB" w:rsidRPr="00B96BAD" w:rsidRDefault="001D5DFB" w:rsidP="001D5DFB">
      <w:pPr>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01349F" w:rsidRDefault="00D95F7F" w:rsidP="0001349F">
      <w:pPr>
        <w:pStyle w:val="ListParagraph"/>
        <w:numPr>
          <w:ilvl w:val="0"/>
          <w:numId w:val="22"/>
        </w:numPr>
        <w:rPr>
          <w:lang w:val="en-AU"/>
        </w:rPr>
      </w:pPr>
      <w:r>
        <w:rPr>
          <w:lang w:val="en-AU"/>
        </w:rPr>
        <w:t>The Committee queried if the tissue punch biopsy would be in same spot as the elective surgery. The Researcher(s) stated no, but close</w:t>
      </w:r>
      <w:r w:rsidR="00F65A17">
        <w:rPr>
          <w:lang w:val="en-AU"/>
        </w:rPr>
        <w:t xml:space="preserve"> to it -</w:t>
      </w:r>
      <w:r w:rsidRPr="00D95F7F">
        <w:rPr>
          <w:lang w:val="en-AU"/>
        </w:rPr>
        <w:t xml:space="preserve"> </w:t>
      </w:r>
      <w:r w:rsidR="00F65A17">
        <w:rPr>
          <w:lang w:val="en-AU"/>
        </w:rPr>
        <w:t>p</w:t>
      </w:r>
      <w:r>
        <w:rPr>
          <w:lang w:val="en-AU"/>
        </w:rPr>
        <w:t xml:space="preserve">robably side by side. </w:t>
      </w:r>
    </w:p>
    <w:p w:rsidR="0001349F" w:rsidRDefault="00D95F7F" w:rsidP="0001349F">
      <w:pPr>
        <w:pStyle w:val="ListParagraph"/>
        <w:numPr>
          <w:ilvl w:val="0"/>
          <w:numId w:val="22"/>
        </w:numPr>
        <w:rPr>
          <w:lang w:val="en-AU"/>
        </w:rPr>
      </w:pPr>
      <w:r>
        <w:rPr>
          <w:lang w:val="en-AU"/>
        </w:rPr>
        <w:t>The Committee asked if t</w:t>
      </w:r>
      <w:r w:rsidR="00845321">
        <w:rPr>
          <w:lang w:val="en-AU"/>
        </w:rPr>
        <w:t xml:space="preserve">here would be two larger scars from research participation. </w:t>
      </w:r>
      <w:r w:rsidR="0001349F">
        <w:rPr>
          <w:lang w:val="en-AU"/>
        </w:rPr>
        <w:t xml:space="preserve">The Researcher(s) </w:t>
      </w:r>
      <w:r w:rsidR="00D13697">
        <w:rPr>
          <w:lang w:val="en-AU"/>
        </w:rPr>
        <w:t xml:space="preserve">confirmed </w:t>
      </w:r>
      <w:r w:rsidR="00845321">
        <w:rPr>
          <w:lang w:val="en-AU"/>
        </w:rPr>
        <w:t>there would be</w:t>
      </w:r>
      <w:r w:rsidR="00D13697">
        <w:rPr>
          <w:lang w:val="en-AU"/>
        </w:rPr>
        <w:t>,</w:t>
      </w:r>
      <w:r w:rsidR="00845321">
        <w:rPr>
          <w:lang w:val="en-AU"/>
        </w:rPr>
        <w:t xml:space="preserve"> but they </w:t>
      </w:r>
      <w:r w:rsidR="0001349F">
        <w:rPr>
          <w:lang w:val="en-AU"/>
        </w:rPr>
        <w:t xml:space="preserve">may be excised after their surgery. The Researcher(s) explained if they did not </w:t>
      </w:r>
      <w:r w:rsidR="00D13697">
        <w:rPr>
          <w:lang w:val="en-AU"/>
        </w:rPr>
        <w:t>participate in</w:t>
      </w:r>
      <w:r w:rsidR="0001349F">
        <w:rPr>
          <w:lang w:val="en-AU"/>
        </w:rPr>
        <w:t xml:space="preserve"> research </w:t>
      </w:r>
      <w:r w:rsidR="00845321">
        <w:rPr>
          <w:lang w:val="en-AU"/>
        </w:rPr>
        <w:t>the participants</w:t>
      </w:r>
      <w:r w:rsidR="00D13697">
        <w:rPr>
          <w:lang w:val="en-AU"/>
        </w:rPr>
        <w:t xml:space="preserve"> would have 3-4mm long scar that would u</w:t>
      </w:r>
      <w:r w:rsidR="0001349F">
        <w:rPr>
          <w:lang w:val="en-AU"/>
        </w:rPr>
        <w:t xml:space="preserve">sually heal </w:t>
      </w:r>
      <w:r>
        <w:rPr>
          <w:lang w:val="en-AU"/>
        </w:rPr>
        <w:t xml:space="preserve">well and go </w:t>
      </w:r>
      <w:r w:rsidR="0001349F">
        <w:rPr>
          <w:lang w:val="en-AU"/>
        </w:rPr>
        <w:t xml:space="preserve">almost un-noticed. </w:t>
      </w:r>
      <w:r w:rsidR="00D13697">
        <w:rPr>
          <w:lang w:val="en-AU"/>
        </w:rPr>
        <w:t>The p</w:t>
      </w:r>
      <w:r w:rsidR="0001349F">
        <w:rPr>
          <w:lang w:val="en-AU"/>
        </w:rPr>
        <w:t xml:space="preserve">unch biopsy </w:t>
      </w:r>
      <w:r w:rsidR="00D13697">
        <w:rPr>
          <w:lang w:val="en-AU"/>
        </w:rPr>
        <w:t>leaves a 7mm scar, which is a l</w:t>
      </w:r>
      <w:r w:rsidR="0001349F">
        <w:rPr>
          <w:lang w:val="en-AU"/>
        </w:rPr>
        <w:t>ittle bit bigger</w:t>
      </w:r>
      <w:r w:rsidR="00D13697">
        <w:rPr>
          <w:lang w:val="en-AU"/>
        </w:rPr>
        <w:t xml:space="preserve"> than the standard care scar. </w:t>
      </w:r>
      <w:r w:rsidR="00845321">
        <w:rPr>
          <w:lang w:val="en-AU"/>
        </w:rPr>
        <w:t>I</w:t>
      </w:r>
      <w:r w:rsidR="00D13697">
        <w:rPr>
          <w:lang w:val="en-AU"/>
        </w:rPr>
        <w:t>n terms of what the research participation adds it does not pose a significant difference.</w:t>
      </w:r>
      <w:r w:rsidR="0001349F">
        <w:rPr>
          <w:lang w:val="en-AU"/>
        </w:rPr>
        <w:t xml:space="preserve"> </w:t>
      </w:r>
    </w:p>
    <w:p w:rsidR="0001349F" w:rsidRDefault="0001349F" w:rsidP="0001349F">
      <w:pPr>
        <w:pStyle w:val="ListParagraph"/>
        <w:numPr>
          <w:ilvl w:val="0"/>
          <w:numId w:val="22"/>
        </w:numPr>
        <w:rPr>
          <w:lang w:val="en-AU"/>
        </w:rPr>
      </w:pPr>
      <w:r>
        <w:rPr>
          <w:lang w:val="en-AU"/>
        </w:rPr>
        <w:t xml:space="preserve">The Researcher(s) </w:t>
      </w:r>
      <w:r w:rsidR="00845321">
        <w:rPr>
          <w:lang w:val="en-AU"/>
        </w:rPr>
        <w:t>explained that they will two roles,</w:t>
      </w:r>
      <w:r>
        <w:rPr>
          <w:lang w:val="en-AU"/>
        </w:rPr>
        <w:t xml:space="preserve"> clinician and researcher</w:t>
      </w:r>
      <w:r w:rsidR="00845321">
        <w:rPr>
          <w:lang w:val="en-AU"/>
        </w:rPr>
        <w:t>.</w:t>
      </w:r>
    </w:p>
    <w:p w:rsidR="0001349F" w:rsidRDefault="0001349F" w:rsidP="0001349F">
      <w:pPr>
        <w:pStyle w:val="ListParagraph"/>
        <w:numPr>
          <w:ilvl w:val="0"/>
          <w:numId w:val="22"/>
        </w:numPr>
        <w:rPr>
          <w:lang w:val="en-AU"/>
        </w:rPr>
      </w:pPr>
      <w:r>
        <w:rPr>
          <w:lang w:val="en-AU"/>
        </w:rPr>
        <w:t xml:space="preserve">The Committee stated with </w:t>
      </w:r>
      <w:r w:rsidR="00845321">
        <w:rPr>
          <w:lang w:val="en-AU"/>
        </w:rPr>
        <w:t xml:space="preserve">their medical hat on they can collect data and collect </w:t>
      </w:r>
      <w:r>
        <w:rPr>
          <w:lang w:val="en-AU"/>
        </w:rPr>
        <w:t>sample</w:t>
      </w:r>
      <w:r w:rsidR="00845321">
        <w:rPr>
          <w:lang w:val="en-AU"/>
        </w:rPr>
        <w:t xml:space="preserve">s but when in the researcher role there was a </w:t>
      </w:r>
      <w:r>
        <w:rPr>
          <w:lang w:val="en-AU"/>
        </w:rPr>
        <w:t xml:space="preserve">need to </w:t>
      </w:r>
      <w:r w:rsidR="00845321">
        <w:rPr>
          <w:lang w:val="en-AU"/>
        </w:rPr>
        <w:t>work with</w:t>
      </w:r>
      <w:r>
        <w:rPr>
          <w:lang w:val="en-AU"/>
        </w:rPr>
        <w:t xml:space="preserve"> de-identified </w:t>
      </w:r>
      <w:r w:rsidR="00845321">
        <w:rPr>
          <w:lang w:val="en-AU"/>
        </w:rPr>
        <w:t>data and tissue. Please ensure identifiable information is coded prior to research use.</w:t>
      </w:r>
      <w:r>
        <w:rPr>
          <w:lang w:val="en-AU"/>
        </w:rPr>
        <w:t xml:space="preserve"> </w:t>
      </w:r>
    </w:p>
    <w:p w:rsidR="0001349F" w:rsidRDefault="0001349F" w:rsidP="0001349F">
      <w:pPr>
        <w:pStyle w:val="ListParagraph"/>
        <w:numPr>
          <w:ilvl w:val="0"/>
          <w:numId w:val="22"/>
        </w:numPr>
        <w:rPr>
          <w:lang w:val="en-AU"/>
        </w:rPr>
      </w:pPr>
      <w:r>
        <w:rPr>
          <w:lang w:val="en-AU"/>
        </w:rPr>
        <w:t xml:space="preserve">The Committee queried </w:t>
      </w:r>
      <w:r w:rsidR="00845321">
        <w:rPr>
          <w:lang w:val="en-AU"/>
        </w:rPr>
        <w:t xml:space="preserve">why the researchers were </w:t>
      </w:r>
      <w:r>
        <w:rPr>
          <w:lang w:val="en-AU"/>
        </w:rPr>
        <w:t>not</w:t>
      </w:r>
      <w:r w:rsidR="00845321">
        <w:rPr>
          <w:lang w:val="en-AU"/>
        </w:rPr>
        <w:t xml:space="preserve"> offering</w:t>
      </w:r>
      <w:r>
        <w:rPr>
          <w:lang w:val="en-AU"/>
        </w:rPr>
        <w:t xml:space="preserve"> study results for participants. The Researcher(s) stated </w:t>
      </w:r>
      <w:r w:rsidR="00845321">
        <w:rPr>
          <w:lang w:val="en-AU"/>
        </w:rPr>
        <w:t xml:space="preserve">they could, adding </w:t>
      </w:r>
      <w:r>
        <w:rPr>
          <w:lang w:val="en-AU"/>
        </w:rPr>
        <w:t xml:space="preserve">it will take many years to get the results. </w:t>
      </w:r>
      <w:r w:rsidR="00845321">
        <w:rPr>
          <w:lang w:val="en-AU"/>
        </w:rPr>
        <w:t>The Committee noted that was typical and that they thought it would be appropriate to offer. The Researcher(s) noted participants m</w:t>
      </w:r>
      <w:r>
        <w:rPr>
          <w:lang w:val="en-AU"/>
        </w:rPr>
        <w:t xml:space="preserve">ay be hard to track them down </w:t>
      </w:r>
      <w:r w:rsidR="00845321">
        <w:rPr>
          <w:lang w:val="en-AU"/>
        </w:rPr>
        <w:t>would</w:t>
      </w:r>
      <w:r>
        <w:rPr>
          <w:lang w:val="en-AU"/>
        </w:rPr>
        <w:t xml:space="preserve"> leave area on Participant Information Sheet </w:t>
      </w:r>
      <w:r w:rsidR="00845321">
        <w:rPr>
          <w:lang w:val="en-AU"/>
        </w:rPr>
        <w:t>for the option.</w:t>
      </w:r>
      <w:r>
        <w:rPr>
          <w:lang w:val="en-AU"/>
        </w:rPr>
        <w:t xml:space="preserve"> </w:t>
      </w:r>
    </w:p>
    <w:p w:rsidR="001D5DFB" w:rsidRPr="00845321" w:rsidRDefault="001D5DFB" w:rsidP="00845321">
      <w:pPr>
        <w:spacing w:before="80" w:after="80"/>
        <w:rPr>
          <w:rFonts w:cs="Arial"/>
          <w:szCs w:val="22"/>
          <w:lang w:val="en-AU"/>
        </w:rPr>
      </w:pPr>
    </w:p>
    <w:p w:rsidR="001D5DFB"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DA6F5C" w:rsidRPr="00B96BAD" w:rsidRDefault="00DA6F5C" w:rsidP="001D5DFB">
      <w:pPr>
        <w:spacing w:before="80" w:after="80"/>
        <w:rPr>
          <w:rFonts w:cs="Arial"/>
          <w:szCs w:val="22"/>
          <w:lang w:val="en-AU"/>
        </w:rPr>
      </w:pPr>
    </w:p>
    <w:p w:rsidR="0001349F" w:rsidRPr="0001349F" w:rsidRDefault="0001349F" w:rsidP="0001349F">
      <w:pPr>
        <w:pStyle w:val="ListParagraph"/>
        <w:numPr>
          <w:ilvl w:val="0"/>
          <w:numId w:val="22"/>
        </w:numPr>
        <w:rPr>
          <w:lang w:val="en-AU"/>
        </w:rPr>
      </w:pPr>
      <w:r w:rsidRPr="002F6D84">
        <w:rPr>
          <w:lang w:val="en-AU"/>
        </w:rPr>
        <w:t xml:space="preserve">Add information on Maori views on use of tissue. For instance: </w:t>
      </w:r>
      <w:r w:rsidRPr="002F6D84">
        <w:rPr>
          <w:rFonts w:cs="Arial"/>
          <w:szCs w:val="22"/>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rsidR="00DA6F5C" w:rsidRDefault="00DA6F5C">
      <w:pPr>
        <w:rPr>
          <w:lang w:val="en-AU"/>
        </w:rPr>
      </w:pPr>
      <w:r>
        <w:rPr>
          <w:lang w:val="en-AU"/>
        </w:rPr>
        <w:br w:type="page"/>
      </w:r>
    </w:p>
    <w:p w:rsidR="0001349F" w:rsidRPr="002F6D84" w:rsidRDefault="0001349F" w:rsidP="0001349F">
      <w:pPr>
        <w:pStyle w:val="ListParagraph"/>
        <w:rPr>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lang w:val="en-AU"/>
        </w:rPr>
      </w:pPr>
      <w:r w:rsidRPr="00B96BAD">
        <w:rPr>
          <w:lang w:val="en-AU"/>
        </w:rPr>
        <w:lastRenderedPageBreak/>
        <w:t xml:space="preserve">This application was </w:t>
      </w:r>
      <w:r w:rsidRPr="0001349F">
        <w:rPr>
          <w:i/>
          <w:lang w:val="en-AU"/>
        </w:rPr>
        <w:t>approved</w:t>
      </w:r>
      <w:r w:rsidR="00D75375">
        <w:rPr>
          <w:i/>
          <w:lang w:val="en-AU"/>
        </w:rPr>
        <w:t xml:space="preserve"> with </w:t>
      </w:r>
      <w:r w:rsidR="00B07414">
        <w:rPr>
          <w:i/>
          <w:lang w:val="en-AU"/>
        </w:rPr>
        <w:t>non-standard</w:t>
      </w:r>
      <w:r w:rsidR="00D75375">
        <w:rPr>
          <w:i/>
          <w:lang w:val="en-AU"/>
        </w:rPr>
        <w:t xml:space="preserve"> conditions</w:t>
      </w:r>
      <w:r w:rsidRPr="0001349F">
        <w:rPr>
          <w:lang w:val="en-AU"/>
        </w:rPr>
        <w:t xml:space="preserve"> by </w:t>
      </w:r>
      <w:r w:rsidRPr="0001349F">
        <w:rPr>
          <w:rFonts w:cs="Arial"/>
          <w:szCs w:val="22"/>
          <w:lang w:val="en-AU"/>
        </w:rPr>
        <w:t>consensus</w:t>
      </w:r>
      <w:r w:rsidR="0071074C" w:rsidRPr="0001349F">
        <w:rPr>
          <w:rFonts w:cs="Arial"/>
          <w:szCs w:val="22"/>
          <w:lang w:val="en-AU"/>
        </w:rPr>
        <w:t>.</w:t>
      </w:r>
    </w:p>
    <w:p w:rsidR="00E24E77" w:rsidRPr="00B96BAD" w:rsidRDefault="00E24E77" w:rsidP="00E24E77">
      <w:pPr>
        <w:rPr>
          <w:color w:val="FF0000"/>
          <w:lang w:val="en-AU"/>
        </w:rPr>
      </w:pPr>
    </w:p>
    <w:p w:rsidR="003E710F" w:rsidRPr="00B96BAD" w:rsidRDefault="00D375E1">
      <w:pPr>
        <w:autoSpaceDE w:val="0"/>
        <w:autoSpaceDN w:val="0"/>
        <w:adjustRightInd w:val="0"/>
        <w:rPr>
          <w:lang w:val="en-AU"/>
        </w:rPr>
      </w:pPr>
      <w:r w:rsidRPr="00B96BAD">
        <w:rPr>
          <w:lang w:val="en-AU"/>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2327"/>
        <w:gridCol w:w="6764"/>
      </w:tblGrid>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lastRenderedPageBreak/>
              <w:t xml:space="preserve"> </w:t>
            </w:r>
            <w:r w:rsidRPr="00B96BAD">
              <w:rPr>
                <w:b/>
                <w:lang w:val="en-AU"/>
              </w:rPr>
              <w:t xml:space="preserve">8 </w:t>
            </w: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 xml:space="preserve">Ethics ref: </w:t>
            </w:r>
            <w:r w:rsidRPr="00B96BAD">
              <w:rPr>
                <w:lang w:val="en-AU"/>
              </w:rPr>
              <w:t xml:space="preserv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15/NTB/153</w:t>
            </w: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Title: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Validation of White Blood Cell Lineage Specific</w:t>
            </w:r>
            <w:r>
              <w:rPr>
                <w:lang w:val="en-AU"/>
              </w:rPr>
              <w:t xml:space="preserve"> </w:t>
            </w:r>
            <w:r w:rsidRPr="00B96BAD">
              <w:rPr>
                <w:lang w:val="en-AU"/>
              </w:rPr>
              <w:t xml:space="preserve">DNA methylation markers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Principal Investigator: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Dr Miles Benton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Sponsor: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Institute of Environmental Science and Research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Clock Start Date: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20 August 2015 </w:t>
            </w:r>
          </w:p>
        </w:tc>
      </w:tr>
    </w:tbl>
    <w:p w:rsidR="003E710F" w:rsidRPr="00B96BAD" w:rsidRDefault="00D375E1">
      <w:pPr>
        <w:autoSpaceDE w:val="0"/>
        <w:autoSpaceDN w:val="0"/>
        <w:adjustRightInd w:val="0"/>
        <w:rPr>
          <w:lang w:val="en-AU"/>
        </w:rPr>
      </w:pPr>
      <w:r w:rsidRPr="00B96BAD">
        <w:rPr>
          <w:lang w:val="en-AU"/>
        </w:rPr>
        <w:t xml:space="preserve"> </w:t>
      </w:r>
    </w:p>
    <w:p w:rsidR="00987913" w:rsidRPr="00B96BAD" w:rsidRDefault="0090002A">
      <w:pPr>
        <w:autoSpaceDE w:val="0"/>
        <w:autoSpaceDN w:val="0"/>
        <w:adjustRightInd w:val="0"/>
        <w:rPr>
          <w:sz w:val="20"/>
          <w:lang w:val="en-AU"/>
        </w:rPr>
      </w:pPr>
      <w:r w:rsidRPr="00B96BAD">
        <w:rPr>
          <w:rFonts w:cs="Arial"/>
          <w:szCs w:val="22"/>
          <w:lang w:val="en-AU"/>
        </w:rPr>
        <w:t xml:space="preserve">Dr Miles Benton </w:t>
      </w:r>
      <w:r w:rsidR="00987913" w:rsidRPr="00B96BAD">
        <w:rPr>
          <w:lang w:val="en-AU"/>
        </w:rPr>
        <w:t xml:space="preserve">was present </w:t>
      </w:r>
      <w:r w:rsidR="00DC62A5" w:rsidRPr="00B96BAD">
        <w:rPr>
          <w:rFonts w:cs="Arial"/>
          <w:szCs w:val="22"/>
          <w:lang w:val="en-AU"/>
        </w:rPr>
        <w:t>by teleconference</w:t>
      </w:r>
      <w:r w:rsidR="00DC62A5" w:rsidRPr="00B96BAD">
        <w:rPr>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1D5DFB" w:rsidRPr="0047593F" w:rsidRDefault="0047593F" w:rsidP="00B07414">
      <w:pPr>
        <w:pStyle w:val="ListParagraph"/>
        <w:numPr>
          <w:ilvl w:val="0"/>
          <w:numId w:val="24"/>
        </w:numPr>
        <w:rPr>
          <w:u w:val="single"/>
          <w:lang w:val="en-AU"/>
        </w:rPr>
      </w:pPr>
      <w:r>
        <w:rPr>
          <w:lang w:val="en-AU"/>
        </w:rPr>
        <w:t>The study investigates how methylation relates to gene expression.</w:t>
      </w:r>
    </w:p>
    <w:p w:rsidR="0047593F" w:rsidRPr="00BA2699" w:rsidRDefault="00996308" w:rsidP="00B07414">
      <w:pPr>
        <w:pStyle w:val="ListParagraph"/>
        <w:numPr>
          <w:ilvl w:val="0"/>
          <w:numId w:val="24"/>
        </w:numPr>
        <w:rPr>
          <w:u w:val="single"/>
          <w:lang w:val="en-AU"/>
        </w:rPr>
      </w:pPr>
      <w:r>
        <w:rPr>
          <w:lang w:val="en-AU"/>
        </w:rPr>
        <w:t>There will be 6 male 6 females, selected w</w:t>
      </w:r>
      <w:r w:rsidR="0047593F">
        <w:rPr>
          <w:lang w:val="en-AU"/>
        </w:rPr>
        <w:t>ithin u</w:t>
      </w:r>
      <w:r w:rsidR="00324861">
        <w:rPr>
          <w:lang w:val="en-AU"/>
        </w:rPr>
        <w:t xml:space="preserve">niversity or </w:t>
      </w:r>
      <w:proofErr w:type="spellStart"/>
      <w:r w:rsidR="00B07414">
        <w:rPr>
          <w:lang w:val="en-AU"/>
        </w:rPr>
        <w:t>M</w:t>
      </w:r>
      <w:r w:rsidR="00B07414" w:rsidRPr="00B07414">
        <w:rPr>
          <w:lang w:val="en-AU"/>
        </w:rPr>
        <w:t>alaghan</w:t>
      </w:r>
      <w:proofErr w:type="spellEnd"/>
      <w:r w:rsidR="00B07414" w:rsidRPr="00B07414">
        <w:rPr>
          <w:lang w:val="en-AU"/>
        </w:rPr>
        <w:t xml:space="preserve"> </w:t>
      </w:r>
      <w:r w:rsidR="00B07414">
        <w:rPr>
          <w:lang w:val="en-AU"/>
        </w:rPr>
        <w:t>I</w:t>
      </w:r>
      <w:r w:rsidR="00B07414" w:rsidRPr="00B07414">
        <w:rPr>
          <w:lang w:val="en-AU"/>
        </w:rPr>
        <w:t xml:space="preserve">nstitute </w:t>
      </w:r>
      <w:r w:rsidR="00324861">
        <w:rPr>
          <w:lang w:val="en-AU"/>
        </w:rPr>
        <w:t xml:space="preserve">– students, clinicians. </w:t>
      </w:r>
      <w:r>
        <w:rPr>
          <w:lang w:val="en-AU"/>
        </w:rPr>
        <w:t xml:space="preserve">The participant understanding of the research will already be high. </w:t>
      </w:r>
    </w:p>
    <w:p w:rsidR="001D5DFB" w:rsidRPr="00B96BAD" w:rsidRDefault="001D5DFB" w:rsidP="001D5DFB">
      <w:pPr>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1D5DFB" w:rsidRPr="0047593F" w:rsidRDefault="001D5DFB" w:rsidP="00B07414">
      <w:pPr>
        <w:pStyle w:val="ListParagraph"/>
        <w:numPr>
          <w:ilvl w:val="0"/>
          <w:numId w:val="24"/>
        </w:numPr>
        <w:spacing w:before="80" w:after="80"/>
        <w:rPr>
          <w:lang w:val="en-AU"/>
        </w:rPr>
      </w:pPr>
      <w:r w:rsidRPr="00B96BAD">
        <w:rPr>
          <w:lang w:val="en-AU"/>
        </w:rPr>
        <w:t xml:space="preserve">The Committee queried how </w:t>
      </w:r>
      <w:r w:rsidR="00996308">
        <w:rPr>
          <w:lang w:val="en-AU"/>
        </w:rPr>
        <w:t>the researcher would</w:t>
      </w:r>
      <w:r w:rsidR="0047593F">
        <w:rPr>
          <w:lang w:val="en-AU"/>
        </w:rPr>
        <w:t xml:space="preserve"> know participants are healthy</w:t>
      </w:r>
      <w:r w:rsidR="00996308">
        <w:rPr>
          <w:lang w:val="en-AU"/>
        </w:rPr>
        <w:t xml:space="preserve">. </w:t>
      </w:r>
      <w:r w:rsidR="0047593F">
        <w:rPr>
          <w:lang w:val="en-AU"/>
        </w:rPr>
        <w:t xml:space="preserve">The Researcher(s) stated </w:t>
      </w:r>
      <w:r w:rsidR="00996308">
        <w:rPr>
          <w:lang w:val="en-AU"/>
        </w:rPr>
        <w:t xml:space="preserve">the participants’ only need to be </w:t>
      </w:r>
      <w:r w:rsidR="0047593F" w:rsidRPr="0047593F">
        <w:rPr>
          <w:lang w:val="en-AU"/>
        </w:rPr>
        <w:t xml:space="preserve">reasonably </w:t>
      </w:r>
      <w:r w:rsidR="00996308" w:rsidRPr="0047593F">
        <w:rPr>
          <w:lang w:val="en-AU"/>
        </w:rPr>
        <w:t>healthy</w:t>
      </w:r>
      <w:r w:rsidR="00996308">
        <w:rPr>
          <w:lang w:val="en-AU"/>
        </w:rPr>
        <w:t xml:space="preserve">; adding it will be </w:t>
      </w:r>
      <w:proofErr w:type="spellStart"/>
      <w:r w:rsidR="00996308">
        <w:rPr>
          <w:lang w:val="en-AU"/>
        </w:rPr>
        <w:t>self reported</w:t>
      </w:r>
      <w:proofErr w:type="spellEnd"/>
      <w:r w:rsidR="00996308">
        <w:rPr>
          <w:lang w:val="en-AU"/>
        </w:rPr>
        <w:t xml:space="preserve"> information. The Researcher(s) referred to the exclusion criteria.  </w:t>
      </w:r>
    </w:p>
    <w:p w:rsidR="0047593F" w:rsidRDefault="0047593F" w:rsidP="00B07414">
      <w:pPr>
        <w:pStyle w:val="ListParagraph"/>
        <w:numPr>
          <w:ilvl w:val="0"/>
          <w:numId w:val="24"/>
        </w:numPr>
        <w:spacing w:before="80" w:after="80"/>
        <w:rPr>
          <w:lang w:val="en-AU"/>
        </w:rPr>
      </w:pPr>
      <w:r w:rsidRPr="0047593F">
        <w:rPr>
          <w:lang w:val="en-AU"/>
        </w:rPr>
        <w:t xml:space="preserve">The Committee noted </w:t>
      </w:r>
      <w:r>
        <w:rPr>
          <w:lang w:val="en-AU"/>
        </w:rPr>
        <w:t>Participant Information Sheet is written for a non-lay audience</w:t>
      </w:r>
      <w:r w:rsidR="00996308">
        <w:rPr>
          <w:lang w:val="en-AU"/>
        </w:rPr>
        <w:t xml:space="preserve"> but concluded that the participants would be able to understand it due to their involvement with research. </w:t>
      </w:r>
    </w:p>
    <w:p w:rsidR="0047593F" w:rsidRDefault="0047593F" w:rsidP="00B07414">
      <w:pPr>
        <w:pStyle w:val="ListParagraph"/>
        <w:numPr>
          <w:ilvl w:val="0"/>
          <w:numId w:val="24"/>
        </w:numPr>
        <w:spacing w:before="80" w:after="80"/>
        <w:rPr>
          <w:lang w:val="en-AU"/>
        </w:rPr>
      </w:pPr>
      <w:r>
        <w:rPr>
          <w:lang w:val="en-AU"/>
        </w:rPr>
        <w:t xml:space="preserve">The Committee queried are you intending to keep samples for future research? </w:t>
      </w:r>
      <w:r w:rsidR="00324861">
        <w:rPr>
          <w:lang w:val="en-AU"/>
        </w:rPr>
        <w:t xml:space="preserve">The Researcher(s) stated no. The Committee noted it states you are in application. The Researcher(s) </w:t>
      </w:r>
      <w:r w:rsidR="00996308">
        <w:rPr>
          <w:lang w:val="en-AU"/>
        </w:rPr>
        <w:t xml:space="preserve">clarified that they decided not to. </w:t>
      </w:r>
    </w:p>
    <w:p w:rsidR="001D5DFB" w:rsidRPr="00996308" w:rsidRDefault="001D5DFB" w:rsidP="00996308">
      <w:pPr>
        <w:spacing w:before="80" w:after="80"/>
        <w:rPr>
          <w:rFonts w:cs="Arial"/>
          <w:szCs w:val="22"/>
          <w:lang w:val="en-AU"/>
        </w:rPr>
      </w:pPr>
    </w:p>
    <w:p w:rsidR="001D5DFB" w:rsidRPr="00B96BAD"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996308" w:rsidRPr="00996308" w:rsidRDefault="00996308" w:rsidP="00996308">
      <w:pPr>
        <w:pStyle w:val="ListParagraph"/>
        <w:numPr>
          <w:ilvl w:val="0"/>
          <w:numId w:val="24"/>
        </w:numPr>
        <w:spacing w:before="80" w:after="80"/>
        <w:rPr>
          <w:lang w:val="en-AU"/>
        </w:rPr>
      </w:pPr>
      <w:r>
        <w:rPr>
          <w:lang w:val="en-AU"/>
        </w:rPr>
        <w:t xml:space="preserve">The Committee asked about the tissue going overseas. The Researcher(s) explained the need for DNA to go overseas for analysis. </w:t>
      </w:r>
      <w:r w:rsidRPr="00996308">
        <w:rPr>
          <w:lang w:val="en-AU"/>
        </w:rPr>
        <w:t xml:space="preserve">The Committee noted this is on </w:t>
      </w:r>
      <w:r>
        <w:rPr>
          <w:lang w:val="en-AU"/>
        </w:rPr>
        <w:t xml:space="preserve">consent form but </w:t>
      </w:r>
      <w:r w:rsidRPr="00996308">
        <w:rPr>
          <w:lang w:val="en-AU"/>
        </w:rPr>
        <w:t xml:space="preserve">not </w:t>
      </w:r>
      <w:r>
        <w:rPr>
          <w:lang w:val="en-AU"/>
        </w:rPr>
        <w:t xml:space="preserve">the </w:t>
      </w:r>
      <w:r w:rsidRPr="00996308">
        <w:rPr>
          <w:lang w:val="en-AU"/>
        </w:rPr>
        <w:t xml:space="preserve">Participant Information Sheet. </w:t>
      </w:r>
      <w:r>
        <w:rPr>
          <w:lang w:val="en-AU"/>
        </w:rPr>
        <w:t xml:space="preserve">Please add some brief information on the Participant Information Sheet. </w:t>
      </w:r>
    </w:p>
    <w:p w:rsidR="00996308" w:rsidRPr="0047593F" w:rsidRDefault="00996308" w:rsidP="00996308">
      <w:pPr>
        <w:pStyle w:val="ListParagraph"/>
        <w:numPr>
          <w:ilvl w:val="0"/>
          <w:numId w:val="24"/>
        </w:numPr>
        <w:spacing w:before="80" w:after="80"/>
        <w:rPr>
          <w:lang w:val="en-AU"/>
        </w:rPr>
      </w:pPr>
      <w:r>
        <w:rPr>
          <w:lang w:val="en-AU"/>
        </w:rPr>
        <w:t xml:space="preserve">Remove tick boxes on the consent form, as they are not truly optional. Make them statements. </w:t>
      </w:r>
    </w:p>
    <w:p w:rsidR="00E24E77" w:rsidRPr="00B96BAD" w:rsidRDefault="00E24E77" w:rsidP="00E24E77">
      <w:pPr>
        <w:rPr>
          <w:color w:val="FF0000"/>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324861">
      <w:pPr>
        <w:rPr>
          <w:rFonts w:cs="Arial"/>
          <w:color w:val="33CCCC"/>
          <w:szCs w:val="22"/>
          <w:lang w:val="en-AU"/>
        </w:rPr>
      </w:pPr>
      <w:r w:rsidRPr="00B96BAD">
        <w:rPr>
          <w:lang w:val="en-AU"/>
        </w:rPr>
        <w:t xml:space="preserve">This application was </w:t>
      </w:r>
      <w:r w:rsidRPr="00B96BAD">
        <w:rPr>
          <w:i/>
          <w:lang w:val="en-AU"/>
        </w:rPr>
        <w:t>approved</w:t>
      </w:r>
      <w:r w:rsidR="00996308">
        <w:rPr>
          <w:i/>
          <w:lang w:val="en-AU"/>
        </w:rPr>
        <w:t xml:space="preserve"> with non-standard </w:t>
      </w:r>
      <w:r w:rsidR="00996308" w:rsidRPr="00996308">
        <w:rPr>
          <w:i/>
          <w:lang w:val="en-AU"/>
        </w:rPr>
        <w:t>conditions</w:t>
      </w:r>
      <w:r w:rsidRPr="00996308">
        <w:rPr>
          <w:lang w:val="en-AU"/>
        </w:rPr>
        <w:t xml:space="preserve"> by </w:t>
      </w:r>
      <w:r w:rsidRPr="00996308">
        <w:rPr>
          <w:rFonts w:cs="Arial"/>
          <w:szCs w:val="22"/>
          <w:lang w:val="en-AU"/>
        </w:rPr>
        <w:t>consensus</w:t>
      </w:r>
      <w:r w:rsidR="00324861" w:rsidRPr="00996308">
        <w:rPr>
          <w:rFonts w:cs="Arial"/>
          <w:szCs w:val="22"/>
          <w:lang w:val="en-AU"/>
        </w:rPr>
        <w:t>.</w:t>
      </w:r>
    </w:p>
    <w:p w:rsidR="003E710F" w:rsidRPr="00B96BAD" w:rsidRDefault="00D375E1">
      <w:pPr>
        <w:autoSpaceDE w:val="0"/>
        <w:autoSpaceDN w:val="0"/>
        <w:adjustRightInd w:val="0"/>
        <w:rPr>
          <w:lang w:val="en-AU"/>
        </w:rPr>
      </w:pPr>
      <w:r w:rsidRPr="00B96BAD">
        <w:rPr>
          <w:lang w:val="en-AU"/>
        </w:rPr>
        <w:t xml:space="preserve"> </w:t>
      </w:r>
      <w:r w:rsidRPr="00B96BAD">
        <w:rPr>
          <w:lang w:val="en-AU"/>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2327"/>
        <w:gridCol w:w="6764"/>
      </w:tblGrid>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lastRenderedPageBreak/>
              <w:t xml:space="preserve"> </w:t>
            </w:r>
            <w:r w:rsidRPr="00B96BAD">
              <w:rPr>
                <w:b/>
                <w:lang w:val="en-AU"/>
              </w:rPr>
              <w:t xml:space="preserve">9 </w:t>
            </w: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 xml:space="preserve">Ethics ref: </w:t>
            </w:r>
            <w:r w:rsidRPr="00B96BAD">
              <w:rPr>
                <w:lang w:val="en-AU"/>
              </w:rPr>
              <w:t xml:space="preserv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b/>
                <w:lang w:val="en-AU"/>
              </w:rPr>
              <w:t>15/NTB/154</w:t>
            </w:r>
            <w:r w:rsidRPr="00B96BAD">
              <w:rPr>
                <w:lang w:val="en-AU"/>
              </w:rPr>
              <w:t xml:space="preserv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Title: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Effects of dairy protein at rest and after exercise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Principal Investigator: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Dr Cameron Mitchell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Sponsor: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Fonterra</w:t>
            </w:r>
            <w:r>
              <w:rPr>
                <w:lang w:val="en-AU"/>
              </w:rPr>
              <w:t xml:space="preserve"> </w:t>
            </w:r>
            <w:r w:rsidRPr="00B96BAD">
              <w:rPr>
                <w:lang w:val="en-AU"/>
              </w:rPr>
              <w:t>Co­operative</w:t>
            </w:r>
            <w:r>
              <w:rPr>
                <w:lang w:val="en-AU"/>
              </w:rPr>
              <w:t xml:space="preserve"> </w:t>
            </w:r>
            <w:r w:rsidRPr="00B96BAD">
              <w:rPr>
                <w:lang w:val="en-AU"/>
              </w:rPr>
              <w:t xml:space="preserve">Group </w:t>
            </w:r>
          </w:p>
        </w:tc>
      </w:tr>
      <w:tr w:rsidR="00DA6F5C" w:rsidRPr="00B96BAD" w:rsidTr="00DA6F5C">
        <w:trPr>
          <w:trHeight w:val="280"/>
        </w:trPr>
        <w:tc>
          <w:tcPr>
            <w:tcW w:w="55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 </w:t>
            </w:r>
          </w:p>
        </w:tc>
        <w:tc>
          <w:tcPr>
            <w:tcW w:w="2327"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Clock Start Date: </w:t>
            </w:r>
          </w:p>
        </w:tc>
        <w:tc>
          <w:tcPr>
            <w:tcW w:w="6764" w:type="dxa"/>
            <w:tcBorders>
              <w:top w:val="nil"/>
              <w:left w:val="nil"/>
              <w:bottom w:val="nil"/>
              <w:right w:val="nil"/>
            </w:tcBorders>
          </w:tcPr>
          <w:p w:rsidR="00DA6F5C" w:rsidRPr="00B96BAD" w:rsidRDefault="00DA6F5C">
            <w:pPr>
              <w:autoSpaceDE w:val="0"/>
              <w:autoSpaceDN w:val="0"/>
              <w:adjustRightInd w:val="0"/>
              <w:rPr>
                <w:lang w:val="en-AU"/>
              </w:rPr>
            </w:pPr>
            <w:r w:rsidRPr="00B96BAD">
              <w:rPr>
                <w:lang w:val="en-AU"/>
              </w:rPr>
              <w:t xml:space="preserve">20 August 2015 </w:t>
            </w:r>
          </w:p>
        </w:tc>
      </w:tr>
    </w:tbl>
    <w:p w:rsidR="003E710F" w:rsidRPr="00B96BAD" w:rsidRDefault="00D375E1">
      <w:pPr>
        <w:autoSpaceDE w:val="0"/>
        <w:autoSpaceDN w:val="0"/>
        <w:adjustRightInd w:val="0"/>
        <w:rPr>
          <w:lang w:val="en-AU"/>
        </w:rPr>
      </w:pPr>
      <w:r w:rsidRPr="00B96BAD">
        <w:rPr>
          <w:lang w:val="en-AU"/>
        </w:rPr>
        <w:t xml:space="preserve"> </w:t>
      </w:r>
    </w:p>
    <w:p w:rsidR="00987913" w:rsidRPr="00B96BAD" w:rsidRDefault="0090002A">
      <w:pPr>
        <w:autoSpaceDE w:val="0"/>
        <w:autoSpaceDN w:val="0"/>
        <w:adjustRightInd w:val="0"/>
        <w:rPr>
          <w:sz w:val="20"/>
          <w:lang w:val="en-AU"/>
        </w:rPr>
      </w:pPr>
      <w:r w:rsidRPr="00B96BAD">
        <w:rPr>
          <w:rFonts w:cs="Arial"/>
          <w:lang w:val="en-AU"/>
        </w:rPr>
        <w:t xml:space="preserve">Dr Cameron Mitchell and Prof David Cameron-Smith </w:t>
      </w:r>
      <w:r w:rsidRPr="00B96BAD">
        <w:rPr>
          <w:lang w:val="en-AU"/>
        </w:rPr>
        <w:t>were</w:t>
      </w:r>
      <w:r w:rsidR="00987913" w:rsidRPr="00B96BAD">
        <w:rPr>
          <w:lang w:val="en-AU"/>
        </w:rPr>
        <w:t xml:space="preserve"> present </w:t>
      </w:r>
      <w:r w:rsidR="00DC62A5" w:rsidRPr="00B96BAD">
        <w:rPr>
          <w:rFonts w:cs="Arial"/>
          <w:szCs w:val="22"/>
          <w:lang w:val="en-AU"/>
        </w:rPr>
        <w:t>in person</w:t>
      </w:r>
      <w:r w:rsidRPr="00B96BAD">
        <w:rPr>
          <w:rFonts w:cs="Arial"/>
          <w:szCs w:val="22"/>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Default="001D5DFB" w:rsidP="001D5DFB">
      <w:pPr>
        <w:rPr>
          <w:u w:val="single"/>
          <w:lang w:val="en-AU"/>
        </w:rPr>
      </w:pPr>
      <w:r w:rsidRPr="00B96BAD">
        <w:rPr>
          <w:u w:val="single"/>
          <w:lang w:val="en-AU"/>
        </w:rPr>
        <w:t>Summary of Study</w:t>
      </w:r>
    </w:p>
    <w:p w:rsidR="009323AC" w:rsidRPr="00B96BAD" w:rsidRDefault="009323AC" w:rsidP="001D5DFB">
      <w:pPr>
        <w:rPr>
          <w:u w:val="single"/>
          <w:lang w:val="en-AU"/>
        </w:rPr>
      </w:pPr>
    </w:p>
    <w:p w:rsidR="00CA56E9" w:rsidRPr="009323AC" w:rsidRDefault="009323AC" w:rsidP="009323AC">
      <w:pPr>
        <w:pStyle w:val="ListParagraph"/>
        <w:numPr>
          <w:ilvl w:val="0"/>
          <w:numId w:val="26"/>
        </w:numPr>
        <w:rPr>
          <w:u w:val="single"/>
          <w:lang w:val="en-AU"/>
        </w:rPr>
      </w:pPr>
      <w:r>
        <w:rPr>
          <w:lang w:val="en-AU"/>
        </w:rPr>
        <w:t xml:space="preserve">The Researcher(s) </w:t>
      </w:r>
      <w:r w:rsidRPr="009323AC">
        <w:rPr>
          <w:lang w:val="en-AU"/>
        </w:rPr>
        <w:t>explained that the study hopes to generate evidence to address</w:t>
      </w:r>
      <w:r w:rsidR="00CA56E9" w:rsidRPr="009323AC">
        <w:rPr>
          <w:lang w:val="en-AU"/>
        </w:rPr>
        <w:t xml:space="preserve"> </w:t>
      </w:r>
      <w:proofErr w:type="spellStart"/>
      <w:r w:rsidR="00CA56E9" w:rsidRPr="009323AC">
        <w:rPr>
          <w:lang w:val="en-AU"/>
        </w:rPr>
        <w:t>sarcopedia</w:t>
      </w:r>
      <w:proofErr w:type="spellEnd"/>
      <w:r w:rsidR="00CA56E9" w:rsidRPr="009323AC">
        <w:rPr>
          <w:lang w:val="en-AU"/>
        </w:rPr>
        <w:t xml:space="preserve"> – loss of muscle</w:t>
      </w:r>
      <w:r w:rsidRPr="009323AC">
        <w:rPr>
          <w:lang w:val="en-AU"/>
        </w:rPr>
        <w:t xml:space="preserve"> mass from aging.</w:t>
      </w:r>
      <w:r w:rsidR="00CA56E9" w:rsidRPr="009323AC">
        <w:rPr>
          <w:lang w:val="en-AU"/>
        </w:rPr>
        <w:t xml:space="preserve"> </w:t>
      </w:r>
      <w:r w:rsidRPr="009323AC">
        <w:rPr>
          <w:lang w:val="en-AU"/>
        </w:rPr>
        <w:t>Loss of muscle mass</w:t>
      </w:r>
      <w:r w:rsidR="00CA56E9" w:rsidRPr="009323AC">
        <w:rPr>
          <w:lang w:val="en-AU"/>
        </w:rPr>
        <w:t xml:space="preserve"> can have significant health impacts. </w:t>
      </w:r>
    </w:p>
    <w:p w:rsidR="00CA56E9" w:rsidRPr="000034AF" w:rsidRDefault="009323AC" w:rsidP="009323AC">
      <w:pPr>
        <w:pStyle w:val="ListParagraph"/>
        <w:numPr>
          <w:ilvl w:val="0"/>
          <w:numId w:val="26"/>
        </w:numPr>
        <w:rPr>
          <w:u w:val="single"/>
          <w:lang w:val="en-AU"/>
        </w:rPr>
      </w:pPr>
      <w:r>
        <w:rPr>
          <w:lang w:val="en-AU"/>
        </w:rPr>
        <w:t>The Researcher(s) stated this project is p</w:t>
      </w:r>
      <w:r w:rsidR="000034AF">
        <w:rPr>
          <w:lang w:val="en-AU"/>
        </w:rPr>
        <w:t>art of government fu</w:t>
      </w:r>
      <w:r>
        <w:rPr>
          <w:lang w:val="en-AU"/>
        </w:rPr>
        <w:t>nded primary growth partnership that</w:t>
      </w:r>
      <w:r w:rsidR="000034AF">
        <w:rPr>
          <w:lang w:val="en-AU"/>
        </w:rPr>
        <w:t xml:space="preserve"> </w:t>
      </w:r>
      <w:r>
        <w:rPr>
          <w:lang w:val="en-AU"/>
        </w:rPr>
        <w:t>focuses on</w:t>
      </w:r>
      <w:r w:rsidR="000034AF">
        <w:rPr>
          <w:lang w:val="en-AU"/>
        </w:rPr>
        <w:t xml:space="preserve"> targeted food interventions.</w:t>
      </w:r>
    </w:p>
    <w:p w:rsidR="000034AF" w:rsidRPr="00012DCB" w:rsidRDefault="009323AC" w:rsidP="009323AC">
      <w:pPr>
        <w:pStyle w:val="ListParagraph"/>
        <w:numPr>
          <w:ilvl w:val="0"/>
          <w:numId w:val="26"/>
        </w:numPr>
        <w:rPr>
          <w:u w:val="single"/>
          <w:lang w:val="en-AU"/>
        </w:rPr>
      </w:pPr>
      <w:r>
        <w:rPr>
          <w:lang w:val="en-AU"/>
        </w:rPr>
        <w:t xml:space="preserve">The Researcher(s) explained that the study is a non-inferiority study that addresses the study question - what is minimal effective dose for efficacy. </w:t>
      </w:r>
    </w:p>
    <w:p w:rsidR="009323AC" w:rsidRPr="009323AC" w:rsidRDefault="009323AC" w:rsidP="009323AC">
      <w:pPr>
        <w:pStyle w:val="ListParagraph"/>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EB1E7E" w:rsidRDefault="001A6D0B" w:rsidP="009323AC">
      <w:pPr>
        <w:pStyle w:val="ListParagraph"/>
        <w:numPr>
          <w:ilvl w:val="0"/>
          <w:numId w:val="26"/>
        </w:numPr>
        <w:spacing w:before="80" w:after="80"/>
        <w:rPr>
          <w:lang w:val="en-AU"/>
        </w:rPr>
      </w:pPr>
      <w:r>
        <w:rPr>
          <w:lang w:val="en-AU"/>
        </w:rPr>
        <w:t>The Researcher(s) described the fluid, muscle biopsy and the exercise intervention. The Researcher(s) explained the muscle biopsy</w:t>
      </w:r>
      <w:r w:rsidR="00CF3FDA">
        <w:rPr>
          <w:lang w:val="en-AU"/>
        </w:rPr>
        <w:t xml:space="preserve"> and its risks. The Researcher(s) s</w:t>
      </w:r>
      <w:r w:rsidR="000473DE">
        <w:rPr>
          <w:lang w:val="en-AU"/>
        </w:rPr>
        <w:t xml:space="preserve">tated </w:t>
      </w:r>
      <w:r w:rsidR="00CF3FDA">
        <w:rPr>
          <w:lang w:val="en-AU"/>
        </w:rPr>
        <w:t xml:space="preserve">the </w:t>
      </w:r>
      <w:r w:rsidR="000473DE">
        <w:rPr>
          <w:lang w:val="en-AU"/>
        </w:rPr>
        <w:t xml:space="preserve">average </w:t>
      </w:r>
      <w:r w:rsidR="00CF3FDA">
        <w:rPr>
          <w:lang w:val="en-AU"/>
        </w:rPr>
        <w:t>incision would</w:t>
      </w:r>
      <w:r w:rsidR="000473DE">
        <w:rPr>
          <w:lang w:val="en-AU"/>
        </w:rPr>
        <w:t xml:space="preserve"> leave fine white scar. </w:t>
      </w:r>
      <w:r w:rsidR="007A0F25">
        <w:rPr>
          <w:lang w:val="en-AU"/>
        </w:rPr>
        <w:t xml:space="preserve">Complications in scientific </w:t>
      </w:r>
      <w:r w:rsidR="00CF3FDA">
        <w:rPr>
          <w:lang w:val="en-AU"/>
        </w:rPr>
        <w:t>literature</w:t>
      </w:r>
      <w:r w:rsidR="007A0F25">
        <w:rPr>
          <w:lang w:val="en-AU"/>
        </w:rPr>
        <w:t xml:space="preserve"> are exceedingly rare. </w:t>
      </w:r>
      <w:r w:rsidR="00CF3FDA">
        <w:rPr>
          <w:lang w:val="en-AU"/>
        </w:rPr>
        <w:t>The Researcher(s) a</w:t>
      </w:r>
      <w:r w:rsidR="007A0F25">
        <w:rPr>
          <w:lang w:val="en-AU"/>
        </w:rPr>
        <w:t xml:space="preserve">necdotally </w:t>
      </w:r>
      <w:r w:rsidR="00CF3FDA">
        <w:rPr>
          <w:lang w:val="en-AU"/>
        </w:rPr>
        <w:t xml:space="preserve">have </w:t>
      </w:r>
      <w:r w:rsidR="007A0F25">
        <w:rPr>
          <w:lang w:val="en-AU"/>
        </w:rPr>
        <w:t xml:space="preserve">only had situation of </w:t>
      </w:r>
      <w:r w:rsidR="00CF3FDA">
        <w:rPr>
          <w:lang w:val="en-AU"/>
        </w:rPr>
        <w:t xml:space="preserve">complications, which was </w:t>
      </w:r>
      <w:r w:rsidR="007A0F25">
        <w:rPr>
          <w:lang w:val="en-AU"/>
        </w:rPr>
        <w:t xml:space="preserve">bleeding for 20 minutes. </w:t>
      </w:r>
      <w:r w:rsidR="00CF3FDA">
        <w:rPr>
          <w:lang w:val="en-AU"/>
        </w:rPr>
        <w:t xml:space="preserve">The Researcher(s) explained in most situations ice and bed rest is adequate to recover from the biopsy. </w:t>
      </w:r>
    </w:p>
    <w:p w:rsidR="00B21F3E" w:rsidRDefault="009F127E" w:rsidP="009323AC">
      <w:pPr>
        <w:pStyle w:val="ListParagraph"/>
        <w:numPr>
          <w:ilvl w:val="0"/>
          <w:numId w:val="26"/>
        </w:numPr>
        <w:spacing w:before="80" w:after="80"/>
        <w:rPr>
          <w:lang w:val="en-AU"/>
        </w:rPr>
      </w:pPr>
      <w:r>
        <w:rPr>
          <w:lang w:val="en-AU"/>
        </w:rPr>
        <w:t xml:space="preserve">The Committee noted the researcher had substantial experience in conducting muscle biopsies. The issue was more related to the </w:t>
      </w:r>
      <w:r w:rsidR="005D232E">
        <w:rPr>
          <w:lang w:val="en-AU"/>
        </w:rPr>
        <w:t>clinical</w:t>
      </w:r>
      <w:r>
        <w:rPr>
          <w:lang w:val="en-AU"/>
        </w:rPr>
        <w:t xml:space="preserve"> oversight in case something went wrong. The Committee was satisfied provided that clinicians were able to be present quickly for any adverse events. </w:t>
      </w:r>
    </w:p>
    <w:p w:rsidR="008160F8" w:rsidRDefault="008160F8" w:rsidP="009323AC">
      <w:pPr>
        <w:pStyle w:val="ListParagraph"/>
        <w:numPr>
          <w:ilvl w:val="0"/>
          <w:numId w:val="26"/>
        </w:numPr>
        <w:spacing w:before="80" w:after="80"/>
        <w:rPr>
          <w:lang w:val="en-AU"/>
        </w:rPr>
      </w:pPr>
      <w:r>
        <w:rPr>
          <w:lang w:val="en-AU"/>
        </w:rPr>
        <w:t xml:space="preserve">The Researcher(s) confirmed no </w:t>
      </w:r>
      <w:r w:rsidR="00CC3719">
        <w:rPr>
          <w:lang w:val="en-AU"/>
        </w:rPr>
        <w:t>storage of tissue beyond the length of the study would occur.</w:t>
      </w:r>
    </w:p>
    <w:p w:rsidR="008160F8" w:rsidRDefault="008160F8" w:rsidP="009323AC">
      <w:pPr>
        <w:pStyle w:val="ListParagraph"/>
        <w:numPr>
          <w:ilvl w:val="0"/>
          <w:numId w:val="26"/>
        </w:numPr>
        <w:spacing w:before="80" w:after="80"/>
        <w:rPr>
          <w:lang w:val="en-AU"/>
        </w:rPr>
      </w:pPr>
      <w:r>
        <w:rPr>
          <w:lang w:val="en-AU"/>
        </w:rPr>
        <w:t xml:space="preserve">The Researcher(s) confirmed </w:t>
      </w:r>
      <w:r w:rsidR="00CC3719">
        <w:rPr>
          <w:lang w:val="en-AU"/>
        </w:rPr>
        <w:t xml:space="preserve">tissue is </w:t>
      </w:r>
      <w:r>
        <w:rPr>
          <w:lang w:val="en-AU"/>
        </w:rPr>
        <w:t>stored for study</w:t>
      </w:r>
      <w:r w:rsidR="00CC3719">
        <w:rPr>
          <w:lang w:val="en-AU"/>
        </w:rPr>
        <w:t>, tissue will be</w:t>
      </w:r>
      <w:r>
        <w:rPr>
          <w:lang w:val="en-AU"/>
        </w:rPr>
        <w:t xml:space="preserve"> stored with</w:t>
      </w:r>
      <w:r w:rsidR="00CC3719">
        <w:rPr>
          <w:lang w:val="en-AU"/>
        </w:rPr>
        <w:t xml:space="preserve"> participant </w:t>
      </w:r>
      <w:r>
        <w:rPr>
          <w:lang w:val="en-AU"/>
        </w:rPr>
        <w:t xml:space="preserve">number </w:t>
      </w:r>
      <w:r w:rsidR="00CC3719">
        <w:rPr>
          <w:lang w:val="en-AU"/>
        </w:rPr>
        <w:t>and will be able to be</w:t>
      </w:r>
      <w:r>
        <w:rPr>
          <w:lang w:val="en-AU"/>
        </w:rPr>
        <w:t xml:space="preserve"> linked to participant details. </w:t>
      </w:r>
    </w:p>
    <w:p w:rsidR="00923D26" w:rsidRDefault="008F0E1D" w:rsidP="009323AC">
      <w:pPr>
        <w:pStyle w:val="ListParagraph"/>
        <w:numPr>
          <w:ilvl w:val="0"/>
          <w:numId w:val="26"/>
        </w:numPr>
        <w:spacing w:before="80" w:after="80"/>
        <w:rPr>
          <w:lang w:val="en-AU"/>
        </w:rPr>
      </w:pPr>
      <w:r>
        <w:rPr>
          <w:lang w:val="en-AU"/>
        </w:rPr>
        <w:t xml:space="preserve">The Researcher(s) </w:t>
      </w:r>
      <w:r w:rsidR="00923D26">
        <w:rPr>
          <w:lang w:val="en-AU"/>
        </w:rPr>
        <w:t xml:space="preserve">noted insurance </w:t>
      </w:r>
      <w:r>
        <w:rPr>
          <w:lang w:val="en-AU"/>
        </w:rPr>
        <w:t>would</w:t>
      </w:r>
      <w:r w:rsidR="00923D26">
        <w:rPr>
          <w:lang w:val="en-AU"/>
        </w:rPr>
        <w:t xml:space="preserve"> </w:t>
      </w:r>
      <w:r>
        <w:rPr>
          <w:lang w:val="en-AU"/>
        </w:rPr>
        <w:t xml:space="preserve">be renewed. </w:t>
      </w:r>
      <w:r w:rsidR="00923D26">
        <w:rPr>
          <w:lang w:val="en-AU"/>
        </w:rPr>
        <w:t xml:space="preserve"> </w:t>
      </w:r>
    </w:p>
    <w:p w:rsidR="001D5DFB" w:rsidRPr="00B96BAD" w:rsidRDefault="001D5DFB" w:rsidP="001D5DFB">
      <w:pPr>
        <w:spacing w:before="80" w:after="80"/>
        <w:rPr>
          <w:u w:val="single"/>
          <w:lang w:val="en-AU"/>
        </w:rPr>
      </w:pPr>
    </w:p>
    <w:p w:rsidR="001D5DFB" w:rsidRPr="00B96BAD" w:rsidRDefault="001D5DFB" w:rsidP="001D5DFB">
      <w:pPr>
        <w:rPr>
          <w:u w:val="single"/>
          <w:lang w:val="en-AU"/>
        </w:rPr>
      </w:pPr>
      <w:r w:rsidRPr="00B96BAD">
        <w:rPr>
          <w:u w:val="single"/>
          <w:lang w:val="en-AU"/>
        </w:rPr>
        <w:t>Summary of ethical issues (outstanding)</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which require addressing by the Researcher are as follows.</w:t>
      </w:r>
    </w:p>
    <w:p w:rsidR="001D5DFB" w:rsidRPr="00B96BAD" w:rsidRDefault="001D5DFB" w:rsidP="001D5DFB">
      <w:pPr>
        <w:autoSpaceDE w:val="0"/>
        <w:autoSpaceDN w:val="0"/>
        <w:adjustRightInd w:val="0"/>
        <w:rPr>
          <w:lang w:val="en-AU"/>
        </w:rPr>
      </w:pPr>
    </w:p>
    <w:p w:rsidR="00FD064C" w:rsidRDefault="00FD064C" w:rsidP="008F0E1D">
      <w:pPr>
        <w:pStyle w:val="ListParagraph"/>
        <w:numPr>
          <w:ilvl w:val="0"/>
          <w:numId w:val="26"/>
        </w:numPr>
        <w:spacing w:before="80" w:after="80"/>
        <w:rPr>
          <w:lang w:val="en-AU"/>
        </w:rPr>
      </w:pPr>
      <w:r>
        <w:rPr>
          <w:lang w:val="en-AU"/>
        </w:rPr>
        <w:lastRenderedPageBreak/>
        <w:t xml:space="preserve">The Committee stated that the 250-dollar reimbursement was low when considering the number of procedures and time and inconvenience involved in participation. The Researcher(s) agreed. </w:t>
      </w:r>
    </w:p>
    <w:p w:rsidR="00FD064C" w:rsidRDefault="00FD064C" w:rsidP="008F0E1D">
      <w:pPr>
        <w:pStyle w:val="ListParagraph"/>
        <w:numPr>
          <w:ilvl w:val="0"/>
          <w:numId w:val="26"/>
        </w:numPr>
        <w:spacing w:before="80" w:after="80"/>
        <w:rPr>
          <w:lang w:val="en-AU"/>
        </w:rPr>
      </w:pPr>
      <w:r>
        <w:rPr>
          <w:lang w:val="en-AU"/>
        </w:rPr>
        <w:t>The Committee requested a new reimbursement figure and requested a rationale behind the new figure.</w:t>
      </w:r>
    </w:p>
    <w:p w:rsidR="00FD064C" w:rsidRPr="00EB1E7E" w:rsidRDefault="00FD064C" w:rsidP="008F0E1D">
      <w:pPr>
        <w:pStyle w:val="ListParagraph"/>
        <w:numPr>
          <w:ilvl w:val="0"/>
          <w:numId w:val="26"/>
        </w:numPr>
        <w:spacing w:before="80" w:after="80"/>
        <w:rPr>
          <w:u w:val="single"/>
          <w:lang w:val="en-AU"/>
        </w:rPr>
      </w:pPr>
      <w:r>
        <w:rPr>
          <w:lang w:val="en-AU"/>
        </w:rPr>
        <w:t xml:space="preserve">The Committee noted that the advertisement constituted inducement, due to its wording. Amend to ‘you will be reimbursed for your time and inconvenience’. </w:t>
      </w:r>
    </w:p>
    <w:p w:rsidR="00FD064C" w:rsidRDefault="00FD064C" w:rsidP="008F0E1D">
      <w:pPr>
        <w:pStyle w:val="ListParagraph"/>
        <w:numPr>
          <w:ilvl w:val="0"/>
          <w:numId w:val="26"/>
        </w:numPr>
        <w:spacing w:before="80" w:after="80"/>
        <w:rPr>
          <w:lang w:val="en-AU"/>
        </w:rPr>
      </w:pPr>
      <w:r>
        <w:rPr>
          <w:lang w:val="en-AU"/>
        </w:rPr>
        <w:t xml:space="preserve">The Committee noted that it should be clear for participants that this will be taxable income and may impact any benefits they are receiving. </w:t>
      </w:r>
    </w:p>
    <w:p w:rsidR="00CC3719" w:rsidRPr="0055302A" w:rsidRDefault="00CC3719" w:rsidP="008F0E1D">
      <w:pPr>
        <w:pStyle w:val="ListParagraph"/>
        <w:numPr>
          <w:ilvl w:val="0"/>
          <w:numId w:val="26"/>
        </w:numPr>
        <w:spacing w:before="80" w:after="80"/>
        <w:rPr>
          <w:lang w:val="en-AU"/>
        </w:rPr>
      </w:pPr>
      <w:r>
        <w:rPr>
          <w:lang w:val="en-AU"/>
        </w:rPr>
        <w:t>The Committee asked who conducts the biopsies. The Researcher(s) stated Dr Mitchell (CI). The Researcher(s) explained that Dr Mitchell is not a medical doctor, however Dr Paul Hoffman, a qualified doctor, is across the hall. The Committee queried how many biopsies Dr Mitchell has done. The Researcher(s) explained, 200 in New Zealand and up to 1000 in total, where I have been involved in the process. The Committee accepted that Dr Mitchell had satisfactory experience to conduct the biopsy.  However the Committee raised concerns about the lack of safety procedures in case of an unexpected adverse event.</w:t>
      </w:r>
    </w:p>
    <w:p w:rsidR="00CC3719" w:rsidRDefault="00CC3719" w:rsidP="008F0E1D">
      <w:pPr>
        <w:pStyle w:val="ListParagraph"/>
        <w:numPr>
          <w:ilvl w:val="0"/>
          <w:numId w:val="26"/>
        </w:numPr>
        <w:spacing w:before="80" w:after="80"/>
        <w:rPr>
          <w:lang w:val="en-AU"/>
        </w:rPr>
      </w:pPr>
      <w:r>
        <w:rPr>
          <w:lang w:val="en-AU"/>
        </w:rPr>
        <w:t xml:space="preserve">The Committee queried if people are screened for bleeding disorders. The Researcher(s) stated yes, both as exclusion criteria and in terms of verbal screening. </w:t>
      </w:r>
    </w:p>
    <w:p w:rsidR="00CC3719" w:rsidRDefault="00CC3719" w:rsidP="008F0E1D">
      <w:pPr>
        <w:pStyle w:val="ListParagraph"/>
        <w:numPr>
          <w:ilvl w:val="0"/>
          <w:numId w:val="26"/>
        </w:numPr>
        <w:spacing w:before="80" w:after="80"/>
        <w:rPr>
          <w:lang w:val="en-AU"/>
        </w:rPr>
      </w:pPr>
      <w:r w:rsidRPr="00FE08E4">
        <w:rPr>
          <w:lang w:val="en-AU"/>
        </w:rPr>
        <w:t xml:space="preserve">The Committee queried </w:t>
      </w:r>
      <w:r>
        <w:rPr>
          <w:lang w:val="en-AU"/>
        </w:rPr>
        <w:t xml:space="preserve">local anaesthetic – 1% </w:t>
      </w:r>
      <w:r w:rsidRPr="00CC3719">
        <w:rPr>
          <w:lang w:val="en-AU"/>
        </w:rPr>
        <w:t>Lidocaine</w:t>
      </w:r>
      <w:r>
        <w:rPr>
          <w:lang w:val="en-AU"/>
        </w:rPr>
        <w:t xml:space="preserve">. The Committee asked what the maximum could be given to one person. The Researcher(s) was not able to give the exact number, but stated that they would ensure it was correct.  </w:t>
      </w:r>
    </w:p>
    <w:p w:rsidR="00CC3719" w:rsidRDefault="00CC3719" w:rsidP="008F0E1D">
      <w:pPr>
        <w:pStyle w:val="ListParagraph"/>
        <w:numPr>
          <w:ilvl w:val="0"/>
          <w:numId w:val="26"/>
        </w:numPr>
        <w:spacing w:before="80" w:after="80"/>
        <w:rPr>
          <w:lang w:val="en-AU"/>
        </w:rPr>
      </w:pPr>
      <w:r>
        <w:rPr>
          <w:lang w:val="en-AU"/>
        </w:rPr>
        <w:t xml:space="preserve">The Researcher(s) stated we always operate within a clinician on call. </w:t>
      </w:r>
    </w:p>
    <w:p w:rsidR="00CC3719" w:rsidRDefault="00CC3719" w:rsidP="008F0E1D">
      <w:pPr>
        <w:pStyle w:val="ListParagraph"/>
        <w:numPr>
          <w:ilvl w:val="0"/>
          <w:numId w:val="26"/>
        </w:numPr>
        <w:spacing w:before="80" w:after="80"/>
        <w:rPr>
          <w:lang w:val="en-AU"/>
        </w:rPr>
      </w:pPr>
      <w:r>
        <w:rPr>
          <w:lang w:val="en-AU"/>
        </w:rPr>
        <w:t>The Committee raised issue of anaphylaxis - very small risk – but is important to have good processes in place.</w:t>
      </w:r>
    </w:p>
    <w:p w:rsidR="001D5DFB" w:rsidRPr="004F16A5" w:rsidRDefault="001D5DFB" w:rsidP="004F16A5">
      <w:pPr>
        <w:spacing w:before="80" w:after="80"/>
        <w:rPr>
          <w:rFonts w:cs="Arial"/>
          <w:szCs w:val="22"/>
          <w:lang w:val="en-AU"/>
        </w:rPr>
      </w:pPr>
    </w:p>
    <w:p w:rsidR="001D5DFB"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DA6F5C" w:rsidRPr="00B96BAD" w:rsidRDefault="00DA6F5C" w:rsidP="001D5DFB">
      <w:pPr>
        <w:spacing w:before="80" w:after="80"/>
        <w:rPr>
          <w:rFonts w:cs="Arial"/>
          <w:szCs w:val="22"/>
          <w:lang w:val="en-AU"/>
        </w:rPr>
      </w:pPr>
    </w:p>
    <w:p w:rsidR="00CF3FDA" w:rsidRDefault="00CF3FDA" w:rsidP="008F0E1D">
      <w:pPr>
        <w:pStyle w:val="ListParagraph"/>
        <w:numPr>
          <w:ilvl w:val="0"/>
          <w:numId w:val="26"/>
        </w:numPr>
        <w:spacing w:before="80" w:after="80"/>
        <w:rPr>
          <w:lang w:val="en-AU"/>
        </w:rPr>
      </w:pPr>
      <w:r>
        <w:rPr>
          <w:lang w:val="en-AU"/>
        </w:rPr>
        <w:t xml:space="preserve">The Committee noted phenylalanine is not a protein. Please state what it is </w:t>
      </w:r>
      <w:r w:rsidR="0038572F">
        <w:rPr>
          <w:lang w:val="en-AU"/>
        </w:rPr>
        <w:t xml:space="preserve">in the IV </w:t>
      </w:r>
      <w:r w:rsidR="00F45B2D">
        <w:rPr>
          <w:lang w:val="en-AU"/>
        </w:rPr>
        <w:t xml:space="preserve">fluid </w:t>
      </w:r>
      <w:r>
        <w:rPr>
          <w:lang w:val="en-AU"/>
        </w:rPr>
        <w:t xml:space="preserve">clearly in the Participant Information Sheet as some people believe they are allergic to </w:t>
      </w:r>
      <w:r w:rsidR="0038572F">
        <w:rPr>
          <w:lang w:val="en-AU"/>
        </w:rPr>
        <w:t>phenylalanine</w:t>
      </w:r>
      <w:r>
        <w:rPr>
          <w:lang w:val="en-AU"/>
        </w:rPr>
        <w:t xml:space="preserve"> (whether they are or not is irrelevant).  </w:t>
      </w:r>
    </w:p>
    <w:p w:rsidR="0055302A" w:rsidRPr="001A6D0B" w:rsidRDefault="0055302A" w:rsidP="008F0E1D">
      <w:pPr>
        <w:pStyle w:val="ListParagraph"/>
        <w:numPr>
          <w:ilvl w:val="0"/>
          <w:numId w:val="26"/>
        </w:numPr>
        <w:spacing w:before="80" w:after="80"/>
        <w:rPr>
          <w:lang w:val="en-AU"/>
        </w:rPr>
      </w:pPr>
      <w:r>
        <w:rPr>
          <w:lang w:val="en-AU"/>
        </w:rPr>
        <w:t xml:space="preserve">Add some basic inclusion exclusion criteria </w:t>
      </w:r>
      <w:r w:rsidR="0038572F">
        <w:rPr>
          <w:lang w:val="en-AU"/>
        </w:rPr>
        <w:t>on bleeding risks.</w:t>
      </w:r>
    </w:p>
    <w:p w:rsidR="00CC3719" w:rsidRDefault="00CC3719" w:rsidP="008F0E1D">
      <w:pPr>
        <w:pStyle w:val="ListParagraph"/>
        <w:numPr>
          <w:ilvl w:val="0"/>
          <w:numId w:val="26"/>
        </w:numPr>
        <w:spacing w:before="80" w:after="80"/>
        <w:rPr>
          <w:lang w:val="en-AU"/>
        </w:rPr>
      </w:pPr>
      <w:r>
        <w:rPr>
          <w:lang w:val="en-AU"/>
        </w:rPr>
        <w:t xml:space="preserve">The Committee stated please remove info on </w:t>
      </w:r>
      <w:r w:rsidR="002E7F16">
        <w:rPr>
          <w:lang w:val="en-AU"/>
        </w:rPr>
        <w:t>Fonterra’s</w:t>
      </w:r>
      <w:r>
        <w:rPr>
          <w:lang w:val="en-AU"/>
        </w:rPr>
        <w:t xml:space="preserve"> milk production from the beginning of the document. This is not an advertisement for </w:t>
      </w:r>
      <w:r w:rsidR="002E7F16">
        <w:rPr>
          <w:lang w:val="en-AU"/>
        </w:rPr>
        <w:t>Fonterra</w:t>
      </w:r>
      <w:r>
        <w:rPr>
          <w:lang w:val="en-AU"/>
        </w:rPr>
        <w:t xml:space="preserve">. </w:t>
      </w:r>
    </w:p>
    <w:p w:rsidR="00CC3719" w:rsidRDefault="00CC3719" w:rsidP="008F0E1D">
      <w:pPr>
        <w:pStyle w:val="ListParagraph"/>
        <w:numPr>
          <w:ilvl w:val="0"/>
          <w:numId w:val="26"/>
        </w:numPr>
        <w:spacing w:before="80" w:after="80"/>
        <w:rPr>
          <w:lang w:val="en-AU"/>
        </w:rPr>
      </w:pPr>
      <w:r>
        <w:rPr>
          <w:lang w:val="en-AU"/>
        </w:rPr>
        <w:t xml:space="preserve">Add risks involved in cannulation. </w:t>
      </w:r>
    </w:p>
    <w:p w:rsidR="0038572F" w:rsidRPr="002F6D84" w:rsidRDefault="0038572F" w:rsidP="0038572F">
      <w:pPr>
        <w:pStyle w:val="ListParagraph"/>
        <w:numPr>
          <w:ilvl w:val="0"/>
          <w:numId w:val="26"/>
        </w:numPr>
        <w:rPr>
          <w:lang w:val="en-AU"/>
        </w:rPr>
      </w:pPr>
      <w:r w:rsidRPr="002F6D84">
        <w:rPr>
          <w:lang w:val="en-AU"/>
        </w:rPr>
        <w:t xml:space="preserve">Add information on Maori views on use of tissue. For instance: </w:t>
      </w:r>
      <w:r w:rsidRPr="002F6D84">
        <w:rPr>
          <w:rFonts w:cs="Arial"/>
          <w:szCs w:val="22"/>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rsidR="008F0E1D" w:rsidRDefault="0038572F" w:rsidP="008F0E1D">
      <w:pPr>
        <w:pStyle w:val="ListParagraph"/>
        <w:numPr>
          <w:ilvl w:val="0"/>
          <w:numId w:val="26"/>
        </w:numPr>
        <w:spacing w:before="80" w:after="80"/>
        <w:rPr>
          <w:lang w:val="en-AU"/>
        </w:rPr>
      </w:pPr>
      <w:r>
        <w:rPr>
          <w:lang w:val="en-AU"/>
        </w:rPr>
        <w:t xml:space="preserve">Add more information about ACC equivalent coverage that will be provided in the event of an injury. </w:t>
      </w:r>
    </w:p>
    <w:p w:rsidR="008F0E1D" w:rsidRDefault="0038572F" w:rsidP="008F0E1D">
      <w:pPr>
        <w:pStyle w:val="ListParagraph"/>
        <w:numPr>
          <w:ilvl w:val="0"/>
          <w:numId w:val="26"/>
        </w:numPr>
        <w:spacing w:before="80" w:after="80"/>
        <w:rPr>
          <w:lang w:val="en-AU"/>
        </w:rPr>
      </w:pPr>
      <w:r>
        <w:rPr>
          <w:lang w:val="en-AU"/>
        </w:rPr>
        <w:t>Make the 5 biopsy component clearer, it is currently buried in text</w:t>
      </w:r>
      <w:r w:rsidR="008F0E1D">
        <w:rPr>
          <w:lang w:val="en-AU"/>
        </w:rPr>
        <w:t xml:space="preserve"> (between </w:t>
      </w:r>
      <w:r w:rsidR="002E7F16">
        <w:rPr>
          <w:lang w:val="en-AU"/>
        </w:rPr>
        <w:t>pages</w:t>
      </w:r>
      <w:r w:rsidR="008F0E1D">
        <w:rPr>
          <w:lang w:val="en-AU"/>
        </w:rPr>
        <w:t xml:space="preserve"> 2-3).</w:t>
      </w:r>
    </w:p>
    <w:p w:rsidR="008F0E1D" w:rsidRDefault="008F0E1D" w:rsidP="008F0E1D">
      <w:pPr>
        <w:pStyle w:val="ListParagraph"/>
        <w:numPr>
          <w:ilvl w:val="0"/>
          <w:numId w:val="26"/>
        </w:numPr>
        <w:spacing w:before="80" w:after="80"/>
        <w:rPr>
          <w:lang w:val="en-AU"/>
        </w:rPr>
      </w:pPr>
      <w:r>
        <w:rPr>
          <w:lang w:val="en-AU"/>
        </w:rPr>
        <w:t>Item 3 on CF – remove this statement. There is no power for sponsor</w:t>
      </w:r>
      <w:r w:rsidR="0038572F">
        <w:rPr>
          <w:lang w:val="en-AU"/>
        </w:rPr>
        <w:t xml:space="preserve"> to</w:t>
      </w:r>
      <w:r>
        <w:rPr>
          <w:lang w:val="en-AU"/>
        </w:rPr>
        <w:t xml:space="preserve"> be able to access the health information</w:t>
      </w:r>
      <w:r w:rsidR="0038572F">
        <w:rPr>
          <w:lang w:val="en-AU"/>
        </w:rPr>
        <w:t>, both generally but particularly</w:t>
      </w:r>
      <w:r>
        <w:rPr>
          <w:lang w:val="en-AU"/>
        </w:rPr>
        <w:t xml:space="preserve"> if someone withdra</w:t>
      </w:r>
      <w:r w:rsidR="0038572F">
        <w:rPr>
          <w:lang w:val="en-AU"/>
        </w:rPr>
        <w:t xml:space="preserve">ws from the study. Please also limit access </w:t>
      </w:r>
      <w:r>
        <w:rPr>
          <w:lang w:val="en-AU"/>
        </w:rPr>
        <w:t xml:space="preserve">to information for the purposes for this study. Remove ‘any further research’ and ‘even if you withdraw’. </w:t>
      </w:r>
    </w:p>
    <w:p w:rsidR="008F0E1D" w:rsidRDefault="008F0E1D" w:rsidP="008F0E1D">
      <w:pPr>
        <w:pStyle w:val="ListParagraph"/>
        <w:numPr>
          <w:ilvl w:val="0"/>
          <w:numId w:val="26"/>
        </w:numPr>
        <w:spacing w:before="80" w:after="80"/>
        <w:rPr>
          <w:lang w:val="en-AU"/>
        </w:rPr>
      </w:pPr>
      <w:r>
        <w:rPr>
          <w:lang w:val="en-AU"/>
        </w:rPr>
        <w:t xml:space="preserve">Please contact </w:t>
      </w:r>
      <w:proofErr w:type="spellStart"/>
      <w:r w:rsidR="0038572F">
        <w:rPr>
          <w:lang w:val="en-AU"/>
        </w:rPr>
        <w:t>Papaarangi</w:t>
      </w:r>
      <w:proofErr w:type="spellEnd"/>
      <w:r w:rsidR="0038572F">
        <w:rPr>
          <w:lang w:val="en-AU"/>
        </w:rPr>
        <w:t xml:space="preserve"> R</w:t>
      </w:r>
      <w:r w:rsidR="0038572F" w:rsidRPr="0038572F">
        <w:rPr>
          <w:lang w:val="en-AU"/>
        </w:rPr>
        <w:t xml:space="preserve">eid </w:t>
      </w:r>
      <w:r>
        <w:rPr>
          <w:lang w:val="en-AU"/>
        </w:rPr>
        <w:t xml:space="preserve">– </w:t>
      </w:r>
      <w:r w:rsidR="0038572F">
        <w:rPr>
          <w:lang w:val="en-AU"/>
        </w:rPr>
        <w:t xml:space="preserve">as the Committee notes the </w:t>
      </w:r>
      <w:r w:rsidR="00F9428D">
        <w:rPr>
          <w:lang w:val="en-AU"/>
        </w:rPr>
        <w:t>researchers</w:t>
      </w:r>
      <w:r w:rsidR="0038572F">
        <w:rPr>
          <w:lang w:val="en-AU"/>
        </w:rPr>
        <w:t xml:space="preserve"> </w:t>
      </w:r>
      <w:r>
        <w:rPr>
          <w:lang w:val="en-AU"/>
        </w:rPr>
        <w:t xml:space="preserve">need Maori consultation </w:t>
      </w:r>
      <w:r w:rsidR="0038572F">
        <w:rPr>
          <w:lang w:val="en-AU"/>
        </w:rPr>
        <w:t>– see Health Research Council Guidelines for Research Involving Maori.</w:t>
      </w:r>
      <w:r>
        <w:rPr>
          <w:lang w:val="en-AU"/>
        </w:rPr>
        <w:t xml:space="preserve"> </w:t>
      </w:r>
    </w:p>
    <w:p w:rsidR="008F0E1D" w:rsidRDefault="008F0E1D" w:rsidP="008F0E1D">
      <w:pPr>
        <w:pStyle w:val="ListParagraph"/>
        <w:numPr>
          <w:ilvl w:val="0"/>
          <w:numId w:val="26"/>
        </w:numPr>
        <w:spacing w:before="80" w:after="80"/>
        <w:rPr>
          <w:lang w:val="en-AU"/>
        </w:rPr>
      </w:pPr>
      <w:r>
        <w:rPr>
          <w:lang w:val="en-AU"/>
        </w:rPr>
        <w:t>Clearly state what is paid for</w:t>
      </w:r>
      <w:r w:rsidR="0038572F">
        <w:rPr>
          <w:lang w:val="en-AU"/>
        </w:rPr>
        <w:t>, for instance taxis,</w:t>
      </w:r>
      <w:r>
        <w:rPr>
          <w:lang w:val="en-AU"/>
        </w:rPr>
        <w:t xml:space="preserve"> and that you can’t walk</w:t>
      </w:r>
      <w:r w:rsidR="0038572F">
        <w:rPr>
          <w:lang w:val="en-AU"/>
        </w:rPr>
        <w:t xml:space="preserve"> or bike</w:t>
      </w:r>
      <w:r>
        <w:rPr>
          <w:lang w:val="en-AU"/>
        </w:rPr>
        <w:t xml:space="preserve"> post intervention. </w:t>
      </w:r>
    </w:p>
    <w:p w:rsidR="008F0E1D" w:rsidRDefault="008F0E1D" w:rsidP="008F0E1D">
      <w:pPr>
        <w:pStyle w:val="ListParagraph"/>
        <w:numPr>
          <w:ilvl w:val="0"/>
          <w:numId w:val="26"/>
        </w:numPr>
        <w:spacing w:before="80" w:after="80"/>
        <w:rPr>
          <w:lang w:val="en-AU"/>
        </w:rPr>
      </w:pPr>
      <w:r>
        <w:rPr>
          <w:lang w:val="en-AU"/>
        </w:rPr>
        <w:t>Remove initialling each page</w:t>
      </w:r>
      <w:r w:rsidR="0038572F">
        <w:rPr>
          <w:lang w:val="en-AU"/>
        </w:rPr>
        <w:t xml:space="preserve"> requirement.</w:t>
      </w:r>
    </w:p>
    <w:p w:rsidR="008F0E1D" w:rsidRDefault="008F0E1D" w:rsidP="008F0E1D">
      <w:pPr>
        <w:pStyle w:val="ListParagraph"/>
        <w:numPr>
          <w:ilvl w:val="0"/>
          <w:numId w:val="26"/>
        </w:numPr>
        <w:spacing w:before="80" w:after="80"/>
        <w:rPr>
          <w:lang w:val="en-AU"/>
        </w:rPr>
      </w:pPr>
      <w:r>
        <w:rPr>
          <w:lang w:val="en-AU"/>
        </w:rPr>
        <w:lastRenderedPageBreak/>
        <w:t xml:space="preserve">Add explicit </w:t>
      </w:r>
      <w:r w:rsidR="0038572F">
        <w:rPr>
          <w:lang w:val="en-AU"/>
        </w:rPr>
        <w:t xml:space="preserve">consent option for sending tissue back to participants. </w:t>
      </w:r>
      <w:r>
        <w:rPr>
          <w:lang w:val="en-AU"/>
        </w:rPr>
        <w:t xml:space="preserve"> </w:t>
      </w:r>
    </w:p>
    <w:p w:rsidR="008F0E1D" w:rsidRDefault="0038572F" w:rsidP="008F0E1D">
      <w:pPr>
        <w:pStyle w:val="ListParagraph"/>
        <w:numPr>
          <w:ilvl w:val="0"/>
          <w:numId w:val="26"/>
        </w:numPr>
        <w:spacing w:before="80" w:after="80"/>
        <w:rPr>
          <w:lang w:val="en-AU"/>
        </w:rPr>
      </w:pPr>
      <w:r>
        <w:rPr>
          <w:lang w:val="en-AU"/>
        </w:rPr>
        <w:t xml:space="preserve">Add </w:t>
      </w:r>
      <w:proofErr w:type="spellStart"/>
      <w:r>
        <w:rPr>
          <w:lang w:val="en-AU"/>
        </w:rPr>
        <w:t>L</w:t>
      </w:r>
      <w:r w:rsidR="008F0E1D">
        <w:rPr>
          <w:lang w:val="en-AU"/>
        </w:rPr>
        <w:t>ig</w:t>
      </w:r>
      <w:r>
        <w:rPr>
          <w:lang w:val="en-AU"/>
        </w:rPr>
        <w:t>g</w:t>
      </w:r>
      <w:r w:rsidR="008F0E1D">
        <w:rPr>
          <w:lang w:val="en-AU"/>
        </w:rPr>
        <w:t>ins</w:t>
      </w:r>
      <w:proofErr w:type="spellEnd"/>
      <w:r w:rsidR="008F0E1D">
        <w:rPr>
          <w:lang w:val="en-AU"/>
        </w:rPr>
        <w:t xml:space="preserve"> </w:t>
      </w:r>
      <w:r>
        <w:rPr>
          <w:lang w:val="en-AU"/>
        </w:rPr>
        <w:t>In</w:t>
      </w:r>
      <w:r w:rsidR="008F0E1D">
        <w:rPr>
          <w:lang w:val="en-AU"/>
        </w:rPr>
        <w:t>stitute logo</w:t>
      </w:r>
      <w:r>
        <w:rPr>
          <w:lang w:val="en-AU"/>
        </w:rPr>
        <w:t xml:space="preserve"> to letterhead.</w:t>
      </w:r>
    </w:p>
    <w:p w:rsidR="008F0E1D" w:rsidRDefault="0038572F" w:rsidP="008F0E1D">
      <w:pPr>
        <w:pStyle w:val="ListParagraph"/>
        <w:numPr>
          <w:ilvl w:val="0"/>
          <w:numId w:val="26"/>
        </w:numPr>
        <w:spacing w:before="80" w:after="80"/>
        <w:rPr>
          <w:lang w:val="en-AU"/>
        </w:rPr>
      </w:pPr>
      <w:r>
        <w:rPr>
          <w:lang w:val="en-AU"/>
        </w:rPr>
        <w:t>Amend to NTB HDEC as the reviewing ethics committee.</w:t>
      </w:r>
    </w:p>
    <w:p w:rsidR="008F0E1D" w:rsidRPr="00FE08E4" w:rsidRDefault="0038572F" w:rsidP="008F0E1D">
      <w:pPr>
        <w:pStyle w:val="ListParagraph"/>
        <w:numPr>
          <w:ilvl w:val="0"/>
          <w:numId w:val="26"/>
        </w:numPr>
        <w:spacing w:before="80" w:after="80"/>
        <w:rPr>
          <w:lang w:val="en-AU"/>
        </w:rPr>
      </w:pPr>
      <w:r>
        <w:rPr>
          <w:lang w:val="en-AU"/>
        </w:rPr>
        <w:t xml:space="preserve">Please collect ethnicity data. Collect this information using the New Zealand Census template. </w:t>
      </w:r>
    </w:p>
    <w:p w:rsidR="00E24E77" w:rsidRPr="00B96BAD" w:rsidRDefault="00E24E77" w:rsidP="00E24E77">
      <w:pPr>
        <w:rPr>
          <w:color w:val="FF0000"/>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lang w:val="en-AU"/>
        </w:rPr>
      </w:pPr>
      <w:r w:rsidRPr="00B96BAD">
        <w:rPr>
          <w:lang w:val="en-AU"/>
        </w:rPr>
        <w:t xml:space="preserve">This application was </w:t>
      </w:r>
      <w:r w:rsidRPr="00B96BAD">
        <w:rPr>
          <w:i/>
          <w:lang w:val="en-AU"/>
        </w:rPr>
        <w:t>provisionally approved</w:t>
      </w:r>
      <w:r w:rsidRPr="00B96BAD">
        <w:rPr>
          <w:lang w:val="en-AU"/>
        </w:rPr>
        <w:t xml:space="preserve"> by </w:t>
      </w:r>
      <w:r w:rsidRPr="0038572F">
        <w:rPr>
          <w:rFonts w:cs="Arial"/>
          <w:szCs w:val="22"/>
          <w:lang w:val="en-AU"/>
        </w:rPr>
        <w:t>consensus</w:t>
      </w:r>
      <w:r w:rsidRPr="0038572F">
        <w:rPr>
          <w:lang w:val="en-AU"/>
        </w:rPr>
        <w:t>, subject to the following information being received.</w:t>
      </w:r>
      <w:r w:rsidRPr="00B96BAD">
        <w:rPr>
          <w:lang w:val="en-AU"/>
        </w:rPr>
        <w:t xml:space="preserve"> </w:t>
      </w:r>
    </w:p>
    <w:p w:rsidR="00E24E77" w:rsidRPr="00B96BAD" w:rsidRDefault="00E24E77" w:rsidP="00E24E77">
      <w:pPr>
        <w:rPr>
          <w:lang w:val="en-AU"/>
        </w:rPr>
      </w:pPr>
    </w:p>
    <w:p w:rsidR="004F16A5" w:rsidRDefault="004F16A5" w:rsidP="004F16A5">
      <w:pPr>
        <w:pStyle w:val="ListParagraph"/>
        <w:numPr>
          <w:ilvl w:val="0"/>
          <w:numId w:val="35"/>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rsidR="004F16A5" w:rsidRDefault="004F16A5" w:rsidP="002873FE">
      <w:pPr>
        <w:pStyle w:val="ListParagraph"/>
        <w:numPr>
          <w:ilvl w:val="0"/>
          <w:numId w:val="35"/>
        </w:numPr>
        <w:spacing w:before="80" w:after="80"/>
        <w:jc w:val="both"/>
        <w:rPr>
          <w:rFonts w:cs="Arial"/>
          <w:szCs w:val="22"/>
          <w:lang w:val="en-NZ"/>
        </w:rPr>
      </w:pPr>
      <w:r>
        <w:rPr>
          <w:rFonts w:cs="Arial"/>
          <w:szCs w:val="22"/>
          <w:lang w:val="en-NZ"/>
        </w:rPr>
        <w:t xml:space="preserve">Provide further details of safety arrangements, including a list of named clinicians who will be involved to monitor the study for adverse events, real time. </w:t>
      </w:r>
      <w:r w:rsidR="002873FE" w:rsidRPr="002873FE">
        <w:rPr>
          <w:rFonts w:cs="Arial"/>
          <w:szCs w:val="22"/>
          <w:lang w:val="en-NZ"/>
        </w:rPr>
        <w:t>Every intervention study should have appropriate oversight of the conduct of the study to ensure the safety of the participants and the integrity and validity of the study data</w:t>
      </w:r>
      <w:r w:rsidR="002873FE">
        <w:rPr>
          <w:rFonts w:cs="Arial"/>
          <w:szCs w:val="22"/>
          <w:lang w:val="en-NZ"/>
        </w:rPr>
        <w:t xml:space="preserve"> (</w:t>
      </w:r>
      <w:r w:rsidR="002873FE" w:rsidRPr="002558C1">
        <w:rPr>
          <w:rFonts w:cs="Arial"/>
          <w:i/>
          <w:szCs w:val="22"/>
          <w:lang w:val="en-NZ"/>
        </w:rPr>
        <w:t>Ethical Guidelines for Intervention Studies</w:t>
      </w:r>
      <w:r w:rsidR="002873FE" w:rsidRPr="002558C1">
        <w:rPr>
          <w:rFonts w:cs="Arial"/>
          <w:szCs w:val="22"/>
          <w:lang w:val="en-NZ"/>
        </w:rPr>
        <w:t xml:space="preserve"> </w:t>
      </w:r>
      <w:r w:rsidR="002873FE" w:rsidRPr="002558C1">
        <w:rPr>
          <w:rFonts w:cs="Arial"/>
          <w:i/>
          <w:szCs w:val="22"/>
          <w:lang w:val="en-NZ"/>
        </w:rPr>
        <w:t>para</w:t>
      </w:r>
      <w:r w:rsidR="002873FE">
        <w:rPr>
          <w:rFonts w:cs="Arial"/>
          <w:i/>
          <w:szCs w:val="22"/>
          <w:lang w:val="en-NZ"/>
        </w:rPr>
        <w:t xml:space="preserve"> 6.38)</w:t>
      </w:r>
    </w:p>
    <w:p w:rsidR="004F16A5" w:rsidRPr="002558C1" w:rsidRDefault="004F16A5" w:rsidP="004F16A5">
      <w:pPr>
        <w:pStyle w:val="ListParagraph"/>
        <w:numPr>
          <w:ilvl w:val="0"/>
          <w:numId w:val="35"/>
        </w:numPr>
        <w:spacing w:before="80" w:after="80"/>
        <w:jc w:val="both"/>
        <w:rPr>
          <w:rFonts w:cs="Arial"/>
          <w:szCs w:val="22"/>
          <w:lang w:val="en-NZ"/>
        </w:rPr>
      </w:pPr>
      <w:r>
        <w:rPr>
          <w:rFonts w:cs="Arial"/>
          <w:szCs w:val="22"/>
          <w:lang w:val="en-NZ"/>
        </w:rPr>
        <w:t xml:space="preserve">Provide an updated reimbursement figure, with rationale. </w:t>
      </w:r>
      <w:r w:rsidR="005B073C">
        <w:rPr>
          <w:rFonts w:cs="Arial"/>
          <w:szCs w:val="22"/>
          <w:lang w:val="en-NZ"/>
        </w:rPr>
        <w:t>Amend advertising to focus less on the monetary figure and instead state participants will be reimbursed (</w:t>
      </w:r>
      <w:r w:rsidR="005B073C" w:rsidRPr="002558C1">
        <w:rPr>
          <w:rFonts w:cs="Arial"/>
          <w:i/>
          <w:szCs w:val="22"/>
          <w:lang w:val="en-NZ"/>
        </w:rPr>
        <w:t>Ethical Guidelines for Intervention Studies</w:t>
      </w:r>
      <w:r w:rsidR="005B073C" w:rsidRPr="002558C1">
        <w:rPr>
          <w:rFonts w:cs="Arial"/>
          <w:szCs w:val="22"/>
          <w:lang w:val="en-NZ"/>
        </w:rPr>
        <w:t xml:space="preserve"> </w:t>
      </w:r>
      <w:r w:rsidR="005B073C" w:rsidRPr="002558C1">
        <w:rPr>
          <w:rFonts w:cs="Arial"/>
          <w:i/>
          <w:szCs w:val="22"/>
          <w:lang w:val="en-NZ"/>
        </w:rPr>
        <w:t xml:space="preserve">para </w:t>
      </w:r>
      <w:r w:rsidR="005B073C">
        <w:rPr>
          <w:rFonts w:cs="Arial"/>
          <w:szCs w:val="22"/>
          <w:lang w:val="en-NZ"/>
        </w:rPr>
        <w:t>6.32 – 6.37)</w:t>
      </w:r>
    </w:p>
    <w:p w:rsidR="00E24E77" w:rsidRPr="0038572F" w:rsidRDefault="00E24E77" w:rsidP="00E24E77">
      <w:pPr>
        <w:rPr>
          <w:lang w:val="en-AU"/>
        </w:rPr>
      </w:pPr>
    </w:p>
    <w:p w:rsidR="003E710F" w:rsidRPr="00B96BAD" w:rsidRDefault="00E24E77" w:rsidP="00DA6F5C">
      <w:pPr>
        <w:rPr>
          <w:lang w:val="en-AU"/>
        </w:rPr>
      </w:pPr>
      <w:r w:rsidRPr="0038572F">
        <w:rPr>
          <w:lang w:val="en-AU"/>
        </w:rPr>
        <w:t xml:space="preserve">This following information will be reviewed, and a final decision made on the application, by </w:t>
      </w:r>
      <w:r w:rsidR="005E1129" w:rsidRPr="0038572F">
        <w:rPr>
          <w:rFonts w:cs="Arial"/>
          <w:szCs w:val="22"/>
          <w:lang w:val="en-AU"/>
        </w:rPr>
        <w:t xml:space="preserve">Dr Sarah </w:t>
      </w:r>
      <w:proofErr w:type="spellStart"/>
      <w:r w:rsidR="005E1129" w:rsidRPr="0038572F">
        <w:rPr>
          <w:rFonts w:cs="Arial"/>
          <w:szCs w:val="22"/>
          <w:lang w:val="en-AU"/>
        </w:rPr>
        <w:t>Gunningham</w:t>
      </w:r>
      <w:proofErr w:type="spellEnd"/>
      <w:r w:rsidR="005E1129" w:rsidRPr="0038572F">
        <w:rPr>
          <w:rFonts w:cs="Arial"/>
          <w:szCs w:val="22"/>
          <w:lang w:val="en-AU"/>
        </w:rPr>
        <w:t xml:space="preserve"> and </w:t>
      </w:r>
      <w:proofErr w:type="spellStart"/>
      <w:r w:rsidR="005E1129" w:rsidRPr="0038572F">
        <w:rPr>
          <w:rFonts w:cs="Arial"/>
          <w:szCs w:val="22"/>
          <w:lang w:val="en-AU"/>
        </w:rPr>
        <w:t>Raewyn</w:t>
      </w:r>
      <w:proofErr w:type="spellEnd"/>
      <w:r w:rsidR="005E1129" w:rsidRPr="0038572F">
        <w:rPr>
          <w:rFonts w:cs="Arial"/>
          <w:szCs w:val="22"/>
          <w:lang w:val="en-AU"/>
        </w:rPr>
        <w:t xml:space="preserve"> </w:t>
      </w:r>
      <w:proofErr w:type="spellStart"/>
      <w:r w:rsidR="005E1129" w:rsidRPr="0038572F">
        <w:rPr>
          <w:rFonts w:cs="Arial"/>
          <w:szCs w:val="22"/>
          <w:lang w:val="en-AU"/>
        </w:rPr>
        <w:t>Idoine</w:t>
      </w:r>
      <w:proofErr w:type="spellEnd"/>
      <w:r w:rsidR="005E1129" w:rsidRPr="0038572F">
        <w:rPr>
          <w:rFonts w:cs="Arial"/>
          <w:szCs w:val="22"/>
          <w:lang w:val="en-AU"/>
        </w:rPr>
        <w:t xml:space="preserve">. </w:t>
      </w:r>
      <w:r w:rsidR="00D375E1" w:rsidRPr="00B96BAD">
        <w:rPr>
          <w:lang w:val="en-AU"/>
        </w:rPr>
        <w:br w:type="page"/>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2301"/>
        <w:gridCol w:w="6370"/>
      </w:tblGrid>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lastRenderedPageBreak/>
              <w:t xml:space="preserve"> </w:t>
            </w:r>
            <w:r w:rsidRPr="00B96BAD">
              <w:rPr>
                <w:b/>
                <w:lang w:val="en-AU"/>
              </w:rPr>
              <w:t xml:space="preserve">10 </w:t>
            </w: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 xml:space="preserve">Ethics ref: </w:t>
            </w:r>
            <w:r w:rsidRPr="00B96BAD">
              <w:rPr>
                <w:lang w:val="en-AU"/>
              </w:rPr>
              <w:t xml:space="preserve">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15/NTB/156</w:t>
            </w:r>
            <w:r w:rsidRPr="00B96BAD">
              <w:rPr>
                <w:lang w:val="en-AU"/>
              </w:rPr>
              <w:t xml:space="preserve">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Title: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A research study to find out if the study drug, </w:t>
            </w:r>
            <w:proofErr w:type="spellStart"/>
            <w:r w:rsidRPr="00B96BAD">
              <w:rPr>
                <w:lang w:val="en-AU"/>
              </w:rPr>
              <w:t>reslizumab</w:t>
            </w:r>
            <w:proofErr w:type="spellEnd"/>
            <w:r w:rsidRPr="00B96BAD">
              <w:rPr>
                <w:lang w:val="en-AU"/>
              </w:rPr>
              <w:t xml:space="preserve">, is safe and can help people with uncontrolled asthma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Principal Investigator: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Pr>
                <w:lang w:val="en-AU"/>
              </w:rPr>
              <w:t xml:space="preserve">Dr Conroy </w:t>
            </w:r>
            <w:r w:rsidRPr="00B96BAD">
              <w:rPr>
                <w:lang w:val="en-AU"/>
              </w:rPr>
              <w:t xml:space="preserve">Wong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Sponsor: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PPD Australia Pty Ltd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Clock Start Date: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20 August 2015 </w:t>
            </w:r>
          </w:p>
        </w:tc>
      </w:tr>
    </w:tbl>
    <w:p w:rsidR="003E710F" w:rsidRPr="00B96BAD" w:rsidRDefault="003E710F">
      <w:pPr>
        <w:autoSpaceDE w:val="0"/>
        <w:autoSpaceDN w:val="0"/>
        <w:adjustRightInd w:val="0"/>
        <w:rPr>
          <w:lang w:val="en-AU"/>
        </w:rPr>
      </w:pPr>
    </w:p>
    <w:p w:rsidR="00987913" w:rsidRPr="00B96BAD" w:rsidRDefault="0038492B">
      <w:pPr>
        <w:autoSpaceDE w:val="0"/>
        <w:autoSpaceDN w:val="0"/>
        <w:adjustRightInd w:val="0"/>
        <w:rPr>
          <w:sz w:val="20"/>
          <w:lang w:val="en-AU"/>
        </w:rPr>
      </w:pPr>
      <w:r w:rsidRPr="00B96BAD">
        <w:rPr>
          <w:rFonts w:cs="Arial"/>
          <w:szCs w:val="22"/>
          <w:lang w:val="en-AU"/>
        </w:rPr>
        <w:t xml:space="preserve">Dr Conroy Wong and Mrs Catherine Howe </w:t>
      </w:r>
      <w:r w:rsidRPr="00B96BAD">
        <w:rPr>
          <w:lang w:val="en-AU"/>
        </w:rPr>
        <w:t>were</w:t>
      </w:r>
      <w:r w:rsidR="00987913" w:rsidRPr="00B96BAD">
        <w:rPr>
          <w:lang w:val="en-AU"/>
        </w:rPr>
        <w:t xml:space="preserve"> present </w:t>
      </w:r>
      <w:r w:rsidR="00DC62A5" w:rsidRPr="00B96BAD">
        <w:rPr>
          <w:rFonts w:cs="Arial"/>
          <w:szCs w:val="22"/>
          <w:lang w:val="en-AU"/>
        </w:rPr>
        <w:t>in person</w:t>
      </w:r>
      <w:r w:rsidR="00DC62A5" w:rsidRPr="00B96BAD">
        <w:rPr>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1D5DFB" w:rsidRPr="00B96BAD" w:rsidRDefault="001D5DFB" w:rsidP="001D5DFB">
      <w:pPr>
        <w:rPr>
          <w:u w:val="single"/>
          <w:lang w:val="en-AU"/>
        </w:rPr>
      </w:pPr>
      <w:r w:rsidRPr="00B96BAD">
        <w:rPr>
          <w:u w:val="single"/>
          <w:lang w:val="en-AU"/>
        </w:rPr>
        <w:t>Summary of Study</w:t>
      </w:r>
    </w:p>
    <w:p w:rsidR="001D5DFB" w:rsidRPr="00B96BAD" w:rsidRDefault="001D5DFB" w:rsidP="001D5DFB">
      <w:pPr>
        <w:rPr>
          <w:u w:val="single"/>
          <w:lang w:val="en-AU"/>
        </w:rPr>
      </w:pPr>
    </w:p>
    <w:p w:rsidR="001D5DFB" w:rsidRPr="0061620F" w:rsidRDefault="001D5DFB" w:rsidP="00DB6254">
      <w:pPr>
        <w:pStyle w:val="ListParagraph"/>
        <w:numPr>
          <w:ilvl w:val="0"/>
          <w:numId w:val="29"/>
        </w:numPr>
        <w:rPr>
          <w:u w:val="single"/>
          <w:lang w:val="en-AU"/>
        </w:rPr>
      </w:pPr>
      <w:r w:rsidRPr="00B96BAD">
        <w:rPr>
          <w:lang w:val="en-AU"/>
        </w:rPr>
        <w:t xml:space="preserve">The study </w:t>
      </w:r>
      <w:r w:rsidR="00DB6254">
        <w:rPr>
          <w:lang w:val="en-AU"/>
        </w:rPr>
        <w:t xml:space="preserve">will investigate whether a new administration of </w:t>
      </w:r>
      <w:proofErr w:type="spellStart"/>
      <w:r w:rsidR="00DB6254">
        <w:rPr>
          <w:lang w:val="en-AU"/>
        </w:rPr>
        <w:t>resilzumab</w:t>
      </w:r>
      <w:proofErr w:type="spellEnd"/>
      <w:r w:rsidR="00DB6254">
        <w:rPr>
          <w:lang w:val="en-AU"/>
        </w:rPr>
        <w:t xml:space="preserve"> (study drug) is safe and therapeutic for people with uncontrolled asthma.</w:t>
      </w:r>
    </w:p>
    <w:p w:rsidR="0061620F" w:rsidRPr="0061620F" w:rsidRDefault="0061620F" w:rsidP="00DB6254">
      <w:pPr>
        <w:pStyle w:val="ListParagraph"/>
        <w:numPr>
          <w:ilvl w:val="0"/>
          <w:numId w:val="29"/>
        </w:numPr>
        <w:rPr>
          <w:u w:val="single"/>
          <w:lang w:val="en-AU"/>
        </w:rPr>
      </w:pPr>
      <w:r>
        <w:rPr>
          <w:lang w:val="en-AU"/>
        </w:rPr>
        <w:t xml:space="preserve">Previous study looks at </w:t>
      </w:r>
      <w:r w:rsidR="00DB6254">
        <w:rPr>
          <w:lang w:val="en-AU"/>
        </w:rPr>
        <w:t>efficacy of intravenous study drug. The study showed a 50% reduction of</w:t>
      </w:r>
      <w:r>
        <w:rPr>
          <w:lang w:val="en-AU"/>
        </w:rPr>
        <w:t xml:space="preserve"> inflammation in the lungs</w:t>
      </w:r>
      <w:r w:rsidR="00DB6254">
        <w:rPr>
          <w:lang w:val="en-AU"/>
        </w:rPr>
        <w:t xml:space="preserve">, which is a key element of asthma exacerbation. </w:t>
      </w:r>
    </w:p>
    <w:p w:rsidR="0061620F" w:rsidRPr="0061620F" w:rsidRDefault="00DB6254" w:rsidP="00DB6254">
      <w:pPr>
        <w:pStyle w:val="ListParagraph"/>
        <w:numPr>
          <w:ilvl w:val="0"/>
          <w:numId w:val="29"/>
        </w:numPr>
        <w:rPr>
          <w:u w:val="single"/>
          <w:lang w:val="en-AU"/>
        </w:rPr>
      </w:pPr>
      <w:r>
        <w:rPr>
          <w:lang w:val="en-AU"/>
        </w:rPr>
        <w:t>The study drug was</w:t>
      </w:r>
      <w:r w:rsidR="0061620F">
        <w:rPr>
          <w:lang w:val="en-AU"/>
        </w:rPr>
        <w:t xml:space="preserve"> found to be very safe.</w:t>
      </w:r>
    </w:p>
    <w:p w:rsidR="0061620F" w:rsidRPr="0061620F" w:rsidRDefault="00DB6254" w:rsidP="00DB6254">
      <w:pPr>
        <w:pStyle w:val="ListParagraph"/>
        <w:numPr>
          <w:ilvl w:val="0"/>
          <w:numId w:val="29"/>
        </w:numPr>
        <w:rPr>
          <w:u w:val="single"/>
          <w:lang w:val="en-AU"/>
        </w:rPr>
      </w:pPr>
      <w:r>
        <w:rPr>
          <w:lang w:val="en-AU"/>
        </w:rPr>
        <w:t xml:space="preserve">This study will assess subcutaneous delivery of the study drug. </w:t>
      </w:r>
    </w:p>
    <w:p w:rsidR="0061620F" w:rsidRPr="00565E34" w:rsidRDefault="00565E34" w:rsidP="00DB6254">
      <w:pPr>
        <w:pStyle w:val="ListParagraph"/>
        <w:numPr>
          <w:ilvl w:val="0"/>
          <w:numId w:val="29"/>
        </w:numPr>
        <w:rPr>
          <w:u w:val="single"/>
          <w:lang w:val="en-AU"/>
        </w:rPr>
      </w:pPr>
      <w:r>
        <w:rPr>
          <w:lang w:val="en-AU"/>
        </w:rPr>
        <w:t>The Committee noted HDEC don’t have access to clinical trial agreement. Please confirm no restriction of publication of negative results. The Researcher(s)</w:t>
      </w:r>
      <w:r w:rsidR="00DB6254">
        <w:rPr>
          <w:lang w:val="en-AU"/>
        </w:rPr>
        <w:t xml:space="preserve"> confirmed there were no restrictions about publication of negative results. </w:t>
      </w:r>
      <w:r>
        <w:rPr>
          <w:lang w:val="en-AU"/>
        </w:rPr>
        <w:t xml:space="preserve"> </w:t>
      </w:r>
    </w:p>
    <w:p w:rsidR="001D5DFB" w:rsidRPr="00B96BAD" w:rsidRDefault="001D5DFB" w:rsidP="001D5DFB">
      <w:pPr>
        <w:autoSpaceDE w:val="0"/>
        <w:autoSpaceDN w:val="0"/>
        <w:adjustRightInd w:val="0"/>
        <w:rPr>
          <w:lang w:val="en-AU"/>
        </w:rPr>
      </w:pPr>
    </w:p>
    <w:p w:rsidR="001D5DFB" w:rsidRPr="00B96BAD" w:rsidRDefault="001D5DFB" w:rsidP="001D5DFB">
      <w:pPr>
        <w:rPr>
          <w:u w:val="single"/>
          <w:lang w:val="en-AU"/>
        </w:rPr>
      </w:pPr>
      <w:r w:rsidRPr="00B96BAD">
        <w:rPr>
          <w:u w:val="single"/>
          <w:lang w:val="en-AU"/>
        </w:rPr>
        <w:t>Summary of ethical issues (resolved)</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addressed by the Researcher are as follows.</w:t>
      </w:r>
    </w:p>
    <w:p w:rsidR="001D5DFB" w:rsidRPr="00B96BAD" w:rsidRDefault="001D5DFB" w:rsidP="001D5DFB">
      <w:pPr>
        <w:rPr>
          <w:u w:val="single"/>
          <w:lang w:val="en-AU"/>
        </w:rPr>
      </w:pPr>
    </w:p>
    <w:p w:rsidR="001D5DFB" w:rsidRPr="00532041" w:rsidRDefault="00C130E4" w:rsidP="00DB6254">
      <w:pPr>
        <w:pStyle w:val="ListParagraph"/>
        <w:numPr>
          <w:ilvl w:val="0"/>
          <w:numId w:val="29"/>
        </w:numPr>
        <w:spacing w:before="80" w:after="80"/>
        <w:rPr>
          <w:u w:val="single"/>
          <w:lang w:val="en-AU"/>
        </w:rPr>
      </w:pPr>
      <w:r>
        <w:rPr>
          <w:lang w:val="en-AU"/>
        </w:rPr>
        <w:t xml:space="preserve">The Researcher(s) clarified </w:t>
      </w:r>
      <w:r w:rsidR="00A7409C">
        <w:rPr>
          <w:lang w:val="en-AU"/>
        </w:rPr>
        <w:t xml:space="preserve">that stating there was no requirement for </w:t>
      </w:r>
      <w:r>
        <w:rPr>
          <w:lang w:val="en-AU"/>
        </w:rPr>
        <w:t xml:space="preserve">Māori consultation was an error. </w:t>
      </w:r>
    </w:p>
    <w:p w:rsidR="00532041" w:rsidRPr="00532041" w:rsidRDefault="00532041" w:rsidP="00532041">
      <w:pPr>
        <w:pStyle w:val="ListParagraph"/>
        <w:numPr>
          <w:ilvl w:val="0"/>
          <w:numId w:val="29"/>
        </w:numPr>
        <w:spacing w:before="80" w:after="80"/>
        <w:rPr>
          <w:lang w:val="en-AU"/>
        </w:rPr>
      </w:pPr>
      <w:r>
        <w:rPr>
          <w:rFonts w:cs="Arial"/>
          <w:szCs w:val="22"/>
          <w:lang w:val="en-AU"/>
        </w:rPr>
        <w:t>R.1.1 – procedures and risks – no risks of study drug itself – in Participant Information Sheet there are only two risks – anaphylaxis and myalgia. The Researcher(s) stated from publish studies there is no difference between placebo and study drug, other than the two raised.  The Committee accepted this.</w:t>
      </w:r>
    </w:p>
    <w:p w:rsidR="00BC79BF" w:rsidRPr="00BC79BF" w:rsidRDefault="00BC79BF" w:rsidP="00BC79BF">
      <w:pPr>
        <w:pStyle w:val="ListParagraph"/>
        <w:spacing w:before="80" w:after="80"/>
        <w:rPr>
          <w:u w:val="single"/>
          <w:lang w:val="en-AU"/>
        </w:rPr>
      </w:pPr>
    </w:p>
    <w:p w:rsidR="001D5DFB" w:rsidRPr="00B96BAD" w:rsidRDefault="001D5DFB" w:rsidP="001D5DFB">
      <w:pPr>
        <w:rPr>
          <w:u w:val="single"/>
          <w:lang w:val="en-AU"/>
        </w:rPr>
      </w:pPr>
      <w:r w:rsidRPr="00B96BAD">
        <w:rPr>
          <w:u w:val="single"/>
          <w:lang w:val="en-AU"/>
        </w:rPr>
        <w:t>Summary of ethical issues (outstanding)</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which require addressing by the Researcher are as follows.</w:t>
      </w:r>
    </w:p>
    <w:p w:rsidR="001D5DFB" w:rsidRPr="00B96BAD" w:rsidRDefault="001D5DFB" w:rsidP="001D5DFB">
      <w:pPr>
        <w:autoSpaceDE w:val="0"/>
        <w:autoSpaceDN w:val="0"/>
        <w:adjustRightInd w:val="0"/>
        <w:rPr>
          <w:lang w:val="en-AU"/>
        </w:rPr>
      </w:pPr>
    </w:p>
    <w:p w:rsidR="00D52404" w:rsidRPr="00A7409C" w:rsidRDefault="00D52404" w:rsidP="00D52404">
      <w:pPr>
        <w:pStyle w:val="ListParagraph"/>
        <w:numPr>
          <w:ilvl w:val="0"/>
          <w:numId w:val="29"/>
        </w:numPr>
        <w:spacing w:before="80" w:after="80"/>
        <w:rPr>
          <w:u w:val="single"/>
          <w:lang w:val="en-AU"/>
        </w:rPr>
      </w:pPr>
      <w:r w:rsidRPr="00B96BAD">
        <w:rPr>
          <w:lang w:val="en-AU"/>
        </w:rPr>
        <w:t xml:space="preserve">The Committee </w:t>
      </w:r>
      <w:r>
        <w:rPr>
          <w:lang w:val="en-AU"/>
        </w:rPr>
        <w:t xml:space="preserve">asked for more information the data safety monitoring committee arrangements for the study. Have you discussed this aspect of the study with SCOTT? The Researcher(s) explained that there are standard monitoring for studies in place, such as reporting of adverse events as they happen. The Committee noted it was not common for international multi centre studies to not have a safety committee overseeing events. </w:t>
      </w:r>
      <w:r>
        <w:rPr>
          <w:lang w:val="en-AU"/>
        </w:rPr>
        <w:lastRenderedPageBreak/>
        <w:t xml:space="preserve">Please follow up the safety monitoring arrangements – HDEC expects some form of data safety monitoring.  </w:t>
      </w:r>
    </w:p>
    <w:p w:rsidR="00D52404" w:rsidRPr="008A687C" w:rsidRDefault="00D52404" w:rsidP="00D52404">
      <w:pPr>
        <w:pStyle w:val="ListParagraph"/>
        <w:numPr>
          <w:ilvl w:val="0"/>
          <w:numId w:val="29"/>
        </w:numPr>
        <w:spacing w:before="80" w:after="80"/>
        <w:rPr>
          <w:u w:val="single"/>
          <w:lang w:val="en-AU"/>
        </w:rPr>
      </w:pPr>
      <w:r>
        <w:rPr>
          <w:lang w:val="en-AU"/>
        </w:rPr>
        <w:t>Please clarify the number of children involved in the 6 cited trials.</w:t>
      </w:r>
    </w:p>
    <w:p w:rsidR="008A687C" w:rsidRPr="008A687C" w:rsidRDefault="008A687C" w:rsidP="008A687C">
      <w:pPr>
        <w:pStyle w:val="ListParagraph"/>
        <w:numPr>
          <w:ilvl w:val="0"/>
          <w:numId w:val="29"/>
        </w:numPr>
        <w:spacing w:before="80" w:after="80"/>
        <w:rPr>
          <w:lang w:val="en-AU"/>
        </w:rPr>
      </w:pPr>
      <w:r>
        <w:rPr>
          <w:lang w:val="en-AU"/>
        </w:rPr>
        <w:t xml:space="preserve">Please clarify if there are any risks with males fathering children, and risks to unborn children. </w:t>
      </w:r>
    </w:p>
    <w:p w:rsidR="001D5DFB" w:rsidRPr="008A687C" w:rsidRDefault="001D5DFB" w:rsidP="008A687C">
      <w:pPr>
        <w:spacing w:before="80" w:after="80"/>
        <w:rPr>
          <w:rFonts w:cs="Arial"/>
          <w:szCs w:val="22"/>
          <w:lang w:val="en-AU"/>
        </w:rPr>
      </w:pPr>
    </w:p>
    <w:p w:rsidR="001D5DFB" w:rsidRDefault="001D5DFB" w:rsidP="001D5DFB">
      <w:pPr>
        <w:spacing w:before="80" w:after="80"/>
        <w:rPr>
          <w:rFonts w:cs="Arial"/>
          <w:szCs w:val="22"/>
          <w:lang w:val="en-AU"/>
        </w:rPr>
      </w:pPr>
      <w:r w:rsidRPr="00B96BAD">
        <w:rPr>
          <w:rFonts w:cs="Arial"/>
          <w:szCs w:val="22"/>
          <w:lang w:val="en-AU"/>
        </w:rPr>
        <w:t xml:space="preserve">The Committee requested the following changes to the Participant Information Sheet and Consent Form: </w:t>
      </w:r>
    </w:p>
    <w:p w:rsidR="00532041" w:rsidRPr="00B96BAD" w:rsidRDefault="00532041" w:rsidP="001D5DFB">
      <w:pPr>
        <w:spacing w:before="80" w:after="80"/>
        <w:rPr>
          <w:rFonts w:cs="Arial"/>
          <w:szCs w:val="22"/>
          <w:lang w:val="en-AU"/>
        </w:rPr>
      </w:pPr>
    </w:p>
    <w:p w:rsidR="00A7409C" w:rsidRPr="00D52404" w:rsidRDefault="00A7409C" w:rsidP="00D52404">
      <w:pPr>
        <w:pStyle w:val="ListParagraph"/>
        <w:numPr>
          <w:ilvl w:val="0"/>
          <w:numId w:val="29"/>
        </w:numPr>
        <w:spacing w:before="80" w:after="80"/>
        <w:rPr>
          <w:u w:val="single"/>
          <w:lang w:val="en-AU"/>
        </w:rPr>
      </w:pPr>
      <w:r>
        <w:rPr>
          <w:lang w:val="en-AU"/>
        </w:rPr>
        <w:t>Please add information about the dose</w:t>
      </w:r>
      <w:r w:rsidR="004E0A79">
        <w:rPr>
          <w:lang w:val="en-AU"/>
        </w:rPr>
        <w:t xml:space="preserve"> of the study drug</w:t>
      </w:r>
      <w:r>
        <w:rPr>
          <w:lang w:val="en-AU"/>
        </w:rPr>
        <w:t>.</w:t>
      </w:r>
    </w:p>
    <w:p w:rsidR="001D5DFB" w:rsidRPr="0061620F" w:rsidRDefault="001D5DFB" w:rsidP="00D52404">
      <w:pPr>
        <w:pStyle w:val="ListParagraph"/>
        <w:numPr>
          <w:ilvl w:val="0"/>
          <w:numId w:val="29"/>
        </w:numPr>
        <w:spacing w:before="80" w:after="80"/>
        <w:rPr>
          <w:lang w:val="en-AU"/>
        </w:rPr>
      </w:pPr>
      <w:r w:rsidRPr="00B96BAD">
        <w:rPr>
          <w:rFonts w:cs="Arial"/>
          <w:szCs w:val="22"/>
          <w:lang w:val="en-AU"/>
        </w:rPr>
        <w:t xml:space="preserve">Add </w:t>
      </w:r>
      <w:r w:rsidR="0061620F">
        <w:rPr>
          <w:rFonts w:cs="Arial"/>
          <w:szCs w:val="22"/>
          <w:lang w:val="en-AU"/>
        </w:rPr>
        <w:t>l</w:t>
      </w:r>
      <w:r w:rsidR="004E0A79">
        <w:rPr>
          <w:rFonts w:cs="Arial"/>
          <w:szCs w:val="22"/>
          <w:lang w:val="en-AU"/>
        </w:rPr>
        <w:t>ine between content and footer – it is currently merging.</w:t>
      </w:r>
    </w:p>
    <w:p w:rsidR="0061620F" w:rsidRPr="0061620F" w:rsidRDefault="004E0A79" w:rsidP="00D52404">
      <w:pPr>
        <w:pStyle w:val="ListParagraph"/>
        <w:numPr>
          <w:ilvl w:val="0"/>
          <w:numId w:val="29"/>
        </w:numPr>
        <w:spacing w:before="80" w:after="80"/>
        <w:rPr>
          <w:lang w:val="en-AU"/>
        </w:rPr>
      </w:pPr>
      <w:r>
        <w:rPr>
          <w:rFonts w:cs="Arial"/>
          <w:szCs w:val="22"/>
          <w:lang w:val="en-AU"/>
        </w:rPr>
        <w:t>Please make it clear that the study d</w:t>
      </w:r>
      <w:r w:rsidR="0061620F">
        <w:rPr>
          <w:rFonts w:cs="Arial"/>
          <w:szCs w:val="22"/>
          <w:lang w:val="en-AU"/>
        </w:rPr>
        <w:t xml:space="preserve">rug is not </w:t>
      </w:r>
      <w:r>
        <w:rPr>
          <w:rFonts w:cs="Arial"/>
          <w:szCs w:val="22"/>
          <w:lang w:val="en-AU"/>
        </w:rPr>
        <w:t xml:space="preserve">approved anywhere in the world, including New Zealand. </w:t>
      </w:r>
    </w:p>
    <w:p w:rsidR="0061620F" w:rsidRPr="0061620F" w:rsidRDefault="004E0A79" w:rsidP="00D52404">
      <w:pPr>
        <w:pStyle w:val="ListParagraph"/>
        <w:numPr>
          <w:ilvl w:val="0"/>
          <w:numId w:val="29"/>
        </w:numPr>
        <w:spacing w:before="80" w:after="80"/>
        <w:rPr>
          <w:lang w:val="en-AU"/>
        </w:rPr>
      </w:pPr>
      <w:r>
        <w:rPr>
          <w:rFonts w:cs="Arial"/>
          <w:szCs w:val="22"/>
          <w:lang w:val="en-AU"/>
        </w:rPr>
        <w:t xml:space="preserve">The Committee noted that the assent form was high quality, and requested that the adult Participant Information Sheet was written better as comparatively it was repetitive and confusing. </w:t>
      </w:r>
    </w:p>
    <w:p w:rsidR="0061620F" w:rsidRPr="0061620F" w:rsidRDefault="0061620F" w:rsidP="00D52404">
      <w:pPr>
        <w:pStyle w:val="ListParagraph"/>
        <w:numPr>
          <w:ilvl w:val="0"/>
          <w:numId w:val="29"/>
        </w:numPr>
        <w:spacing w:before="80" w:after="80"/>
        <w:rPr>
          <w:lang w:val="en-AU"/>
        </w:rPr>
      </w:pPr>
      <w:r>
        <w:rPr>
          <w:rFonts w:cs="Arial"/>
          <w:szCs w:val="22"/>
          <w:lang w:val="en-AU"/>
        </w:rPr>
        <w:t>Remove double up (for example, lung function and vital signs). This will reduce number of pages.</w:t>
      </w:r>
    </w:p>
    <w:p w:rsidR="0061620F" w:rsidRPr="0061620F" w:rsidRDefault="004E0A79" w:rsidP="00D52404">
      <w:pPr>
        <w:pStyle w:val="ListParagraph"/>
        <w:numPr>
          <w:ilvl w:val="0"/>
          <w:numId w:val="29"/>
        </w:numPr>
        <w:spacing w:before="80" w:after="80"/>
        <w:rPr>
          <w:lang w:val="en-AU"/>
        </w:rPr>
      </w:pPr>
      <w:r>
        <w:rPr>
          <w:rFonts w:cs="Arial"/>
          <w:szCs w:val="22"/>
          <w:lang w:val="en-AU"/>
        </w:rPr>
        <w:t>The Committee r</w:t>
      </w:r>
      <w:r w:rsidR="0061620F">
        <w:rPr>
          <w:rFonts w:cs="Arial"/>
          <w:szCs w:val="22"/>
          <w:lang w:val="en-AU"/>
        </w:rPr>
        <w:t>ecommend</w:t>
      </w:r>
      <w:r>
        <w:rPr>
          <w:rFonts w:cs="Arial"/>
          <w:szCs w:val="22"/>
          <w:lang w:val="en-AU"/>
        </w:rPr>
        <w:t>s</w:t>
      </w:r>
      <w:r w:rsidR="0061620F">
        <w:rPr>
          <w:rFonts w:cs="Arial"/>
          <w:szCs w:val="22"/>
          <w:lang w:val="en-AU"/>
        </w:rPr>
        <w:t xml:space="preserve"> the use of a table to reduce duplication. </w:t>
      </w:r>
    </w:p>
    <w:p w:rsidR="0061620F" w:rsidRPr="0061620F" w:rsidRDefault="0061620F" w:rsidP="00D52404">
      <w:pPr>
        <w:pStyle w:val="ListParagraph"/>
        <w:numPr>
          <w:ilvl w:val="0"/>
          <w:numId w:val="29"/>
        </w:numPr>
        <w:spacing w:before="80" w:after="80"/>
        <w:rPr>
          <w:lang w:val="en-AU"/>
        </w:rPr>
      </w:pPr>
      <w:r>
        <w:rPr>
          <w:rFonts w:cs="Arial"/>
          <w:szCs w:val="22"/>
          <w:lang w:val="en-AU"/>
        </w:rPr>
        <w:t>Explain what systemic immunosuppressant are</w:t>
      </w:r>
      <w:r w:rsidR="004E0A79">
        <w:rPr>
          <w:rFonts w:cs="Arial"/>
          <w:szCs w:val="22"/>
          <w:lang w:val="en-AU"/>
        </w:rPr>
        <w:t>.</w:t>
      </w:r>
    </w:p>
    <w:p w:rsidR="0061620F" w:rsidRPr="00565E34" w:rsidRDefault="0061620F" w:rsidP="00D52404">
      <w:pPr>
        <w:pStyle w:val="ListParagraph"/>
        <w:numPr>
          <w:ilvl w:val="0"/>
          <w:numId w:val="29"/>
        </w:numPr>
        <w:spacing w:before="80" w:after="80"/>
        <w:rPr>
          <w:lang w:val="en-AU"/>
        </w:rPr>
      </w:pPr>
      <w:r>
        <w:rPr>
          <w:rFonts w:cs="Arial"/>
          <w:szCs w:val="22"/>
          <w:lang w:val="en-AU"/>
        </w:rPr>
        <w:t>The Committee queried whether study doctor/site gets reimbursed, or make a profit? Page.16</w:t>
      </w:r>
      <w:r w:rsidR="004E0A79">
        <w:rPr>
          <w:rFonts w:cs="Arial"/>
          <w:szCs w:val="22"/>
          <w:lang w:val="en-AU"/>
        </w:rPr>
        <w:t xml:space="preserve"> -</w:t>
      </w:r>
      <w:r>
        <w:rPr>
          <w:rFonts w:cs="Arial"/>
          <w:szCs w:val="22"/>
          <w:lang w:val="en-AU"/>
        </w:rPr>
        <w:t xml:space="preserve"> </w:t>
      </w:r>
      <w:r w:rsidR="004E0A79">
        <w:rPr>
          <w:rFonts w:cs="Arial"/>
          <w:szCs w:val="22"/>
          <w:lang w:val="en-AU"/>
        </w:rPr>
        <w:t xml:space="preserve">make this clear for participants. </w:t>
      </w:r>
    </w:p>
    <w:p w:rsidR="00F53C88" w:rsidRPr="00F53C88" w:rsidRDefault="00F53C88" w:rsidP="00D52404">
      <w:pPr>
        <w:pStyle w:val="ListParagraph"/>
        <w:numPr>
          <w:ilvl w:val="0"/>
          <w:numId w:val="29"/>
        </w:numPr>
        <w:spacing w:before="80" w:after="80"/>
        <w:rPr>
          <w:lang w:val="en-AU"/>
        </w:rPr>
      </w:pPr>
      <w:r>
        <w:rPr>
          <w:rFonts w:cs="Arial"/>
          <w:szCs w:val="22"/>
          <w:lang w:val="en-AU"/>
        </w:rPr>
        <w:t xml:space="preserve">Quantify </w:t>
      </w:r>
      <w:r w:rsidR="008A687C">
        <w:rPr>
          <w:rFonts w:cs="Arial"/>
          <w:szCs w:val="22"/>
          <w:lang w:val="en-AU"/>
        </w:rPr>
        <w:t>risks, for instance</w:t>
      </w:r>
      <w:r>
        <w:rPr>
          <w:rFonts w:cs="Arial"/>
          <w:szCs w:val="22"/>
          <w:lang w:val="en-AU"/>
        </w:rPr>
        <w:t xml:space="preserve"> fewer than 1-100 rather than less than 1%</w:t>
      </w:r>
    </w:p>
    <w:p w:rsidR="00F53C88" w:rsidRPr="00F53C88" w:rsidRDefault="00F53C88" w:rsidP="00D52404">
      <w:pPr>
        <w:pStyle w:val="ListParagraph"/>
        <w:numPr>
          <w:ilvl w:val="0"/>
          <w:numId w:val="29"/>
        </w:numPr>
        <w:spacing w:before="80" w:after="80"/>
        <w:rPr>
          <w:lang w:val="en-AU"/>
        </w:rPr>
      </w:pPr>
      <w:r>
        <w:rPr>
          <w:rFonts w:cs="Arial"/>
          <w:szCs w:val="22"/>
          <w:lang w:val="en-AU"/>
        </w:rPr>
        <w:t xml:space="preserve">On last paragraph – bullet point 3 – </w:t>
      </w:r>
      <w:r w:rsidR="008A687C">
        <w:rPr>
          <w:rFonts w:cs="Arial"/>
          <w:szCs w:val="22"/>
          <w:lang w:val="en-AU"/>
        </w:rPr>
        <w:t xml:space="preserve">change to </w:t>
      </w:r>
      <w:r>
        <w:rPr>
          <w:rFonts w:cs="Arial"/>
          <w:szCs w:val="22"/>
          <w:lang w:val="en-AU"/>
        </w:rPr>
        <w:t>breast-feeding a child</w:t>
      </w:r>
      <w:r w:rsidR="008A687C">
        <w:rPr>
          <w:rFonts w:cs="Arial"/>
          <w:szCs w:val="22"/>
          <w:lang w:val="en-AU"/>
        </w:rPr>
        <w:t xml:space="preserve"> from ‘</w:t>
      </w:r>
      <w:r>
        <w:rPr>
          <w:rFonts w:cs="Arial"/>
          <w:szCs w:val="22"/>
          <w:lang w:val="en-AU"/>
        </w:rPr>
        <w:t>nursing a child</w:t>
      </w:r>
      <w:r w:rsidR="008A687C">
        <w:rPr>
          <w:rFonts w:cs="Arial"/>
          <w:szCs w:val="22"/>
          <w:lang w:val="en-AU"/>
        </w:rPr>
        <w:t>’</w:t>
      </w:r>
      <w:r>
        <w:rPr>
          <w:rFonts w:cs="Arial"/>
          <w:szCs w:val="22"/>
          <w:lang w:val="en-AU"/>
        </w:rPr>
        <w:t xml:space="preserve">. </w:t>
      </w:r>
    </w:p>
    <w:p w:rsidR="00E24E77" w:rsidRPr="00B96BAD" w:rsidRDefault="00E24E77" w:rsidP="00E24E77">
      <w:pPr>
        <w:rPr>
          <w:color w:val="FF0000"/>
          <w:lang w:val="en-AU"/>
        </w:rPr>
      </w:pPr>
    </w:p>
    <w:p w:rsidR="00E24E77" w:rsidRPr="00B96BAD" w:rsidRDefault="00E24E77" w:rsidP="00E24E77">
      <w:pPr>
        <w:rPr>
          <w:u w:val="single"/>
          <w:lang w:val="en-AU"/>
        </w:rPr>
      </w:pPr>
      <w:r w:rsidRPr="00B96BAD">
        <w:rPr>
          <w:u w:val="single"/>
          <w:lang w:val="en-AU"/>
        </w:rPr>
        <w:t xml:space="preserve">Decision </w:t>
      </w:r>
    </w:p>
    <w:p w:rsidR="00E24E77" w:rsidRPr="00BC5259" w:rsidRDefault="00E24E77" w:rsidP="00E24E77">
      <w:pPr>
        <w:rPr>
          <w:lang w:val="en-AU"/>
        </w:rPr>
      </w:pPr>
    </w:p>
    <w:p w:rsidR="00E24E77" w:rsidRPr="00BC5259" w:rsidRDefault="00E24E77" w:rsidP="00E24E77">
      <w:pPr>
        <w:rPr>
          <w:lang w:val="en-AU"/>
        </w:rPr>
      </w:pPr>
      <w:r w:rsidRPr="00BC5259">
        <w:rPr>
          <w:lang w:val="en-AU"/>
        </w:rPr>
        <w:t xml:space="preserve">This application was </w:t>
      </w:r>
      <w:r w:rsidRPr="00BC5259">
        <w:rPr>
          <w:i/>
          <w:lang w:val="en-AU"/>
        </w:rPr>
        <w:t>provisionally approved</w:t>
      </w:r>
      <w:r w:rsidRPr="00BC5259">
        <w:rPr>
          <w:lang w:val="en-AU"/>
        </w:rPr>
        <w:t xml:space="preserve"> by </w:t>
      </w:r>
      <w:r w:rsidRPr="00BC5259">
        <w:rPr>
          <w:rFonts w:cs="Arial"/>
          <w:szCs w:val="22"/>
          <w:lang w:val="en-AU"/>
        </w:rPr>
        <w:t>consensus</w:t>
      </w:r>
      <w:r w:rsidR="00BC79BF" w:rsidRPr="00BC5259">
        <w:rPr>
          <w:rFonts w:cs="Arial"/>
          <w:szCs w:val="22"/>
          <w:lang w:val="en-AU"/>
        </w:rPr>
        <w:t xml:space="preserve">, </w:t>
      </w:r>
      <w:r w:rsidRPr="00BC5259">
        <w:rPr>
          <w:lang w:val="en-AU"/>
        </w:rPr>
        <w:t xml:space="preserve">subject to the following information being received. </w:t>
      </w:r>
    </w:p>
    <w:p w:rsidR="00E24E77" w:rsidRPr="00BC5259" w:rsidRDefault="00E24E77" w:rsidP="00E24E77">
      <w:pPr>
        <w:rPr>
          <w:lang w:val="en-AU"/>
        </w:rPr>
      </w:pPr>
    </w:p>
    <w:p w:rsidR="00FF5EEC" w:rsidRDefault="00FF5EEC" w:rsidP="00FF5EEC">
      <w:pPr>
        <w:pStyle w:val="ListParagraph"/>
        <w:numPr>
          <w:ilvl w:val="0"/>
          <w:numId w:val="35"/>
        </w:numPr>
        <w:spacing w:before="80" w:after="80"/>
        <w:jc w:val="both"/>
        <w:rPr>
          <w:rFonts w:cs="Arial"/>
          <w:szCs w:val="22"/>
          <w:lang w:val="en-NZ"/>
        </w:rPr>
      </w:pPr>
      <w:r w:rsidRPr="002558C1">
        <w:rPr>
          <w:rFonts w:cs="Arial"/>
          <w:szCs w:val="22"/>
          <w:lang w:val="en-NZ"/>
        </w:rPr>
        <w:t>Please amend the information sheet and consent form, taking into account the suggestions made by the Committee (</w:t>
      </w:r>
      <w:r w:rsidRPr="002558C1">
        <w:rPr>
          <w:rFonts w:cs="Arial"/>
          <w:i/>
          <w:szCs w:val="22"/>
          <w:lang w:val="en-NZ"/>
        </w:rPr>
        <w:t>Ethical Guidelines for Intervention Studies</w:t>
      </w:r>
      <w:r w:rsidRPr="002558C1">
        <w:rPr>
          <w:rFonts w:cs="Arial"/>
          <w:szCs w:val="22"/>
          <w:lang w:val="en-NZ"/>
        </w:rPr>
        <w:t xml:space="preserve"> </w:t>
      </w:r>
      <w:r w:rsidRPr="002558C1">
        <w:rPr>
          <w:rFonts w:cs="Arial"/>
          <w:i/>
          <w:szCs w:val="22"/>
          <w:lang w:val="en-NZ"/>
        </w:rPr>
        <w:t>para 6.22</w:t>
      </w:r>
      <w:r w:rsidRPr="002558C1">
        <w:rPr>
          <w:rFonts w:cs="Arial"/>
          <w:szCs w:val="22"/>
          <w:lang w:val="en-NZ"/>
        </w:rPr>
        <w:t>).</w:t>
      </w:r>
    </w:p>
    <w:p w:rsidR="00FF5EEC" w:rsidRPr="00FF5EEC" w:rsidRDefault="00FF5EEC" w:rsidP="00FF5EEC">
      <w:pPr>
        <w:pStyle w:val="Default"/>
        <w:numPr>
          <w:ilvl w:val="0"/>
          <w:numId w:val="35"/>
        </w:numPr>
        <w:rPr>
          <w:i/>
          <w:sz w:val="22"/>
          <w:szCs w:val="22"/>
        </w:rPr>
      </w:pPr>
      <w:r w:rsidRPr="002558C1">
        <w:rPr>
          <w:sz w:val="22"/>
          <w:szCs w:val="22"/>
        </w:rPr>
        <w:t xml:space="preserve">Provide details of the Data Safety Monitoring Committee’s composition and monitoring plan </w:t>
      </w:r>
      <w:r w:rsidRPr="002558C1">
        <w:rPr>
          <w:i/>
          <w:sz w:val="22"/>
          <w:szCs w:val="22"/>
        </w:rPr>
        <w:t>(Ethical Guidelines for Intervention Studies para 6.50).</w:t>
      </w:r>
    </w:p>
    <w:p w:rsidR="00E24E77" w:rsidRPr="00BC5259" w:rsidRDefault="00E24E77" w:rsidP="00E24E77">
      <w:pPr>
        <w:rPr>
          <w:lang w:val="en-AU"/>
        </w:rPr>
      </w:pPr>
    </w:p>
    <w:p w:rsidR="003E710F" w:rsidRPr="00B96BAD" w:rsidRDefault="00E24E77" w:rsidP="00DA6F5C">
      <w:pPr>
        <w:rPr>
          <w:lang w:val="en-AU"/>
        </w:rPr>
      </w:pPr>
      <w:r w:rsidRPr="00BC5259">
        <w:rPr>
          <w:lang w:val="en-AU"/>
        </w:rPr>
        <w:t xml:space="preserve">This following information will be reviewed, and a final decision made on the application, by </w:t>
      </w:r>
      <w:r w:rsidR="00BC5259" w:rsidRPr="00BC5259">
        <w:rPr>
          <w:rFonts w:cs="Arial"/>
          <w:szCs w:val="22"/>
          <w:lang w:val="en-AU"/>
        </w:rPr>
        <w:t xml:space="preserve">Dr </w:t>
      </w:r>
      <w:proofErr w:type="spellStart"/>
      <w:r w:rsidR="00BC5259" w:rsidRPr="00BC5259">
        <w:rPr>
          <w:rFonts w:cs="Arial"/>
          <w:szCs w:val="22"/>
          <w:lang w:val="en-AU"/>
        </w:rPr>
        <w:t>Devonie</w:t>
      </w:r>
      <w:proofErr w:type="spellEnd"/>
      <w:r w:rsidR="00BC5259" w:rsidRPr="00BC5259">
        <w:rPr>
          <w:rFonts w:cs="Arial"/>
          <w:szCs w:val="22"/>
          <w:lang w:val="en-AU"/>
        </w:rPr>
        <w:t xml:space="preserve"> </w:t>
      </w:r>
      <w:proofErr w:type="spellStart"/>
      <w:r w:rsidR="00BC5259" w:rsidRPr="00BC5259">
        <w:rPr>
          <w:rFonts w:cs="Arial"/>
          <w:szCs w:val="22"/>
          <w:lang w:val="en-AU"/>
        </w:rPr>
        <w:t>Waaka</w:t>
      </w:r>
      <w:proofErr w:type="spellEnd"/>
      <w:r w:rsidR="00BC5259" w:rsidRPr="00BC5259">
        <w:rPr>
          <w:rFonts w:cs="Arial"/>
          <w:szCs w:val="22"/>
          <w:lang w:val="en-AU"/>
        </w:rPr>
        <w:t xml:space="preserve"> and Mrs Phyllis </w:t>
      </w:r>
      <w:proofErr w:type="spellStart"/>
      <w:r w:rsidR="00BC5259" w:rsidRPr="00BC5259">
        <w:rPr>
          <w:rFonts w:cs="Arial"/>
          <w:szCs w:val="22"/>
          <w:lang w:val="en-AU"/>
        </w:rPr>
        <w:t>Huitema</w:t>
      </w:r>
      <w:proofErr w:type="spellEnd"/>
      <w:r w:rsidR="00BC5259" w:rsidRPr="00BC5259">
        <w:rPr>
          <w:rFonts w:cs="Arial"/>
          <w:szCs w:val="22"/>
          <w:lang w:val="en-AU"/>
        </w:rPr>
        <w:t xml:space="preserve">. </w:t>
      </w:r>
      <w:r w:rsidR="00D375E1" w:rsidRPr="00B96BAD">
        <w:rPr>
          <w:lang w:val="en-AU"/>
        </w:rPr>
        <w:br w:type="page"/>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2437"/>
        <w:gridCol w:w="6234"/>
      </w:tblGrid>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lastRenderedPageBreak/>
              <w:t xml:space="preserve"> </w:t>
            </w:r>
            <w:r w:rsidRPr="00B96BAD">
              <w:rPr>
                <w:b/>
                <w:lang w:val="en-AU"/>
              </w:rPr>
              <w:t xml:space="preserve">11 </w:t>
            </w:r>
            <w:r w:rsidRPr="00B96BAD">
              <w:rPr>
                <w:lang w:val="en-AU"/>
              </w:rPr>
              <w:t xml:space="preserve"> </w:t>
            </w:r>
          </w:p>
        </w:tc>
        <w:tc>
          <w:tcPr>
            <w:tcW w:w="1308"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 xml:space="preserve">Ethics ref: </w:t>
            </w:r>
            <w:r w:rsidRPr="00B96BAD">
              <w:rPr>
                <w:lang w:val="en-AU"/>
              </w:rPr>
              <w:t xml:space="preserve"> </w:t>
            </w:r>
          </w:p>
        </w:tc>
        <w:tc>
          <w:tcPr>
            <w:tcW w:w="3347"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15/NTB/145</w:t>
            </w:r>
            <w:r w:rsidRPr="00B96BAD">
              <w:rPr>
                <w:lang w:val="en-AU"/>
              </w:rPr>
              <w:t xml:space="preserve">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308"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Title: </w:t>
            </w:r>
          </w:p>
        </w:tc>
        <w:tc>
          <w:tcPr>
            <w:tcW w:w="3347"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A study to evaluate if a new drug is superior to placebo and will result in a longer period without tumour progre</w:t>
            </w:r>
            <w:r>
              <w:rPr>
                <w:lang w:val="en-AU"/>
              </w:rPr>
              <w:t>ssion in patients with relapsed</w:t>
            </w:r>
            <w:r w:rsidRPr="00B96BAD">
              <w:rPr>
                <w:lang w:val="en-AU"/>
              </w:rPr>
              <w:t xml:space="preserve"> non-</w:t>
            </w:r>
            <w:proofErr w:type="spellStart"/>
            <w:r w:rsidRPr="00B96BAD">
              <w:rPr>
                <w:lang w:val="en-AU"/>
              </w:rPr>
              <w:t>Hodgkins's</w:t>
            </w:r>
            <w:proofErr w:type="spellEnd"/>
            <w:r w:rsidRPr="00B96BAD">
              <w:rPr>
                <w:lang w:val="en-AU"/>
              </w:rPr>
              <w:t xml:space="preserve"> lymphoma after treatment with standard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308"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Principal Investigator: </w:t>
            </w:r>
          </w:p>
        </w:tc>
        <w:tc>
          <w:tcPr>
            <w:tcW w:w="3347"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Dr Marie Hughes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308"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Sponsor: </w:t>
            </w:r>
          </w:p>
        </w:tc>
        <w:tc>
          <w:tcPr>
            <w:tcW w:w="3347"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Bayer New Zealand Limited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308"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Clock Start Date: </w:t>
            </w:r>
          </w:p>
        </w:tc>
        <w:tc>
          <w:tcPr>
            <w:tcW w:w="3347"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20 August 2015 </w:t>
            </w:r>
          </w:p>
        </w:tc>
      </w:tr>
    </w:tbl>
    <w:p w:rsidR="00F77401" w:rsidRPr="00B96BAD" w:rsidRDefault="00F77401">
      <w:pPr>
        <w:autoSpaceDE w:val="0"/>
        <w:autoSpaceDN w:val="0"/>
        <w:adjustRightInd w:val="0"/>
        <w:rPr>
          <w:lang w:val="en-AU"/>
        </w:rPr>
      </w:pPr>
    </w:p>
    <w:p w:rsidR="00987913" w:rsidRPr="00B96BAD" w:rsidRDefault="0038492B">
      <w:pPr>
        <w:autoSpaceDE w:val="0"/>
        <w:autoSpaceDN w:val="0"/>
        <w:adjustRightInd w:val="0"/>
        <w:rPr>
          <w:sz w:val="20"/>
          <w:lang w:val="en-AU"/>
        </w:rPr>
      </w:pPr>
      <w:proofErr w:type="spellStart"/>
      <w:r w:rsidRPr="00B96BAD">
        <w:rPr>
          <w:rFonts w:cs="Arial"/>
          <w:lang w:val="en-AU"/>
        </w:rPr>
        <w:t>Taina</w:t>
      </w:r>
      <w:proofErr w:type="spellEnd"/>
      <w:r w:rsidRPr="00B96BAD">
        <w:rPr>
          <w:rFonts w:cs="Arial"/>
          <w:lang w:val="en-AU"/>
        </w:rPr>
        <w:t xml:space="preserve"> von </w:t>
      </w:r>
      <w:proofErr w:type="spellStart"/>
      <w:r w:rsidRPr="00B96BAD">
        <w:rPr>
          <w:rFonts w:cs="Arial"/>
          <w:lang w:val="en-AU"/>
        </w:rPr>
        <w:t>Blaramberg</w:t>
      </w:r>
      <w:proofErr w:type="spellEnd"/>
      <w:r w:rsidRPr="00B96BAD">
        <w:rPr>
          <w:rFonts w:cs="Arial"/>
          <w:lang w:val="en-AU"/>
        </w:rPr>
        <w:t xml:space="preserve"> </w:t>
      </w:r>
      <w:r w:rsidR="00987913" w:rsidRPr="00B96BAD">
        <w:rPr>
          <w:lang w:val="en-AU"/>
        </w:rPr>
        <w:t>was</w:t>
      </w:r>
      <w:r w:rsidR="001A2390">
        <w:rPr>
          <w:lang w:val="en-AU"/>
        </w:rPr>
        <w:t xml:space="preserve"> not</w:t>
      </w:r>
      <w:r w:rsidR="00987913" w:rsidRPr="00B96BAD">
        <w:rPr>
          <w:lang w:val="en-AU"/>
        </w:rPr>
        <w:t xml:space="preserve"> present </w:t>
      </w:r>
      <w:r w:rsidR="00DC62A5" w:rsidRPr="00B96BAD">
        <w:rPr>
          <w:rFonts w:cs="Arial"/>
          <w:szCs w:val="22"/>
          <w:lang w:val="en-AU"/>
        </w:rPr>
        <w:t>by teleconference</w:t>
      </w:r>
      <w:r w:rsidR="00DC62A5" w:rsidRPr="00B96BAD">
        <w:rPr>
          <w:lang w:val="en-AU"/>
        </w:rPr>
        <w:t xml:space="preserve"> </w:t>
      </w:r>
      <w:r w:rsidR="00987913" w:rsidRPr="00B96BAD">
        <w:rPr>
          <w:lang w:val="en-AU"/>
        </w:rPr>
        <w:t>for discussion of this application.</w:t>
      </w:r>
    </w:p>
    <w:p w:rsidR="00987913" w:rsidRPr="00B96BAD" w:rsidRDefault="00987913">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Default="001D5DFB" w:rsidP="001D5DFB">
      <w:pPr>
        <w:rPr>
          <w:lang w:val="en-AU"/>
        </w:rPr>
      </w:pPr>
      <w:r w:rsidRPr="00B96BAD">
        <w:rPr>
          <w:lang w:val="en-AU"/>
        </w:rPr>
        <w:t>No potential conflicts of interest related to this application were declared by any member.</w:t>
      </w:r>
    </w:p>
    <w:p w:rsidR="0097003C" w:rsidRPr="00B96BAD" w:rsidRDefault="0097003C" w:rsidP="001D5DFB">
      <w:pPr>
        <w:rPr>
          <w:lang w:val="en-AU"/>
        </w:rPr>
      </w:pPr>
    </w:p>
    <w:p w:rsidR="0097003C" w:rsidRPr="00B96BAD" w:rsidRDefault="0097003C" w:rsidP="0097003C">
      <w:pPr>
        <w:rPr>
          <w:u w:val="single"/>
          <w:lang w:val="en-AU"/>
        </w:rPr>
      </w:pPr>
      <w:r w:rsidRPr="00B96BAD">
        <w:rPr>
          <w:u w:val="single"/>
          <w:lang w:val="en-AU"/>
        </w:rPr>
        <w:t>Summary of Study</w:t>
      </w:r>
    </w:p>
    <w:p w:rsidR="0097003C" w:rsidRPr="00B96BAD" w:rsidRDefault="0097003C" w:rsidP="0097003C">
      <w:pPr>
        <w:rPr>
          <w:u w:val="single"/>
          <w:lang w:val="en-AU"/>
        </w:rPr>
      </w:pPr>
    </w:p>
    <w:p w:rsidR="00FC7A53" w:rsidRDefault="00FC7A53" w:rsidP="00FC7A53">
      <w:pPr>
        <w:pStyle w:val="ListParagraph"/>
        <w:numPr>
          <w:ilvl w:val="0"/>
          <w:numId w:val="32"/>
        </w:numPr>
        <w:spacing w:before="80" w:after="80"/>
        <w:rPr>
          <w:lang w:val="en-AU"/>
        </w:rPr>
      </w:pPr>
      <w:r w:rsidRPr="00BC6D1A">
        <w:rPr>
          <w:lang w:val="en-AU"/>
        </w:rPr>
        <w:t>The Committee noted</w:t>
      </w:r>
      <w:r>
        <w:rPr>
          <w:lang w:val="en-AU"/>
        </w:rPr>
        <w:t xml:space="preserve"> the language on </w:t>
      </w:r>
      <w:proofErr w:type="spellStart"/>
      <w:r>
        <w:rPr>
          <w:lang w:val="en-AU"/>
        </w:rPr>
        <w:t>anonymisation</w:t>
      </w:r>
      <w:proofErr w:type="spellEnd"/>
      <w:r>
        <w:rPr>
          <w:lang w:val="en-AU"/>
        </w:rPr>
        <w:t xml:space="preserve"> is very formal.</w:t>
      </w:r>
    </w:p>
    <w:p w:rsidR="00131E9F" w:rsidRDefault="00131E9F" w:rsidP="00131E9F">
      <w:pPr>
        <w:pStyle w:val="ListParagraph"/>
        <w:numPr>
          <w:ilvl w:val="0"/>
          <w:numId w:val="32"/>
        </w:numPr>
        <w:spacing w:before="80" w:after="80"/>
        <w:rPr>
          <w:lang w:val="en-AU"/>
        </w:rPr>
      </w:pPr>
      <w:r>
        <w:rPr>
          <w:lang w:val="en-AU"/>
        </w:rPr>
        <w:t xml:space="preserve">The Committee noted application is of a poor quality. </w:t>
      </w:r>
    </w:p>
    <w:p w:rsidR="0097003C" w:rsidRPr="00FC7A53" w:rsidRDefault="0097003C" w:rsidP="00FC7A53">
      <w:pPr>
        <w:pStyle w:val="ListParagraph"/>
        <w:spacing w:before="80" w:after="80"/>
        <w:rPr>
          <w:u w:val="single"/>
          <w:lang w:val="en-AU"/>
        </w:rPr>
      </w:pPr>
    </w:p>
    <w:p w:rsidR="001D5DFB" w:rsidRPr="00B96BAD" w:rsidRDefault="001D5DFB" w:rsidP="001D5DFB">
      <w:pPr>
        <w:rPr>
          <w:u w:val="single"/>
          <w:lang w:val="en-AU"/>
        </w:rPr>
      </w:pPr>
      <w:r w:rsidRPr="00B96BAD">
        <w:rPr>
          <w:u w:val="single"/>
          <w:lang w:val="en-AU"/>
        </w:rPr>
        <w:t>Summary of ethical issues (outstanding)</w:t>
      </w:r>
    </w:p>
    <w:p w:rsidR="001D5DFB" w:rsidRPr="00B96BAD" w:rsidRDefault="001D5DFB" w:rsidP="001D5DFB">
      <w:pPr>
        <w:rPr>
          <w:u w:val="single"/>
          <w:lang w:val="en-AU"/>
        </w:rPr>
      </w:pPr>
    </w:p>
    <w:p w:rsidR="001D5DFB" w:rsidRPr="00B96BAD" w:rsidRDefault="001D5DFB" w:rsidP="001D5DFB">
      <w:pPr>
        <w:rPr>
          <w:lang w:val="en-AU"/>
        </w:rPr>
      </w:pPr>
      <w:r w:rsidRPr="00B96BAD">
        <w:rPr>
          <w:lang w:val="en-AU"/>
        </w:rPr>
        <w:t>The main ethical issues considered by the Committee and which require addressing by the Researcher are as follows.</w:t>
      </w:r>
    </w:p>
    <w:p w:rsidR="001D5DFB" w:rsidRPr="00B96BAD" w:rsidRDefault="001D5DFB" w:rsidP="001D5DFB">
      <w:pPr>
        <w:autoSpaceDE w:val="0"/>
        <w:autoSpaceDN w:val="0"/>
        <w:adjustRightInd w:val="0"/>
        <w:rPr>
          <w:lang w:val="en-AU"/>
        </w:rPr>
      </w:pPr>
    </w:p>
    <w:p w:rsidR="001A2390" w:rsidRPr="00DD7F78" w:rsidRDefault="001A2390" w:rsidP="001A2390">
      <w:pPr>
        <w:pStyle w:val="ListParagraph"/>
        <w:numPr>
          <w:ilvl w:val="0"/>
          <w:numId w:val="32"/>
        </w:numPr>
        <w:spacing w:before="80" w:after="80"/>
        <w:rPr>
          <w:u w:val="single"/>
          <w:lang w:val="en-AU"/>
        </w:rPr>
      </w:pPr>
      <w:r>
        <w:rPr>
          <w:lang w:val="en-AU"/>
        </w:rPr>
        <w:t>The Committee queried what the main differences were between applications 145 and 146.</w:t>
      </w:r>
    </w:p>
    <w:p w:rsidR="001A2390" w:rsidRPr="00DD7F78" w:rsidRDefault="001A2390" w:rsidP="001A2390">
      <w:pPr>
        <w:pStyle w:val="ListParagraph"/>
        <w:numPr>
          <w:ilvl w:val="0"/>
          <w:numId w:val="32"/>
        </w:numPr>
        <w:spacing w:before="80" w:after="80"/>
        <w:rPr>
          <w:u w:val="single"/>
          <w:lang w:val="en-AU"/>
        </w:rPr>
      </w:pPr>
      <w:r>
        <w:rPr>
          <w:lang w:val="en-AU"/>
        </w:rPr>
        <w:t xml:space="preserve">A.1.6 (both studies) states ‘no ethical issues’. The Committee noted this is not acceptable. Please provide an overview of the ethical risks in this study in a cover letter and adequately mitigate them. </w:t>
      </w:r>
    </w:p>
    <w:p w:rsidR="001A2390" w:rsidRPr="001C6EEE" w:rsidRDefault="001A2390" w:rsidP="001A2390">
      <w:pPr>
        <w:pStyle w:val="ListParagraph"/>
        <w:numPr>
          <w:ilvl w:val="0"/>
          <w:numId w:val="32"/>
        </w:numPr>
        <w:spacing w:before="80" w:after="80"/>
        <w:rPr>
          <w:u w:val="single"/>
          <w:lang w:val="en-AU"/>
        </w:rPr>
      </w:pPr>
      <w:r>
        <w:rPr>
          <w:lang w:val="en-AU"/>
        </w:rPr>
        <w:t>Is this also an open label extension study application? Please clarify.</w:t>
      </w:r>
    </w:p>
    <w:p w:rsidR="001A2390" w:rsidRPr="001C6EEE" w:rsidRDefault="001A2390" w:rsidP="001A2390">
      <w:pPr>
        <w:pStyle w:val="ListParagraph"/>
        <w:numPr>
          <w:ilvl w:val="0"/>
          <w:numId w:val="32"/>
        </w:numPr>
        <w:spacing w:before="80" w:after="80"/>
        <w:rPr>
          <w:u w:val="single"/>
          <w:lang w:val="en-AU"/>
        </w:rPr>
      </w:pPr>
      <w:r>
        <w:rPr>
          <w:lang w:val="en-AU"/>
        </w:rPr>
        <w:t xml:space="preserve">How many </w:t>
      </w:r>
      <w:r w:rsidR="0097003C">
        <w:rPr>
          <w:lang w:val="en-AU"/>
        </w:rPr>
        <w:t>28-day</w:t>
      </w:r>
      <w:r>
        <w:rPr>
          <w:lang w:val="en-AU"/>
        </w:rPr>
        <w:t xml:space="preserve"> </w:t>
      </w:r>
      <w:r w:rsidR="0097003C">
        <w:rPr>
          <w:lang w:val="en-AU"/>
        </w:rPr>
        <w:t>cycles will there be?</w:t>
      </w:r>
      <w:r>
        <w:rPr>
          <w:lang w:val="en-AU"/>
        </w:rPr>
        <w:t xml:space="preserve"> </w:t>
      </w:r>
    </w:p>
    <w:p w:rsidR="001A2390" w:rsidRPr="006669B0" w:rsidRDefault="001A2390" w:rsidP="00B07B48">
      <w:pPr>
        <w:pStyle w:val="ListParagraph"/>
        <w:numPr>
          <w:ilvl w:val="0"/>
          <w:numId w:val="32"/>
        </w:numPr>
        <w:spacing w:before="80" w:after="80"/>
        <w:rPr>
          <w:u w:val="single"/>
          <w:lang w:val="en-AU"/>
        </w:rPr>
      </w:pPr>
      <w:r>
        <w:rPr>
          <w:lang w:val="en-AU"/>
        </w:rPr>
        <w:t xml:space="preserve">P.4.1 – people in clinical trials do better – </w:t>
      </w:r>
      <w:r w:rsidR="0097003C">
        <w:rPr>
          <w:lang w:val="en-AU"/>
        </w:rPr>
        <w:t xml:space="preserve">this is not a fact, </w:t>
      </w:r>
      <w:r w:rsidR="00B07B48">
        <w:rPr>
          <w:lang w:val="en-AU"/>
        </w:rPr>
        <w:t>C</w:t>
      </w:r>
      <w:r w:rsidR="00B07B48" w:rsidRPr="00B07B48">
        <w:rPr>
          <w:lang w:val="en-AU"/>
        </w:rPr>
        <w:t xml:space="preserve">ochrane review </w:t>
      </w:r>
      <w:r w:rsidR="0097003C">
        <w:rPr>
          <w:lang w:val="en-AU"/>
        </w:rPr>
        <w:t xml:space="preserve">has disputed this claim. </w:t>
      </w:r>
      <w:r>
        <w:rPr>
          <w:lang w:val="en-AU"/>
        </w:rPr>
        <w:t xml:space="preserve"> </w:t>
      </w:r>
    </w:p>
    <w:p w:rsidR="001A2390" w:rsidRPr="00B07B48" w:rsidRDefault="001A2390" w:rsidP="001A2390">
      <w:pPr>
        <w:pStyle w:val="ListParagraph"/>
        <w:numPr>
          <w:ilvl w:val="0"/>
          <w:numId w:val="32"/>
        </w:numPr>
        <w:spacing w:before="80" w:after="80"/>
        <w:rPr>
          <w:u w:val="single"/>
          <w:lang w:val="en-AU"/>
        </w:rPr>
      </w:pPr>
      <w:r>
        <w:rPr>
          <w:lang w:val="en-AU"/>
        </w:rPr>
        <w:t>Please d</w:t>
      </w:r>
      <w:r w:rsidR="008F65EC">
        <w:rPr>
          <w:lang w:val="en-AU"/>
        </w:rPr>
        <w:t>o not call placebo a treatment (PIS</w:t>
      </w:r>
      <w:r w:rsidR="00B07B48">
        <w:rPr>
          <w:lang w:val="en-AU"/>
        </w:rPr>
        <w:t xml:space="preserve"> title</w:t>
      </w:r>
      <w:r w:rsidR="008F65EC">
        <w:rPr>
          <w:lang w:val="en-AU"/>
        </w:rPr>
        <w:t>).</w:t>
      </w:r>
    </w:p>
    <w:p w:rsidR="00B07B48" w:rsidRPr="00B07B48" w:rsidRDefault="00B07B48" w:rsidP="001A2390">
      <w:pPr>
        <w:pStyle w:val="ListParagraph"/>
        <w:numPr>
          <w:ilvl w:val="0"/>
          <w:numId w:val="32"/>
        </w:numPr>
        <w:spacing w:before="80" w:after="80"/>
        <w:rPr>
          <w:u w:val="single"/>
          <w:lang w:val="en-AU"/>
        </w:rPr>
      </w:pPr>
      <w:r>
        <w:rPr>
          <w:rFonts w:cs="Arial"/>
          <w:color w:val="000000"/>
          <w:szCs w:val="22"/>
          <w:lang w:val="en-NZ" w:eastAsia="en-NZ"/>
        </w:rPr>
        <w:t>People on placebo who aren’t responding will be switched to study drug? When?</w:t>
      </w:r>
    </w:p>
    <w:p w:rsidR="00B07B48" w:rsidRPr="00B07B48" w:rsidRDefault="00B07B48" w:rsidP="001A2390">
      <w:pPr>
        <w:pStyle w:val="ListParagraph"/>
        <w:numPr>
          <w:ilvl w:val="0"/>
          <w:numId w:val="32"/>
        </w:numPr>
        <w:spacing w:before="80" w:after="80"/>
        <w:rPr>
          <w:lang w:val="en-AU"/>
        </w:rPr>
      </w:pPr>
      <w:r w:rsidRPr="00B07B48">
        <w:rPr>
          <w:lang w:val="en-AU"/>
        </w:rPr>
        <w:t xml:space="preserve">Please reword </w:t>
      </w:r>
      <w:r>
        <w:rPr>
          <w:lang w:val="en-AU"/>
        </w:rPr>
        <w:t xml:space="preserve">information on </w:t>
      </w:r>
      <w:proofErr w:type="spellStart"/>
      <w:r>
        <w:rPr>
          <w:lang w:val="en-AU"/>
        </w:rPr>
        <w:t>anonymisation</w:t>
      </w:r>
      <w:proofErr w:type="spellEnd"/>
      <w:r>
        <w:rPr>
          <w:lang w:val="en-AU"/>
        </w:rPr>
        <w:t xml:space="preserve"> to be more acceptable to a lay reader.</w:t>
      </w:r>
    </w:p>
    <w:p w:rsidR="0097003C" w:rsidRPr="002F6D84" w:rsidRDefault="0097003C" w:rsidP="0097003C">
      <w:pPr>
        <w:pStyle w:val="ListParagraph"/>
        <w:numPr>
          <w:ilvl w:val="0"/>
          <w:numId w:val="32"/>
        </w:numPr>
        <w:rPr>
          <w:lang w:val="en-AU"/>
        </w:rPr>
      </w:pPr>
      <w:r w:rsidRPr="002F6D84">
        <w:rPr>
          <w:lang w:val="en-AU"/>
        </w:rPr>
        <w:t xml:space="preserve">Add information on Maori views on use of tissue. For instance: </w:t>
      </w:r>
      <w:r w:rsidRPr="002F6D84">
        <w:rPr>
          <w:rFonts w:cs="Arial"/>
          <w:szCs w:val="22"/>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rsidR="001A2390" w:rsidRPr="006669B0" w:rsidRDefault="0097003C" w:rsidP="001A2390">
      <w:pPr>
        <w:pStyle w:val="ListParagraph"/>
        <w:numPr>
          <w:ilvl w:val="0"/>
          <w:numId w:val="32"/>
        </w:numPr>
        <w:spacing w:before="80" w:after="80"/>
        <w:rPr>
          <w:u w:val="single"/>
          <w:lang w:val="en-AU"/>
        </w:rPr>
      </w:pPr>
      <w:r>
        <w:rPr>
          <w:lang w:val="en-AU"/>
        </w:rPr>
        <w:t>The Committee suggest moving</w:t>
      </w:r>
      <w:r w:rsidR="001A2390">
        <w:rPr>
          <w:lang w:val="en-AU"/>
        </w:rPr>
        <w:t xml:space="preserve"> contact details to end of the Participant Information Sheet</w:t>
      </w:r>
      <w:r>
        <w:rPr>
          <w:lang w:val="en-AU"/>
        </w:rPr>
        <w:t>.</w:t>
      </w:r>
    </w:p>
    <w:p w:rsidR="001A2390" w:rsidRDefault="001A2390" w:rsidP="001A2390">
      <w:pPr>
        <w:pStyle w:val="ListParagraph"/>
        <w:numPr>
          <w:ilvl w:val="0"/>
          <w:numId w:val="32"/>
        </w:numPr>
        <w:spacing w:before="80" w:after="80"/>
        <w:rPr>
          <w:lang w:val="en-AU"/>
        </w:rPr>
      </w:pPr>
      <w:r>
        <w:rPr>
          <w:lang w:val="en-AU"/>
        </w:rPr>
        <w:t xml:space="preserve">The Committee queried what parties are referred to (European </w:t>
      </w:r>
      <w:proofErr w:type="gramStart"/>
      <w:r>
        <w:rPr>
          <w:lang w:val="en-AU"/>
        </w:rPr>
        <w:t>union</w:t>
      </w:r>
      <w:proofErr w:type="gramEnd"/>
      <w:r>
        <w:rPr>
          <w:lang w:val="en-AU"/>
        </w:rPr>
        <w:t xml:space="preserve"> on CF).</w:t>
      </w:r>
    </w:p>
    <w:p w:rsidR="001A2390" w:rsidRDefault="001A2390" w:rsidP="001A2390">
      <w:pPr>
        <w:pStyle w:val="ListParagraph"/>
        <w:numPr>
          <w:ilvl w:val="0"/>
          <w:numId w:val="32"/>
        </w:numPr>
        <w:spacing w:before="80" w:after="80"/>
        <w:rPr>
          <w:lang w:val="en-AU"/>
        </w:rPr>
      </w:pPr>
      <w:r>
        <w:rPr>
          <w:lang w:val="en-AU"/>
        </w:rPr>
        <w:t>Will Participant Information Sheet</w:t>
      </w:r>
      <w:r w:rsidR="0097003C">
        <w:rPr>
          <w:lang w:val="en-AU"/>
        </w:rPr>
        <w:t xml:space="preserve"> and consent form</w:t>
      </w:r>
      <w:r>
        <w:rPr>
          <w:lang w:val="en-AU"/>
        </w:rPr>
        <w:t xml:space="preserve"> be on letterhead</w:t>
      </w:r>
      <w:r w:rsidR="0097003C">
        <w:rPr>
          <w:lang w:val="en-AU"/>
        </w:rPr>
        <w:t>?</w:t>
      </w:r>
    </w:p>
    <w:p w:rsidR="001A2390" w:rsidRDefault="001A2390" w:rsidP="001A2390">
      <w:pPr>
        <w:pStyle w:val="ListParagraph"/>
        <w:numPr>
          <w:ilvl w:val="0"/>
          <w:numId w:val="32"/>
        </w:numPr>
        <w:spacing w:before="80" w:after="80"/>
        <w:rPr>
          <w:lang w:val="en-AU"/>
        </w:rPr>
      </w:pPr>
      <w:r>
        <w:rPr>
          <w:lang w:val="en-AU"/>
        </w:rPr>
        <w:t xml:space="preserve">Please clarify what is happening with human tissue? </w:t>
      </w:r>
      <w:r w:rsidR="00B07B48">
        <w:rPr>
          <w:lang w:val="en-AU"/>
        </w:rPr>
        <w:t xml:space="preserve">Particularly with sending it overseas? Is this communicated adequately to participants? </w:t>
      </w:r>
    </w:p>
    <w:p w:rsidR="001A2390" w:rsidRDefault="001A2390" w:rsidP="001A2390">
      <w:pPr>
        <w:pStyle w:val="ListParagraph"/>
        <w:numPr>
          <w:ilvl w:val="0"/>
          <w:numId w:val="32"/>
        </w:numPr>
        <w:spacing w:before="80" w:after="80"/>
        <w:rPr>
          <w:lang w:val="en-AU"/>
        </w:rPr>
      </w:pPr>
      <w:r>
        <w:rPr>
          <w:lang w:val="en-AU"/>
        </w:rPr>
        <w:lastRenderedPageBreak/>
        <w:t>Tracked changes not acceptable</w:t>
      </w:r>
      <w:r w:rsidR="0097003C">
        <w:rPr>
          <w:lang w:val="en-AU"/>
        </w:rPr>
        <w:t xml:space="preserve"> (Participant Information Sheet) – for future applications please submit final versions. </w:t>
      </w:r>
    </w:p>
    <w:p w:rsidR="001A2390" w:rsidRDefault="001A2390" w:rsidP="001A2390">
      <w:pPr>
        <w:pStyle w:val="ListParagraph"/>
        <w:numPr>
          <w:ilvl w:val="0"/>
          <w:numId w:val="32"/>
        </w:numPr>
        <w:spacing w:before="80" w:after="80"/>
        <w:rPr>
          <w:lang w:val="en-AU"/>
        </w:rPr>
      </w:pPr>
      <w:r>
        <w:rPr>
          <w:lang w:val="en-AU"/>
        </w:rPr>
        <w:t xml:space="preserve">Referring to other state jurisdictions is not acceptable or relevant for New Zealand participants. </w:t>
      </w:r>
      <w:r w:rsidR="0097003C">
        <w:rPr>
          <w:lang w:val="en-AU"/>
        </w:rPr>
        <w:t xml:space="preserve">Please remove these references and make the Participant Information Sheet appropriate for a New Zealand audience. </w:t>
      </w:r>
    </w:p>
    <w:p w:rsidR="00E24E77" w:rsidRDefault="001A2390" w:rsidP="00E24E77">
      <w:pPr>
        <w:pStyle w:val="ListParagraph"/>
        <w:numPr>
          <w:ilvl w:val="0"/>
          <w:numId w:val="32"/>
        </w:numPr>
        <w:spacing w:before="80" w:after="80"/>
        <w:rPr>
          <w:lang w:val="en-AU"/>
        </w:rPr>
      </w:pPr>
      <w:r>
        <w:rPr>
          <w:lang w:val="en-AU"/>
        </w:rPr>
        <w:t xml:space="preserve">Why </w:t>
      </w:r>
      <w:r w:rsidR="0097003C">
        <w:rPr>
          <w:lang w:val="en-AU"/>
        </w:rPr>
        <w:t>did a previous ethics committee decline this application</w:t>
      </w:r>
      <w:r>
        <w:rPr>
          <w:lang w:val="en-AU"/>
        </w:rPr>
        <w:t>? Please provide a letter explaining the reasons and what has been</w:t>
      </w:r>
      <w:r w:rsidR="0097003C">
        <w:rPr>
          <w:lang w:val="en-AU"/>
        </w:rPr>
        <w:t xml:space="preserve"> done to address these concerns.</w:t>
      </w:r>
    </w:p>
    <w:p w:rsidR="00AF1746" w:rsidRPr="0097003C" w:rsidRDefault="00AF1746" w:rsidP="00AF1746">
      <w:pPr>
        <w:pStyle w:val="ListParagraph"/>
        <w:numPr>
          <w:ilvl w:val="0"/>
          <w:numId w:val="32"/>
        </w:numPr>
        <w:spacing w:before="80" w:after="80"/>
        <w:rPr>
          <w:lang w:val="en-AU"/>
        </w:rPr>
      </w:pPr>
      <w:r>
        <w:rPr>
          <w:lang w:val="en-AU"/>
        </w:rPr>
        <w:t xml:space="preserve">The Committee requested information on prevalence of disease in Maori. </w:t>
      </w:r>
    </w:p>
    <w:p w:rsidR="0097003C" w:rsidRDefault="0097003C" w:rsidP="00E24E77">
      <w:pPr>
        <w:rPr>
          <w:u w:val="single"/>
          <w:lang w:val="en-AU"/>
        </w:rPr>
      </w:pPr>
    </w:p>
    <w:p w:rsidR="00E24E77" w:rsidRPr="00B96BAD" w:rsidRDefault="00E24E77" w:rsidP="00E24E77">
      <w:pPr>
        <w:rPr>
          <w:u w:val="single"/>
          <w:lang w:val="en-AU"/>
        </w:rPr>
      </w:pPr>
      <w:r w:rsidRPr="00B96BAD">
        <w:rPr>
          <w:u w:val="single"/>
          <w:lang w:val="en-AU"/>
        </w:rPr>
        <w:t xml:space="preserve">Decision </w:t>
      </w:r>
    </w:p>
    <w:p w:rsidR="00E24E77" w:rsidRPr="00B96BAD" w:rsidRDefault="00E24E77" w:rsidP="00E24E77">
      <w:pPr>
        <w:rPr>
          <w:lang w:val="en-AU"/>
        </w:rPr>
      </w:pPr>
    </w:p>
    <w:p w:rsidR="00E24E77" w:rsidRPr="00B96BAD" w:rsidRDefault="00E24E77" w:rsidP="00E24E77">
      <w:pPr>
        <w:rPr>
          <w:lang w:val="en-AU"/>
        </w:rPr>
      </w:pPr>
      <w:r w:rsidRPr="00B96BAD">
        <w:rPr>
          <w:lang w:val="en-AU"/>
        </w:rPr>
        <w:t xml:space="preserve">This application was </w:t>
      </w:r>
      <w:r w:rsidRPr="00B96BAD">
        <w:rPr>
          <w:i/>
          <w:lang w:val="en-AU"/>
        </w:rPr>
        <w:t>provisionally approved</w:t>
      </w:r>
      <w:r w:rsidRPr="00B96BAD">
        <w:rPr>
          <w:lang w:val="en-AU"/>
        </w:rPr>
        <w:t xml:space="preserve"> </w:t>
      </w:r>
      <w:r w:rsidRPr="00FF5EEC">
        <w:rPr>
          <w:lang w:val="en-AU"/>
        </w:rPr>
        <w:t xml:space="preserve">by </w:t>
      </w:r>
      <w:r w:rsidRPr="00FF5EEC">
        <w:rPr>
          <w:rFonts w:cs="Arial"/>
          <w:szCs w:val="22"/>
          <w:lang w:val="en-AU"/>
        </w:rPr>
        <w:t>consensus</w:t>
      </w:r>
      <w:r w:rsidR="0097003C" w:rsidRPr="00FF5EEC">
        <w:rPr>
          <w:rFonts w:cs="Arial"/>
          <w:szCs w:val="22"/>
          <w:lang w:val="en-AU"/>
        </w:rPr>
        <w:t xml:space="preserve">, </w:t>
      </w:r>
      <w:r w:rsidRPr="00FF5EEC">
        <w:rPr>
          <w:lang w:val="en-AU"/>
        </w:rPr>
        <w:t>subject</w:t>
      </w:r>
      <w:r w:rsidRPr="00B96BAD">
        <w:rPr>
          <w:lang w:val="en-AU"/>
        </w:rPr>
        <w:t xml:space="preserve"> to the following information being received. </w:t>
      </w:r>
    </w:p>
    <w:p w:rsidR="00E24E77" w:rsidRPr="00B96BAD" w:rsidRDefault="00E24E77" w:rsidP="00E24E77">
      <w:pPr>
        <w:rPr>
          <w:lang w:val="en-AU"/>
        </w:rPr>
      </w:pPr>
    </w:p>
    <w:p w:rsidR="00B07B48" w:rsidRPr="00E34746" w:rsidRDefault="00B07B48" w:rsidP="00B07B48">
      <w:pPr>
        <w:pStyle w:val="ListParagraph"/>
        <w:numPr>
          <w:ilvl w:val="0"/>
          <w:numId w:val="35"/>
        </w:numPr>
        <w:spacing w:before="80" w:after="80"/>
        <w:jc w:val="both"/>
        <w:rPr>
          <w:rFonts w:cs="Arial"/>
          <w:szCs w:val="22"/>
          <w:lang w:val="en-NZ"/>
        </w:rPr>
      </w:pPr>
      <w:r w:rsidRPr="00E34746">
        <w:rPr>
          <w:rFonts w:cs="Arial"/>
          <w:szCs w:val="22"/>
          <w:lang w:val="en-NZ"/>
        </w:rPr>
        <w:t>Please amend the information sheet and consent form, taking into account the suggestions made by the Committee (</w:t>
      </w:r>
      <w:r w:rsidRPr="00E34746">
        <w:rPr>
          <w:rFonts w:cs="Arial"/>
          <w:i/>
          <w:szCs w:val="22"/>
          <w:lang w:val="en-NZ"/>
        </w:rPr>
        <w:t>Ethical Guidelines for Intervention Studies</w:t>
      </w:r>
      <w:r w:rsidRPr="00E34746">
        <w:rPr>
          <w:rFonts w:cs="Arial"/>
          <w:szCs w:val="22"/>
          <w:lang w:val="en-NZ"/>
        </w:rPr>
        <w:t xml:space="preserve"> </w:t>
      </w:r>
      <w:r w:rsidRPr="00E34746">
        <w:rPr>
          <w:rFonts w:cs="Arial"/>
          <w:i/>
          <w:szCs w:val="22"/>
          <w:lang w:val="en-NZ"/>
        </w:rPr>
        <w:t>para 6.22</w:t>
      </w:r>
      <w:r w:rsidRPr="00E34746">
        <w:rPr>
          <w:rFonts w:cs="Arial"/>
          <w:szCs w:val="22"/>
          <w:lang w:val="en-NZ"/>
        </w:rPr>
        <w:t>).</w:t>
      </w:r>
    </w:p>
    <w:p w:rsidR="00E34746" w:rsidRPr="00E34746" w:rsidRDefault="00E34746" w:rsidP="00E24E77">
      <w:pPr>
        <w:pStyle w:val="Default"/>
        <w:numPr>
          <w:ilvl w:val="0"/>
          <w:numId w:val="35"/>
        </w:numPr>
        <w:rPr>
          <w:sz w:val="22"/>
          <w:szCs w:val="22"/>
        </w:rPr>
      </w:pPr>
      <w:r w:rsidRPr="00E34746">
        <w:rPr>
          <w:sz w:val="22"/>
          <w:szCs w:val="22"/>
        </w:rPr>
        <w:t xml:space="preserve">Provide further information on the study design, </w:t>
      </w:r>
      <w:r w:rsidRPr="00E34746">
        <w:rPr>
          <w:i/>
          <w:sz w:val="22"/>
          <w:szCs w:val="22"/>
        </w:rPr>
        <w:t xml:space="preserve">in particular when participants will receive study drug if on placebo arm </w:t>
      </w:r>
      <w:r w:rsidRPr="00E34746">
        <w:rPr>
          <w:sz w:val="22"/>
          <w:szCs w:val="22"/>
        </w:rPr>
        <w:t>(</w:t>
      </w:r>
      <w:r w:rsidRPr="00E34746">
        <w:rPr>
          <w:i/>
          <w:sz w:val="22"/>
          <w:szCs w:val="22"/>
        </w:rPr>
        <w:t xml:space="preserve">Ethical Guidelines for Intervention Studies para </w:t>
      </w:r>
      <w:r w:rsidRPr="00E34746">
        <w:rPr>
          <w:sz w:val="22"/>
          <w:szCs w:val="22"/>
        </w:rPr>
        <w:t>5.4)</w:t>
      </w:r>
    </w:p>
    <w:p w:rsidR="00E24E77" w:rsidRDefault="00E34746" w:rsidP="00E24E77">
      <w:pPr>
        <w:pStyle w:val="Default"/>
        <w:numPr>
          <w:ilvl w:val="0"/>
          <w:numId w:val="35"/>
        </w:numPr>
        <w:rPr>
          <w:sz w:val="22"/>
          <w:szCs w:val="22"/>
        </w:rPr>
      </w:pPr>
      <w:r w:rsidRPr="00E34746">
        <w:rPr>
          <w:sz w:val="22"/>
          <w:szCs w:val="22"/>
        </w:rPr>
        <w:t>Investigators should consider the features of a proposed study in light of these ethical considerations, and should then satisfactorily resolve any ethical issues raised by the study. Not all ethical considerations weigh equally (</w:t>
      </w:r>
      <w:r w:rsidRPr="00E34746">
        <w:rPr>
          <w:i/>
          <w:sz w:val="22"/>
          <w:szCs w:val="22"/>
        </w:rPr>
        <w:t xml:space="preserve">Ethical Guidelines for Intervention Studies para </w:t>
      </w:r>
      <w:r w:rsidRPr="00E34746">
        <w:rPr>
          <w:sz w:val="22"/>
          <w:szCs w:val="22"/>
        </w:rPr>
        <w:t>4.2)</w:t>
      </w:r>
    </w:p>
    <w:p w:rsidR="00E34746" w:rsidRPr="00E34746" w:rsidRDefault="00E34746" w:rsidP="00E24E77">
      <w:pPr>
        <w:pStyle w:val="Default"/>
        <w:numPr>
          <w:ilvl w:val="0"/>
          <w:numId w:val="35"/>
        </w:numPr>
        <w:rPr>
          <w:sz w:val="22"/>
          <w:szCs w:val="22"/>
        </w:rPr>
      </w:pPr>
      <w:r>
        <w:rPr>
          <w:sz w:val="22"/>
          <w:szCs w:val="22"/>
        </w:rPr>
        <w:t>Address outstanding ethical issues.</w:t>
      </w:r>
    </w:p>
    <w:p w:rsidR="00E34746" w:rsidRPr="00E34746" w:rsidRDefault="00E34746" w:rsidP="00E34746">
      <w:pPr>
        <w:pStyle w:val="Default"/>
        <w:ind w:left="720"/>
      </w:pPr>
    </w:p>
    <w:p w:rsidR="003E710F" w:rsidRPr="00B96BAD" w:rsidRDefault="00E24E77" w:rsidP="00DA6F5C">
      <w:pPr>
        <w:rPr>
          <w:lang w:val="en-AU"/>
        </w:rPr>
      </w:pPr>
      <w:r w:rsidRPr="00B96BAD">
        <w:rPr>
          <w:lang w:val="en-AU"/>
        </w:rPr>
        <w:t xml:space="preserve">This following information will be reviewed, and a final decision made on the application, by </w:t>
      </w:r>
      <w:r w:rsidR="00B07B48">
        <w:rPr>
          <w:lang w:val="en-AU"/>
        </w:rPr>
        <w:t>Ms Kate O’</w:t>
      </w:r>
      <w:r w:rsidR="006D5CE0">
        <w:rPr>
          <w:lang w:val="en-AU"/>
        </w:rPr>
        <w:t xml:space="preserve">Connor and Ms </w:t>
      </w:r>
      <w:proofErr w:type="spellStart"/>
      <w:r w:rsidR="006D5CE0">
        <w:rPr>
          <w:lang w:val="en-AU"/>
        </w:rPr>
        <w:t>Raewyn</w:t>
      </w:r>
      <w:proofErr w:type="spellEnd"/>
      <w:r w:rsidR="006D5CE0">
        <w:rPr>
          <w:lang w:val="en-AU"/>
        </w:rPr>
        <w:t xml:space="preserve"> </w:t>
      </w:r>
      <w:proofErr w:type="spellStart"/>
      <w:r w:rsidR="006D5CE0">
        <w:rPr>
          <w:lang w:val="en-AU"/>
        </w:rPr>
        <w:t>Idoine</w:t>
      </w:r>
      <w:proofErr w:type="spellEnd"/>
      <w:r w:rsidR="006D5CE0">
        <w:rPr>
          <w:lang w:val="en-AU"/>
        </w:rPr>
        <w:t>.</w:t>
      </w:r>
      <w:r w:rsidR="00D375E1" w:rsidRPr="00B96BAD">
        <w:rPr>
          <w:lang w:val="en-AU"/>
        </w:rPr>
        <w:br w:type="page"/>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2301"/>
        <w:gridCol w:w="6370"/>
      </w:tblGrid>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lastRenderedPageBreak/>
              <w:t xml:space="preserve"> </w:t>
            </w:r>
            <w:r w:rsidRPr="00B96BAD">
              <w:rPr>
                <w:b/>
                <w:lang w:val="en-AU"/>
              </w:rPr>
              <w:t xml:space="preserve">12 </w:t>
            </w: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 xml:space="preserve">Ethics ref: </w:t>
            </w:r>
            <w:r w:rsidRPr="00B96BAD">
              <w:rPr>
                <w:lang w:val="en-AU"/>
              </w:rPr>
              <w:t xml:space="preserve">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b/>
                <w:lang w:val="en-AU"/>
              </w:rPr>
              <w:t>15/NTB/146</w:t>
            </w:r>
            <w:r w:rsidRPr="00B96BAD">
              <w:rPr>
                <w:lang w:val="en-AU"/>
              </w:rPr>
              <w:t xml:space="preserve">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Title: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A study to evaluate if a new drug in combination with rituximab or placebo will result in a longer period without tumour progression in patients with relapsed indolent non-</w:t>
            </w:r>
            <w:proofErr w:type="spellStart"/>
            <w:r w:rsidRPr="00B96BAD">
              <w:rPr>
                <w:lang w:val="en-AU"/>
              </w:rPr>
              <w:t>Hodgkins's</w:t>
            </w:r>
            <w:proofErr w:type="spellEnd"/>
            <w:r w:rsidRPr="00B96BAD">
              <w:rPr>
                <w:lang w:val="en-AU"/>
              </w:rPr>
              <w:t xml:space="preserve"> lymphoma after </w:t>
            </w:r>
            <w:proofErr w:type="spellStart"/>
            <w:r w:rsidRPr="00B96BAD">
              <w:rPr>
                <w:lang w:val="en-AU"/>
              </w:rPr>
              <w:t>tr</w:t>
            </w:r>
            <w:proofErr w:type="spellEnd"/>
            <w:r w:rsidRPr="00B96BAD">
              <w:rPr>
                <w:lang w:val="en-AU"/>
              </w:rPr>
              <w:t xml:space="preserve">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Principal Investigator: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Dr Marie Hughes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Sponsor: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Bayer New Zealand Limited </w:t>
            </w:r>
          </w:p>
        </w:tc>
      </w:tr>
      <w:tr w:rsidR="00DA6F5C" w:rsidRPr="00B96BAD" w:rsidTr="00DA6F5C">
        <w:trPr>
          <w:trHeight w:val="280"/>
        </w:trPr>
        <w:tc>
          <w:tcPr>
            <w:tcW w:w="346"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 </w:t>
            </w:r>
          </w:p>
        </w:tc>
        <w:tc>
          <w:tcPr>
            <w:tcW w:w="1235"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Clock Start Date: </w:t>
            </w:r>
          </w:p>
        </w:tc>
        <w:tc>
          <w:tcPr>
            <w:tcW w:w="3420" w:type="pct"/>
            <w:tcBorders>
              <w:top w:val="nil"/>
              <w:left w:val="nil"/>
              <w:bottom w:val="nil"/>
              <w:right w:val="nil"/>
            </w:tcBorders>
          </w:tcPr>
          <w:p w:rsidR="00DA6F5C" w:rsidRPr="00B96BAD" w:rsidRDefault="00DA6F5C" w:rsidP="000074D8">
            <w:pPr>
              <w:autoSpaceDE w:val="0"/>
              <w:autoSpaceDN w:val="0"/>
              <w:adjustRightInd w:val="0"/>
              <w:rPr>
                <w:lang w:val="en-AU"/>
              </w:rPr>
            </w:pPr>
            <w:r w:rsidRPr="00B96BAD">
              <w:rPr>
                <w:lang w:val="en-AU"/>
              </w:rPr>
              <w:t xml:space="preserve">20 August 2015 </w:t>
            </w:r>
          </w:p>
        </w:tc>
      </w:tr>
    </w:tbl>
    <w:p w:rsidR="003E710F" w:rsidRPr="00B96BAD" w:rsidRDefault="003E710F">
      <w:pPr>
        <w:autoSpaceDE w:val="0"/>
        <w:autoSpaceDN w:val="0"/>
        <w:adjustRightInd w:val="0"/>
        <w:rPr>
          <w:lang w:val="en-AU"/>
        </w:rPr>
      </w:pPr>
    </w:p>
    <w:p w:rsidR="00987913" w:rsidRPr="00B96BAD" w:rsidRDefault="0038492B">
      <w:pPr>
        <w:autoSpaceDE w:val="0"/>
        <w:autoSpaceDN w:val="0"/>
        <w:adjustRightInd w:val="0"/>
        <w:rPr>
          <w:lang w:val="en-AU"/>
        </w:rPr>
      </w:pPr>
      <w:proofErr w:type="spellStart"/>
      <w:r w:rsidRPr="00B96BAD">
        <w:rPr>
          <w:rFonts w:cs="Arial"/>
          <w:lang w:val="en-AU"/>
        </w:rPr>
        <w:t>Taina</w:t>
      </w:r>
      <w:proofErr w:type="spellEnd"/>
      <w:r w:rsidRPr="00B96BAD">
        <w:rPr>
          <w:rFonts w:cs="Arial"/>
          <w:lang w:val="en-AU"/>
        </w:rPr>
        <w:t xml:space="preserve"> von </w:t>
      </w:r>
      <w:proofErr w:type="spellStart"/>
      <w:r w:rsidRPr="00B96BAD">
        <w:rPr>
          <w:rFonts w:cs="Arial"/>
          <w:lang w:val="en-AU"/>
        </w:rPr>
        <w:t>Blaramberg</w:t>
      </w:r>
      <w:proofErr w:type="spellEnd"/>
      <w:r w:rsidRPr="00B96BAD">
        <w:rPr>
          <w:rFonts w:cs="Arial"/>
          <w:lang w:val="en-AU"/>
        </w:rPr>
        <w:t xml:space="preserve"> </w:t>
      </w:r>
      <w:r w:rsidRPr="00B96BAD">
        <w:rPr>
          <w:lang w:val="en-AU"/>
        </w:rPr>
        <w:t xml:space="preserve">was present </w:t>
      </w:r>
      <w:r w:rsidRPr="00B96BAD">
        <w:rPr>
          <w:rFonts w:cs="Arial"/>
          <w:szCs w:val="22"/>
          <w:lang w:val="en-AU"/>
        </w:rPr>
        <w:t>by teleconference</w:t>
      </w:r>
      <w:r w:rsidRPr="00B96BAD">
        <w:rPr>
          <w:lang w:val="en-AU"/>
        </w:rPr>
        <w:t xml:space="preserve"> for discussion of this application.</w:t>
      </w:r>
    </w:p>
    <w:p w:rsidR="0038492B" w:rsidRPr="00B96BAD" w:rsidRDefault="0038492B">
      <w:pPr>
        <w:autoSpaceDE w:val="0"/>
        <w:autoSpaceDN w:val="0"/>
        <w:adjustRightInd w:val="0"/>
        <w:rPr>
          <w:u w:val="single"/>
          <w:lang w:val="en-AU"/>
        </w:rPr>
      </w:pPr>
    </w:p>
    <w:p w:rsidR="001D5DFB" w:rsidRPr="00B96BAD" w:rsidRDefault="001D5DFB" w:rsidP="001D5DFB">
      <w:pPr>
        <w:rPr>
          <w:u w:val="single"/>
          <w:lang w:val="en-AU"/>
        </w:rPr>
      </w:pPr>
      <w:r w:rsidRPr="00B96BAD">
        <w:rPr>
          <w:u w:val="single"/>
          <w:lang w:val="en-AU"/>
        </w:rPr>
        <w:t>Potential conflicts of interest</w:t>
      </w:r>
    </w:p>
    <w:p w:rsidR="001D5DFB" w:rsidRPr="00B96BAD" w:rsidRDefault="001D5DFB" w:rsidP="001D5DFB">
      <w:pPr>
        <w:rPr>
          <w:b/>
          <w:lang w:val="en-AU"/>
        </w:rPr>
      </w:pPr>
    </w:p>
    <w:p w:rsidR="001D5DFB" w:rsidRPr="00B96BAD" w:rsidRDefault="001D5DFB" w:rsidP="001D5DFB">
      <w:pPr>
        <w:rPr>
          <w:lang w:val="en-AU"/>
        </w:rPr>
      </w:pPr>
      <w:r w:rsidRPr="00B96BAD">
        <w:rPr>
          <w:lang w:val="en-AU"/>
        </w:rPr>
        <w:t>The Chair asked members to declare any potential conflicts of interest related to this application.</w:t>
      </w:r>
    </w:p>
    <w:p w:rsidR="001D5DFB" w:rsidRPr="00B96BAD" w:rsidRDefault="001D5DFB" w:rsidP="001D5DFB">
      <w:pPr>
        <w:rPr>
          <w:lang w:val="en-AU"/>
        </w:rPr>
      </w:pPr>
    </w:p>
    <w:p w:rsidR="001D5DFB" w:rsidRPr="00B96BAD" w:rsidRDefault="001D5DFB" w:rsidP="001D5DFB">
      <w:pPr>
        <w:rPr>
          <w:lang w:val="en-AU"/>
        </w:rPr>
      </w:pPr>
      <w:r w:rsidRPr="00B96BAD">
        <w:rPr>
          <w:lang w:val="en-AU"/>
        </w:rPr>
        <w:t>No potential conflicts of interest related to this application were declared by any member.</w:t>
      </w:r>
    </w:p>
    <w:p w:rsidR="001D5DFB" w:rsidRPr="00B96BAD" w:rsidRDefault="001D5DFB" w:rsidP="001D5DFB">
      <w:pPr>
        <w:rPr>
          <w:lang w:val="en-AU"/>
        </w:rPr>
      </w:pPr>
    </w:p>
    <w:p w:rsidR="00E34746" w:rsidRPr="00B96BAD" w:rsidRDefault="00E34746" w:rsidP="00E34746">
      <w:pPr>
        <w:rPr>
          <w:u w:val="single"/>
          <w:lang w:val="en-AU"/>
        </w:rPr>
      </w:pPr>
      <w:r w:rsidRPr="00B96BAD">
        <w:rPr>
          <w:u w:val="single"/>
          <w:lang w:val="en-AU"/>
        </w:rPr>
        <w:t>Summary of Study</w:t>
      </w:r>
    </w:p>
    <w:p w:rsidR="00E34746" w:rsidRPr="00B96BAD" w:rsidRDefault="00E34746" w:rsidP="00E34746">
      <w:pPr>
        <w:rPr>
          <w:u w:val="single"/>
          <w:lang w:val="en-AU"/>
        </w:rPr>
      </w:pPr>
    </w:p>
    <w:p w:rsidR="00E34746" w:rsidRDefault="00E34746" w:rsidP="00707517">
      <w:pPr>
        <w:pStyle w:val="ListParagraph"/>
        <w:numPr>
          <w:ilvl w:val="0"/>
          <w:numId w:val="38"/>
        </w:numPr>
        <w:spacing w:before="80" w:after="80"/>
        <w:rPr>
          <w:lang w:val="en-AU"/>
        </w:rPr>
      </w:pPr>
      <w:r w:rsidRPr="00BC6D1A">
        <w:rPr>
          <w:lang w:val="en-AU"/>
        </w:rPr>
        <w:t>The Committee noted</w:t>
      </w:r>
      <w:r>
        <w:rPr>
          <w:lang w:val="en-AU"/>
        </w:rPr>
        <w:t xml:space="preserve"> the language on </w:t>
      </w:r>
      <w:proofErr w:type="spellStart"/>
      <w:r>
        <w:rPr>
          <w:lang w:val="en-AU"/>
        </w:rPr>
        <w:t>anonymisation</w:t>
      </w:r>
      <w:proofErr w:type="spellEnd"/>
      <w:r>
        <w:rPr>
          <w:lang w:val="en-AU"/>
        </w:rPr>
        <w:t xml:space="preserve"> is very formal.</w:t>
      </w:r>
    </w:p>
    <w:p w:rsidR="00E34746" w:rsidRDefault="00E34746" w:rsidP="00707517">
      <w:pPr>
        <w:pStyle w:val="ListParagraph"/>
        <w:numPr>
          <w:ilvl w:val="0"/>
          <w:numId w:val="38"/>
        </w:numPr>
        <w:spacing w:before="80" w:after="80"/>
        <w:rPr>
          <w:lang w:val="en-AU"/>
        </w:rPr>
      </w:pPr>
      <w:r>
        <w:rPr>
          <w:lang w:val="en-AU"/>
        </w:rPr>
        <w:t xml:space="preserve">The Committee noted application is of a poor quality. </w:t>
      </w:r>
    </w:p>
    <w:p w:rsidR="00E34746" w:rsidRPr="00FC7A53" w:rsidRDefault="00E34746" w:rsidP="00E34746">
      <w:pPr>
        <w:pStyle w:val="ListParagraph"/>
        <w:spacing w:before="80" w:after="80"/>
        <w:rPr>
          <w:u w:val="single"/>
          <w:lang w:val="en-AU"/>
        </w:rPr>
      </w:pPr>
    </w:p>
    <w:p w:rsidR="00E34746" w:rsidRPr="00B96BAD" w:rsidRDefault="00E34746" w:rsidP="00E34746">
      <w:pPr>
        <w:rPr>
          <w:u w:val="single"/>
          <w:lang w:val="en-AU"/>
        </w:rPr>
      </w:pPr>
      <w:r w:rsidRPr="00B96BAD">
        <w:rPr>
          <w:u w:val="single"/>
          <w:lang w:val="en-AU"/>
        </w:rPr>
        <w:t>Summary of ethical issues (outstanding)</w:t>
      </w:r>
    </w:p>
    <w:p w:rsidR="00E34746" w:rsidRPr="00B96BAD" w:rsidRDefault="00E34746" w:rsidP="00E34746">
      <w:pPr>
        <w:rPr>
          <w:u w:val="single"/>
          <w:lang w:val="en-AU"/>
        </w:rPr>
      </w:pPr>
    </w:p>
    <w:p w:rsidR="00E34746" w:rsidRPr="00B96BAD" w:rsidRDefault="00E34746" w:rsidP="00E34746">
      <w:pPr>
        <w:rPr>
          <w:lang w:val="en-AU"/>
        </w:rPr>
      </w:pPr>
      <w:r w:rsidRPr="00B96BAD">
        <w:rPr>
          <w:lang w:val="en-AU"/>
        </w:rPr>
        <w:t>The main ethical issues considered by the Committee and which require addressing by the Researcher are as follows.</w:t>
      </w:r>
    </w:p>
    <w:p w:rsidR="00E34746" w:rsidRPr="00B96BAD" w:rsidRDefault="00E34746" w:rsidP="00E34746">
      <w:pPr>
        <w:autoSpaceDE w:val="0"/>
        <w:autoSpaceDN w:val="0"/>
        <w:adjustRightInd w:val="0"/>
        <w:rPr>
          <w:lang w:val="en-AU"/>
        </w:rPr>
      </w:pPr>
    </w:p>
    <w:p w:rsidR="00E34746" w:rsidRPr="00DD7F78" w:rsidRDefault="00E34746" w:rsidP="00707517">
      <w:pPr>
        <w:pStyle w:val="ListParagraph"/>
        <w:numPr>
          <w:ilvl w:val="0"/>
          <w:numId w:val="38"/>
        </w:numPr>
        <w:spacing w:before="80" w:after="80"/>
        <w:rPr>
          <w:u w:val="single"/>
          <w:lang w:val="en-AU"/>
        </w:rPr>
      </w:pPr>
      <w:r>
        <w:rPr>
          <w:lang w:val="en-AU"/>
        </w:rPr>
        <w:t>The Committee queried what the main differences were between applications 145 and 146.</w:t>
      </w:r>
    </w:p>
    <w:p w:rsidR="00E34746" w:rsidRPr="00DD7F78" w:rsidRDefault="00E34746" w:rsidP="00707517">
      <w:pPr>
        <w:pStyle w:val="ListParagraph"/>
        <w:numPr>
          <w:ilvl w:val="0"/>
          <w:numId w:val="38"/>
        </w:numPr>
        <w:spacing w:before="80" w:after="80"/>
        <w:rPr>
          <w:u w:val="single"/>
          <w:lang w:val="en-AU"/>
        </w:rPr>
      </w:pPr>
      <w:r>
        <w:rPr>
          <w:lang w:val="en-AU"/>
        </w:rPr>
        <w:t xml:space="preserve">A.1.6 (both studies) states ‘no ethical issues’. The Committee noted this is not acceptable. Please provide an overview of the ethical risks in this study in a cover letter and adequately mitigate them. </w:t>
      </w:r>
    </w:p>
    <w:p w:rsidR="00E34746" w:rsidRPr="001C6EEE" w:rsidRDefault="00E34746" w:rsidP="00707517">
      <w:pPr>
        <w:pStyle w:val="ListParagraph"/>
        <w:numPr>
          <w:ilvl w:val="0"/>
          <w:numId w:val="38"/>
        </w:numPr>
        <w:spacing w:before="80" w:after="80"/>
        <w:rPr>
          <w:u w:val="single"/>
          <w:lang w:val="en-AU"/>
        </w:rPr>
      </w:pPr>
      <w:r>
        <w:rPr>
          <w:lang w:val="en-AU"/>
        </w:rPr>
        <w:t>Is this also an open label extension study application? Please clarify.</w:t>
      </w:r>
    </w:p>
    <w:p w:rsidR="00E34746" w:rsidRPr="001C6EEE" w:rsidRDefault="00E34746" w:rsidP="00707517">
      <w:pPr>
        <w:pStyle w:val="ListParagraph"/>
        <w:numPr>
          <w:ilvl w:val="0"/>
          <w:numId w:val="38"/>
        </w:numPr>
        <w:spacing w:before="80" w:after="80"/>
        <w:rPr>
          <w:u w:val="single"/>
          <w:lang w:val="en-AU"/>
        </w:rPr>
      </w:pPr>
      <w:r>
        <w:rPr>
          <w:lang w:val="en-AU"/>
        </w:rPr>
        <w:t xml:space="preserve">How many 28-day cycles will there be? </w:t>
      </w:r>
    </w:p>
    <w:p w:rsidR="00E34746" w:rsidRPr="006669B0" w:rsidRDefault="00E34746" w:rsidP="00707517">
      <w:pPr>
        <w:pStyle w:val="ListParagraph"/>
        <w:numPr>
          <w:ilvl w:val="0"/>
          <w:numId w:val="38"/>
        </w:numPr>
        <w:spacing w:before="80" w:after="80"/>
        <w:rPr>
          <w:u w:val="single"/>
          <w:lang w:val="en-AU"/>
        </w:rPr>
      </w:pPr>
      <w:r>
        <w:rPr>
          <w:lang w:val="en-AU"/>
        </w:rPr>
        <w:t>P.4.1 – people in clinical trials do better – this is not a fact, C</w:t>
      </w:r>
      <w:r w:rsidRPr="00B07B48">
        <w:rPr>
          <w:lang w:val="en-AU"/>
        </w:rPr>
        <w:t xml:space="preserve">ochrane review </w:t>
      </w:r>
      <w:r>
        <w:rPr>
          <w:lang w:val="en-AU"/>
        </w:rPr>
        <w:t xml:space="preserve">has disputed this claim.  </w:t>
      </w:r>
    </w:p>
    <w:p w:rsidR="00E34746" w:rsidRPr="00B07B48" w:rsidRDefault="00E34746" w:rsidP="00707517">
      <w:pPr>
        <w:pStyle w:val="ListParagraph"/>
        <w:numPr>
          <w:ilvl w:val="0"/>
          <w:numId w:val="38"/>
        </w:numPr>
        <w:spacing w:before="80" w:after="80"/>
        <w:rPr>
          <w:u w:val="single"/>
          <w:lang w:val="en-AU"/>
        </w:rPr>
      </w:pPr>
      <w:r>
        <w:rPr>
          <w:lang w:val="en-AU"/>
        </w:rPr>
        <w:t>Please do not call placebo a treatment (PIS title).</w:t>
      </w:r>
    </w:p>
    <w:p w:rsidR="00E34746" w:rsidRPr="00B07B48" w:rsidRDefault="00E34746" w:rsidP="00707517">
      <w:pPr>
        <w:pStyle w:val="ListParagraph"/>
        <w:numPr>
          <w:ilvl w:val="0"/>
          <w:numId w:val="38"/>
        </w:numPr>
        <w:spacing w:before="80" w:after="80"/>
        <w:rPr>
          <w:u w:val="single"/>
          <w:lang w:val="en-AU"/>
        </w:rPr>
      </w:pPr>
      <w:r>
        <w:rPr>
          <w:rFonts w:cs="Arial"/>
          <w:color w:val="000000"/>
          <w:szCs w:val="22"/>
          <w:lang w:val="en-NZ" w:eastAsia="en-NZ"/>
        </w:rPr>
        <w:t>People on placebo who aren’t responding will be switched to study drug? When?</w:t>
      </w:r>
    </w:p>
    <w:p w:rsidR="00E34746" w:rsidRPr="00B07B48" w:rsidRDefault="00E34746" w:rsidP="00707517">
      <w:pPr>
        <w:pStyle w:val="ListParagraph"/>
        <w:numPr>
          <w:ilvl w:val="0"/>
          <w:numId w:val="38"/>
        </w:numPr>
        <w:spacing w:before="80" w:after="80"/>
        <w:rPr>
          <w:lang w:val="en-AU"/>
        </w:rPr>
      </w:pPr>
      <w:r w:rsidRPr="00B07B48">
        <w:rPr>
          <w:lang w:val="en-AU"/>
        </w:rPr>
        <w:t xml:space="preserve">Please reword </w:t>
      </w:r>
      <w:r>
        <w:rPr>
          <w:lang w:val="en-AU"/>
        </w:rPr>
        <w:t xml:space="preserve">information on </w:t>
      </w:r>
      <w:proofErr w:type="spellStart"/>
      <w:r>
        <w:rPr>
          <w:lang w:val="en-AU"/>
        </w:rPr>
        <w:t>anonymisation</w:t>
      </w:r>
      <w:proofErr w:type="spellEnd"/>
      <w:r>
        <w:rPr>
          <w:lang w:val="en-AU"/>
        </w:rPr>
        <w:t xml:space="preserve"> to be more acceptable to a lay reader.</w:t>
      </w:r>
    </w:p>
    <w:p w:rsidR="00E34746" w:rsidRPr="002F6D84" w:rsidRDefault="00E34746" w:rsidP="00707517">
      <w:pPr>
        <w:pStyle w:val="ListParagraph"/>
        <w:numPr>
          <w:ilvl w:val="0"/>
          <w:numId w:val="38"/>
        </w:numPr>
        <w:rPr>
          <w:lang w:val="en-AU"/>
        </w:rPr>
      </w:pPr>
      <w:r w:rsidRPr="002F6D84">
        <w:rPr>
          <w:lang w:val="en-AU"/>
        </w:rPr>
        <w:t xml:space="preserve">Add information on Maori views on use of tissue. For instance: </w:t>
      </w:r>
      <w:r w:rsidRPr="002F6D84">
        <w:rPr>
          <w:rFonts w:cs="Arial"/>
          <w:szCs w:val="22"/>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rsidR="00E34746" w:rsidRPr="006669B0" w:rsidRDefault="00E34746" w:rsidP="00707517">
      <w:pPr>
        <w:pStyle w:val="ListParagraph"/>
        <w:numPr>
          <w:ilvl w:val="0"/>
          <w:numId w:val="38"/>
        </w:numPr>
        <w:spacing w:before="80" w:after="80"/>
        <w:rPr>
          <w:u w:val="single"/>
          <w:lang w:val="en-AU"/>
        </w:rPr>
      </w:pPr>
      <w:r>
        <w:rPr>
          <w:lang w:val="en-AU"/>
        </w:rPr>
        <w:t>The Committee suggest moving contact details to end of the Participant Information Sheet.</w:t>
      </w:r>
    </w:p>
    <w:p w:rsidR="00E34746" w:rsidRDefault="00E34746" w:rsidP="00707517">
      <w:pPr>
        <w:pStyle w:val="ListParagraph"/>
        <w:numPr>
          <w:ilvl w:val="0"/>
          <w:numId w:val="38"/>
        </w:numPr>
        <w:spacing w:before="80" w:after="80"/>
        <w:rPr>
          <w:lang w:val="en-AU"/>
        </w:rPr>
      </w:pPr>
      <w:r>
        <w:rPr>
          <w:lang w:val="en-AU"/>
        </w:rPr>
        <w:t xml:space="preserve">The Committee queried what parties are referred to (European </w:t>
      </w:r>
      <w:r w:rsidR="002E7F16">
        <w:rPr>
          <w:lang w:val="en-AU"/>
        </w:rPr>
        <w:t>Union</w:t>
      </w:r>
      <w:r>
        <w:rPr>
          <w:lang w:val="en-AU"/>
        </w:rPr>
        <w:t xml:space="preserve"> on CF).</w:t>
      </w:r>
    </w:p>
    <w:p w:rsidR="00E34746" w:rsidRDefault="00E34746" w:rsidP="00707517">
      <w:pPr>
        <w:pStyle w:val="ListParagraph"/>
        <w:numPr>
          <w:ilvl w:val="0"/>
          <w:numId w:val="38"/>
        </w:numPr>
        <w:spacing w:before="80" w:after="80"/>
        <w:rPr>
          <w:lang w:val="en-AU"/>
        </w:rPr>
      </w:pPr>
      <w:r>
        <w:rPr>
          <w:lang w:val="en-AU"/>
        </w:rPr>
        <w:t>Will Participant Information Sheet and consent form be on letterhead?</w:t>
      </w:r>
    </w:p>
    <w:p w:rsidR="00E34746" w:rsidRDefault="00E34746" w:rsidP="00707517">
      <w:pPr>
        <w:pStyle w:val="ListParagraph"/>
        <w:numPr>
          <w:ilvl w:val="0"/>
          <w:numId w:val="38"/>
        </w:numPr>
        <w:spacing w:before="80" w:after="80"/>
        <w:rPr>
          <w:lang w:val="en-AU"/>
        </w:rPr>
      </w:pPr>
      <w:r>
        <w:rPr>
          <w:lang w:val="en-AU"/>
        </w:rPr>
        <w:t xml:space="preserve">Please clarify what is happening with human tissue? Particularly with sending it overseas? Is this communicated adequately to participants? </w:t>
      </w:r>
    </w:p>
    <w:p w:rsidR="00E34746" w:rsidRDefault="00E34746" w:rsidP="00707517">
      <w:pPr>
        <w:pStyle w:val="ListParagraph"/>
        <w:numPr>
          <w:ilvl w:val="0"/>
          <w:numId w:val="38"/>
        </w:numPr>
        <w:spacing w:before="80" w:after="80"/>
        <w:rPr>
          <w:lang w:val="en-AU"/>
        </w:rPr>
      </w:pPr>
      <w:r>
        <w:rPr>
          <w:lang w:val="en-AU"/>
        </w:rPr>
        <w:lastRenderedPageBreak/>
        <w:t xml:space="preserve">Tracked changes not acceptable (Participant Information Sheet) – for future applications please submit final versions. </w:t>
      </w:r>
    </w:p>
    <w:p w:rsidR="00E34746" w:rsidRDefault="00E34746" w:rsidP="00707517">
      <w:pPr>
        <w:pStyle w:val="ListParagraph"/>
        <w:numPr>
          <w:ilvl w:val="0"/>
          <w:numId w:val="38"/>
        </w:numPr>
        <w:spacing w:before="80" w:after="80"/>
        <w:rPr>
          <w:lang w:val="en-AU"/>
        </w:rPr>
      </w:pPr>
      <w:r>
        <w:rPr>
          <w:lang w:val="en-AU"/>
        </w:rPr>
        <w:t xml:space="preserve">Referring to other state jurisdictions is not acceptable or relevant for New Zealand participants. Please remove these references and make the Participant Information Sheet appropriate for a New Zealand audience. </w:t>
      </w:r>
    </w:p>
    <w:p w:rsidR="00E34746" w:rsidRPr="0097003C" w:rsidRDefault="00E34746" w:rsidP="00707517">
      <w:pPr>
        <w:pStyle w:val="ListParagraph"/>
        <w:numPr>
          <w:ilvl w:val="0"/>
          <w:numId w:val="38"/>
        </w:numPr>
        <w:spacing w:before="80" w:after="80"/>
        <w:rPr>
          <w:lang w:val="en-AU"/>
        </w:rPr>
      </w:pPr>
      <w:r>
        <w:rPr>
          <w:lang w:val="en-AU"/>
        </w:rPr>
        <w:t>Why did a previous ethics committee decline this application? Please provide a letter explaining the reasons and what has been done to address these concerns.</w:t>
      </w:r>
    </w:p>
    <w:p w:rsidR="00707517" w:rsidRPr="0097003C" w:rsidRDefault="00707517" w:rsidP="00707517">
      <w:pPr>
        <w:pStyle w:val="ListParagraph"/>
        <w:numPr>
          <w:ilvl w:val="0"/>
          <w:numId w:val="38"/>
        </w:numPr>
        <w:spacing w:before="80" w:after="80"/>
        <w:rPr>
          <w:lang w:val="en-AU"/>
        </w:rPr>
      </w:pPr>
      <w:r>
        <w:rPr>
          <w:lang w:val="en-AU"/>
        </w:rPr>
        <w:t xml:space="preserve">The Committee </w:t>
      </w:r>
      <w:r w:rsidR="00AF1746">
        <w:rPr>
          <w:lang w:val="en-AU"/>
        </w:rPr>
        <w:t xml:space="preserve">requested </w:t>
      </w:r>
      <w:r>
        <w:rPr>
          <w:lang w:val="en-AU"/>
        </w:rPr>
        <w:t xml:space="preserve">information on </w:t>
      </w:r>
      <w:r w:rsidR="00AF1746">
        <w:rPr>
          <w:lang w:val="en-AU"/>
        </w:rPr>
        <w:t>prevalence</w:t>
      </w:r>
      <w:r>
        <w:rPr>
          <w:lang w:val="en-AU"/>
        </w:rPr>
        <w:t xml:space="preserve"> of disease in Maori. </w:t>
      </w:r>
    </w:p>
    <w:p w:rsidR="00E34746" w:rsidRDefault="00E34746" w:rsidP="00E34746">
      <w:pPr>
        <w:rPr>
          <w:u w:val="single"/>
          <w:lang w:val="en-AU"/>
        </w:rPr>
      </w:pPr>
    </w:p>
    <w:p w:rsidR="00E34746" w:rsidRPr="00B96BAD" w:rsidRDefault="00E34746" w:rsidP="00E34746">
      <w:pPr>
        <w:rPr>
          <w:u w:val="single"/>
          <w:lang w:val="en-AU"/>
        </w:rPr>
      </w:pPr>
      <w:r w:rsidRPr="00B96BAD">
        <w:rPr>
          <w:u w:val="single"/>
          <w:lang w:val="en-AU"/>
        </w:rPr>
        <w:t xml:space="preserve">Decision </w:t>
      </w:r>
    </w:p>
    <w:p w:rsidR="00E34746" w:rsidRPr="00B96BAD" w:rsidRDefault="00E34746" w:rsidP="00E34746">
      <w:pPr>
        <w:rPr>
          <w:lang w:val="en-AU"/>
        </w:rPr>
      </w:pPr>
    </w:p>
    <w:p w:rsidR="00E34746" w:rsidRPr="00B96BAD" w:rsidRDefault="00E34746" w:rsidP="00E34746">
      <w:pPr>
        <w:rPr>
          <w:lang w:val="en-AU"/>
        </w:rPr>
      </w:pPr>
      <w:r w:rsidRPr="00B96BAD">
        <w:rPr>
          <w:lang w:val="en-AU"/>
        </w:rPr>
        <w:t xml:space="preserve">This application was </w:t>
      </w:r>
      <w:r w:rsidRPr="00B96BAD">
        <w:rPr>
          <w:i/>
          <w:lang w:val="en-AU"/>
        </w:rPr>
        <w:t>provisionally approved</w:t>
      </w:r>
      <w:r w:rsidRPr="00B96BAD">
        <w:rPr>
          <w:lang w:val="en-AU"/>
        </w:rPr>
        <w:t xml:space="preserve"> </w:t>
      </w:r>
      <w:r w:rsidRPr="00FF5EEC">
        <w:rPr>
          <w:lang w:val="en-AU"/>
        </w:rPr>
        <w:t xml:space="preserve">by </w:t>
      </w:r>
      <w:r w:rsidRPr="00FF5EEC">
        <w:rPr>
          <w:rFonts w:cs="Arial"/>
          <w:szCs w:val="22"/>
          <w:lang w:val="en-AU"/>
        </w:rPr>
        <w:t xml:space="preserve">consensus, </w:t>
      </w:r>
      <w:r w:rsidRPr="00FF5EEC">
        <w:rPr>
          <w:lang w:val="en-AU"/>
        </w:rPr>
        <w:t>subject</w:t>
      </w:r>
      <w:r w:rsidRPr="00B96BAD">
        <w:rPr>
          <w:lang w:val="en-AU"/>
        </w:rPr>
        <w:t xml:space="preserve"> to the following information being received. </w:t>
      </w:r>
    </w:p>
    <w:p w:rsidR="00E34746" w:rsidRPr="00B96BAD" w:rsidRDefault="00E34746" w:rsidP="00E34746">
      <w:pPr>
        <w:rPr>
          <w:lang w:val="en-AU"/>
        </w:rPr>
      </w:pPr>
    </w:p>
    <w:p w:rsidR="00E34746" w:rsidRPr="00E34746" w:rsidRDefault="00E34746" w:rsidP="00E34746">
      <w:pPr>
        <w:pStyle w:val="ListParagraph"/>
        <w:numPr>
          <w:ilvl w:val="0"/>
          <w:numId w:val="35"/>
        </w:numPr>
        <w:spacing w:before="80" w:after="80"/>
        <w:jc w:val="both"/>
        <w:rPr>
          <w:rFonts w:cs="Arial"/>
          <w:szCs w:val="22"/>
          <w:lang w:val="en-NZ"/>
        </w:rPr>
      </w:pPr>
      <w:bookmarkStart w:id="0" w:name="_GoBack"/>
      <w:r w:rsidRPr="00E34746">
        <w:rPr>
          <w:rFonts w:cs="Arial"/>
          <w:szCs w:val="22"/>
          <w:lang w:val="en-NZ"/>
        </w:rPr>
        <w:t>Please amend the information sheet and consent form, taking into account the suggestions made by the Committee (</w:t>
      </w:r>
      <w:r w:rsidRPr="00E34746">
        <w:rPr>
          <w:rFonts w:cs="Arial"/>
          <w:i/>
          <w:szCs w:val="22"/>
          <w:lang w:val="en-NZ"/>
        </w:rPr>
        <w:t>Ethical Guidelines for Intervention Studies</w:t>
      </w:r>
      <w:r w:rsidRPr="00E34746">
        <w:rPr>
          <w:rFonts w:cs="Arial"/>
          <w:szCs w:val="22"/>
          <w:lang w:val="en-NZ"/>
        </w:rPr>
        <w:t xml:space="preserve"> </w:t>
      </w:r>
      <w:r w:rsidRPr="00E34746">
        <w:rPr>
          <w:rFonts w:cs="Arial"/>
          <w:i/>
          <w:szCs w:val="22"/>
          <w:lang w:val="en-NZ"/>
        </w:rPr>
        <w:t>para 6.22</w:t>
      </w:r>
      <w:r w:rsidRPr="00E34746">
        <w:rPr>
          <w:rFonts w:cs="Arial"/>
          <w:szCs w:val="22"/>
          <w:lang w:val="en-NZ"/>
        </w:rPr>
        <w:t>).</w:t>
      </w:r>
    </w:p>
    <w:p w:rsidR="00E34746" w:rsidRPr="00E34746" w:rsidRDefault="00E34746" w:rsidP="00E34746">
      <w:pPr>
        <w:pStyle w:val="Default"/>
        <w:numPr>
          <w:ilvl w:val="0"/>
          <w:numId w:val="35"/>
        </w:numPr>
        <w:rPr>
          <w:sz w:val="22"/>
          <w:szCs w:val="22"/>
        </w:rPr>
      </w:pPr>
      <w:r w:rsidRPr="00E34746">
        <w:rPr>
          <w:sz w:val="22"/>
          <w:szCs w:val="22"/>
        </w:rPr>
        <w:t xml:space="preserve">Provide further information on the study design, </w:t>
      </w:r>
      <w:r w:rsidRPr="00E34746">
        <w:rPr>
          <w:i/>
          <w:sz w:val="22"/>
          <w:szCs w:val="22"/>
        </w:rPr>
        <w:t xml:space="preserve">in particular when participants will receive study drug if on placebo arm </w:t>
      </w:r>
      <w:r w:rsidRPr="00E34746">
        <w:rPr>
          <w:sz w:val="22"/>
          <w:szCs w:val="22"/>
        </w:rPr>
        <w:t>(</w:t>
      </w:r>
      <w:r w:rsidRPr="00E34746">
        <w:rPr>
          <w:i/>
          <w:sz w:val="22"/>
          <w:szCs w:val="22"/>
        </w:rPr>
        <w:t xml:space="preserve">Ethical Guidelines for Intervention Studies para </w:t>
      </w:r>
      <w:r w:rsidRPr="00E34746">
        <w:rPr>
          <w:sz w:val="22"/>
          <w:szCs w:val="22"/>
        </w:rPr>
        <w:t>5.4)</w:t>
      </w:r>
    </w:p>
    <w:p w:rsidR="00E34746" w:rsidRDefault="00E34746" w:rsidP="00E34746">
      <w:pPr>
        <w:pStyle w:val="Default"/>
        <w:numPr>
          <w:ilvl w:val="0"/>
          <w:numId w:val="35"/>
        </w:numPr>
        <w:rPr>
          <w:sz w:val="22"/>
          <w:szCs w:val="22"/>
        </w:rPr>
      </w:pPr>
      <w:r w:rsidRPr="00E34746">
        <w:rPr>
          <w:sz w:val="22"/>
          <w:szCs w:val="22"/>
        </w:rPr>
        <w:t>Investigators should consider the features of a proposed study in light of these ethical considerations, and should then satisfactorily resolve any ethical issues raised by the study. Not all ethical considerations weigh equally (</w:t>
      </w:r>
      <w:r w:rsidRPr="00E34746">
        <w:rPr>
          <w:i/>
          <w:sz w:val="22"/>
          <w:szCs w:val="22"/>
        </w:rPr>
        <w:t xml:space="preserve">Ethical Guidelines for Intervention Studies para </w:t>
      </w:r>
      <w:r w:rsidRPr="00E34746">
        <w:rPr>
          <w:sz w:val="22"/>
          <w:szCs w:val="22"/>
        </w:rPr>
        <w:t>4.2)</w:t>
      </w:r>
    </w:p>
    <w:p w:rsidR="00E34746" w:rsidRPr="00E34746" w:rsidRDefault="00E34746" w:rsidP="00E34746">
      <w:pPr>
        <w:pStyle w:val="Default"/>
        <w:numPr>
          <w:ilvl w:val="0"/>
          <w:numId w:val="35"/>
        </w:numPr>
        <w:rPr>
          <w:sz w:val="22"/>
          <w:szCs w:val="22"/>
        </w:rPr>
      </w:pPr>
      <w:r>
        <w:rPr>
          <w:sz w:val="22"/>
          <w:szCs w:val="22"/>
        </w:rPr>
        <w:t>Address outstanding ethical issues.</w:t>
      </w:r>
    </w:p>
    <w:bookmarkEnd w:id="0"/>
    <w:p w:rsidR="00E34746" w:rsidRPr="00E34746" w:rsidRDefault="00E34746" w:rsidP="00E34746">
      <w:pPr>
        <w:pStyle w:val="Default"/>
        <w:ind w:left="720"/>
      </w:pPr>
    </w:p>
    <w:p w:rsidR="001D5DFB" w:rsidRPr="00B96BAD" w:rsidRDefault="00E34746">
      <w:pPr>
        <w:rPr>
          <w:lang w:val="en-AU"/>
        </w:rPr>
      </w:pPr>
      <w:r w:rsidRPr="00B96BAD">
        <w:rPr>
          <w:lang w:val="en-AU"/>
        </w:rPr>
        <w:t xml:space="preserve">This following information will be reviewed, and a final decision made on the application, by </w:t>
      </w:r>
      <w:r>
        <w:rPr>
          <w:lang w:val="en-AU"/>
        </w:rPr>
        <w:t>Ms Kate O’</w:t>
      </w:r>
      <w:r w:rsidR="002E7F16">
        <w:rPr>
          <w:lang w:val="en-AU"/>
        </w:rPr>
        <w:t xml:space="preserve">Connor and Ms </w:t>
      </w:r>
      <w:proofErr w:type="spellStart"/>
      <w:r w:rsidR="002E7F16">
        <w:rPr>
          <w:lang w:val="en-AU"/>
        </w:rPr>
        <w:t>Raewyn</w:t>
      </w:r>
      <w:proofErr w:type="spellEnd"/>
      <w:r w:rsidR="002E7F16">
        <w:rPr>
          <w:lang w:val="en-AU"/>
        </w:rPr>
        <w:t xml:space="preserve"> </w:t>
      </w:r>
      <w:proofErr w:type="spellStart"/>
      <w:r w:rsidR="002E7F16">
        <w:rPr>
          <w:lang w:val="en-AU"/>
        </w:rPr>
        <w:t>Idoine</w:t>
      </w:r>
      <w:proofErr w:type="spellEnd"/>
      <w:r w:rsidR="002E7F16">
        <w:rPr>
          <w:lang w:val="en-AU"/>
        </w:rPr>
        <w:t>.</w:t>
      </w:r>
      <w:r w:rsidR="001D5DFB" w:rsidRPr="00B96BAD">
        <w:rPr>
          <w:lang w:val="en-AU"/>
        </w:rPr>
        <w:br w:type="page"/>
      </w:r>
    </w:p>
    <w:p w:rsidR="003E710F" w:rsidRPr="00B96BAD" w:rsidRDefault="003E710F">
      <w:pPr>
        <w:autoSpaceDE w:val="0"/>
        <w:autoSpaceDN w:val="0"/>
        <w:adjustRightInd w:val="0"/>
        <w:rPr>
          <w:lang w:val="en-AU"/>
        </w:rPr>
      </w:pPr>
    </w:p>
    <w:p w:rsidR="00E24E77" w:rsidRPr="00B96BAD" w:rsidRDefault="00E24E77" w:rsidP="00E24E77">
      <w:pPr>
        <w:pStyle w:val="Heading2"/>
        <w:pBdr>
          <w:bottom w:val="single" w:sz="12" w:space="1" w:color="auto"/>
        </w:pBdr>
        <w:rPr>
          <w:lang w:val="en-AU"/>
        </w:rPr>
      </w:pPr>
      <w:r w:rsidRPr="00B96BAD">
        <w:rPr>
          <w:lang w:val="en-AU"/>
        </w:rPr>
        <w:t>General business</w:t>
      </w:r>
    </w:p>
    <w:p w:rsidR="00E24E77" w:rsidRPr="00A77F5F" w:rsidRDefault="00E24E77" w:rsidP="00E24E77">
      <w:pPr>
        <w:rPr>
          <w:lang w:val="en-AU"/>
        </w:rPr>
      </w:pPr>
    </w:p>
    <w:p w:rsidR="00DC62A5" w:rsidRPr="00A77F5F" w:rsidRDefault="00E24E77" w:rsidP="001D5DFB">
      <w:pPr>
        <w:numPr>
          <w:ilvl w:val="0"/>
          <w:numId w:val="2"/>
        </w:numPr>
        <w:autoSpaceDE w:val="0"/>
        <w:autoSpaceDN w:val="0"/>
        <w:adjustRightInd w:val="0"/>
        <w:rPr>
          <w:rFonts w:ascii="Consolas" w:hAnsi="Consolas" w:cs="Consolas"/>
          <w:sz w:val="19"/>
          <w:szCs w:val="19"/>
          <w:lang w:val="en-AU" w:eastAsia="en-GB"/>
        </w:rPr>
      </w:pPr>
      <w:r w:rsidRPr="00A77F5F">
        <w:rPr>
          <w:lang w:val="en-AU"/>
        </w:rPr>
        <w:t>The Comm</w:t>
      </w:r>
      <w:r w:rsidR="00D37B67" w:rsidRPr="00A77F5F">
        <w:rPr>
          <w:lang w:val="en-AU"/>
        </w:rPr>
        <w:t xml:space="preserve">ittee noted the content of the </w:t>
      </w:r>
      <w:r w:rsidR="00E739D2" w:rsidRPr="00A77F5F">
        <w:rPr>
          <w:rFonts w:cs="Arial"/>
          <w:szCs w:val="22"/>
          <w:lang w:val="en-AU" w:eastAsia="en-GB"/>
        </w:rPr>
        <w:t>“</w:t>
      </w:r>
      <w:r w:rsidR="00407224" w:rsidRPr="00A77F5F">
        <w:rPr>
          <w:lang w:val="en-AU"/>
        </w:rPr>
        <w:t>noting</w:t>
      </w:r>
      <w:r w:rsidR="00184D6C" w:rsidRPr="00A77F5F">
        <w:rPr>
          <w:lang w:val="en-AU"/>
        </w:rPr>
        <w:t xml:space="preserve"> </w:t>
      </w:r>
      <w:r w:rsidR="008D61B5" w:rsidRPr="00A77F5F">
        <w:rPr>
          <w:lang w:val="en-AU"/>
        </w:rPr>
        <w:t>section</w:t>
      </w:r>
      <w:r w:rsidR="00E739D2" w:rsidRPr="00A77F5F">
        <w:rPr>
          <w:rFonts w:cs="Arial"/>
          <w:szCs w:val="22"/>
          <w:lang w:val="en-AU" w:eastAsia="en-GB"/>
        </w:rPr>
        <w:t>”</w:t>
      </w:r>
      <w:r w:rsidR="007D5756" w:rsidRPr="00A77F5F">
        <w:rPr>
          <w:rFonts w:ascii="Consolas" w:hAnsi="Consolas" w:cs="Consolas"/>
          <w:sz w:val="19"/>
          <w:szCs w:val="19"/>
          <w:lang w:val="en-AU" w:eastAsia="en-GB"/>
        </w:rPr>
        <w:t xml:space="preserve"> </w:t>
      </w:r>
      <w:r w:rsidRPr="00A77F5F">
        <w:rPr>
          <w:lang w:val="en-AU"/>
        </w:rPr>
        <w:t>of the agenda.</w:t>
      </w:r>
    </w:p>
    <w:p w:rsidR="00DC62A5" w:rsidRPr="00A77F5F" w:rsidRDefault="00DC62A5" w:rsidP="005D4E8F">
      <w:pPr>
        <w:ind w:left="720"/>
        <w:rPr>
          <w:lang w:val="en-AU"/>
        </w:rPr>
      </w:pPr>
    </w:p>
    <w:p w:rsidR="00384AD6" w:rsidRPr="00A77F5F" w:rsidRDefault="00384AD6" w:rsidP="00384AD6">
      <w:pPr>
        <w:numPr>
          <w:ilvl w:val="0"/>
          <w:numId w:val="2"/>
        </w:numPr>
        <w:rPr>
          <w:lang w:val="en-AU"/>
        </w:rPr>
      </w:pPr>
      <w:r w:rsidRPr="00A77F5F">
        <w:rPr>
          <w:lang w:val="en-AU"/>
        </w:rPr>
        <w:t xml:space="preserve">Formatting of lay language title – (insert lay title here) not adding ‘Lay title:’ </w:t>
      </w:r>
    </w:p>
    <w:p w:rsidR="007018A5" w:rsidRPr="00A77F5F" w:rsidRDefault="007018A5" w:rsidP="007018A5">
      <w:pPr>
        <w:rPr>
          <w:lang w:val="en-AU"/>
        </w:rPr>
      </w:pPr>
    </w:p>
    <w:p w:rsidR="007018A5" w:rsidRPr="00A77F5F" w:rsidRDefault="007018A5" w:rsidP="00384AD6">
      <w:pPr>
        <w:numPr>
          <w:ilvl w:val="0"/>
          <w:numId w:val="2"/>
        </w:numPr>
        <w:rPr>
          <w:lang w:val="en-AU"/>
        </w:rPr>
      </w:pPr>
      <w:r w:rsidRPr="00A77F5F">
        <w:rPr>
          <w:lang w:val="en-AU"/>
        </w:rPr>
        <w:t xml:space="preserve">Noted that page numbers on agendas would be helpful – check with printer. </w:t>
      </w:r>
    </w:p>
    <w:p w:rsidR="00E24E77" w:rsidRPr="00B96BAD" w:rsidRDefault="00E24E77" w:rsidP="005D4E8F">
      <w:pPr>
        <w:rPr>
          <w:lang w:val="en-AU"/>
        </w:rPr>
      </w:pPr>
    </w:p>
    <w:p w:rsidR="00E24E77" w:rsidRPr="00B96BAD" w:rsidRDefault="00E24E77" w:rsidP="001D5DFB">
      <w:pPr>
        <w:numPr>
          <w:ilvl w:val="0"/>
          <w:numId w:val="2"/>
        </w:numPr>
        <w:rPr>
          <w:lang w:val="en-AU"/>
        </w:rPr>
      </w:pPr>
      <w:r w:rsidRPr="00B96BAD">
        <w:rPr>
          <w:lang w:val="en-AU"/>
        </w:rPr>
        <w:t>The</w:t>
      </w:r>
      <w:r w:rsidRPr="00B96BAD">
        <w:rPr>
          <w:color w:val="FF0000"/>
          <w:lang w:val="en-AU"/>
        </w:rPr>
        <w:t xml:space="preserve"> </w:t>
      </w:r>
      <w:r w:rsidRPr="00B96BAD">
        <w:rPr>
          <w:lang w:val="en-AU"/>
        </w:rPr>
        <w:t>Chair reminded the Committee of the date and time of its next scheduled meeting, namely:</w:t>
      </w:r>
    </w:p>
    <w:p w:rsidR="008444A3" w:rsidRPr="00B96BAD"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B96BAD">
        <w:tc>
          <w:tcPr>
            <w:tcW w:w="2160" w:type="dxa"/>
            <w:tcBorders>
              <w:top w:val="single" w:sz="4" w:space="0" w:color="auto"/>
            </w:tcBorders>
            <w:shd w:val="clear" w:color="auto" w:fill="F3F3F3"/>
          </w:tcPr>
          <w:p w:rsidR="008444A3" w:rsidRPr="00B96BAD" w:rsidRDefault="008444A3" w:rsidP="001A422A">
            <w:pPr>
              <w:spacing w:before="80" w:after="80"/>
              <w:rPr>
                <w:rFonts w:cs="Arial"/>
                <w:b/>
                <w:sz w:val="20"/>
                <w:lang w:val="en-AU"/>
              </w:rPr>
            </w:pPr>
            <w:r w:rsidRPr="00B96BAD">
              <w:rPr>
                <w:rFonts w:cs="Arial"/>
                <w:b/>
                <w:sz w:val="20"/>
                <w:lang w:val="en-AU"/>
              </w:rPr>
              <w:t>Meeting date:</w:t>
            </w:r>
          </w:p>
        </w:tc>
        <w:tc>
          <w:tcPr>
            <w:tcW w:w="6120" w:type="dxa"/>
            <w:tcBorders>
              <w:top w:val="single" w:sz="4" w:space="0" w:color="auto"/>
            </w:tcBorders>
            <w:shd w:val="clear" w:color="auto" w:fill="F3F3F3"/>
          </w:tcPr>
          <w:p w:rsidR="008444A3" w:rsidRPr="00B96BAD" w:rsidRDefault="00D375E1" w:rsidP="00D375E1">
            <w:pPr>
              <w:spacing w:before="80" w:after="80"/>
              <w:rPr>
                <w:rFonts w:cs="Arial"/>
                <w:color w:val="FF3399"/>
                <w:sz w:val="20"/>
                <w:lang w:val="en-AU"/>
              </w:rPr>
            </w:pPr>
            <w:r w:rsidRPr="00B96BAD">
              <w:rPr>
                <w:rFonts w:cs="Arial"/>
                <w:sz w:val="20"/>
                <w:lang w:val="en-AU"/>
              </w:rPr>
              <w:t>06 October 2015, 12:00pm</w:t>
            </w:r>
          </w:p>
        </w:tc>
      </w:tr>
      <w:tr w:rsidR="008444A3" w:rsidRPr="00B96BAD">
        <w:tc>
          <w:tcPr>
            <w:tcW w:w="2160" w:type="dxa"/>
            <w:tcBorders>
              <w:bottom w:val="single" w:sz="4" w:space="0" w:color="auto"/>
            </w:tcBorders>
            <w:shd w:val="clear" w:color="auto" w:fill="F3F3F3"/>
          </w:tcPr>
          <w:p w:rsidR="008444A3" w:rsidRPr="00B96BAD" w:rsidRDefault="008444A3" w:rsidP="001A422A">
            <w:pPr>
              <w:spacing w:before="80" w:after="80"/>
              <w:rPr>
                <w:rFonts w:cs="Arial"/>
                <w:b/>
                <w:sz w:val="20"/>
                <w:lang w:val="en-AU"/>
              </w:rPr>
            </w:pPr>
            <w:r w:rsidRPr="00B96BAD">
              <w:rPr>
                <w:rFonts w:cs="Arial"/>
                <w:b/>
                <w:sz w:val="20"/>
                <w:lang w:val="en-AU"/>
              </w:rPr>
              <w:t>Meeting venue:</w:t>
            </w:r>
          </w:p>
        </w:tc>
        <w:tc>
          <w:tcPr>
            <w:tcW w:w="6120" w:type="dxa"/>
            <w:tcBorders>
              <w:bottom w:val="single" w:sz="4" w:space="0" w:color="auto"/>
            </w:tcBorders>
            <w:shd w:val="clear" w:color="auto" w:fill="F3F3F3"/>
          </w:tcPr>
          <w:p w:rsidR="008444A3" w:rsidRPr="00B96BAD" w:rsidRDefault="00D375E1" w:rsidP="001A422A">
            <w:pPr>
              <w:spacing w:before="80" w:after="80"/>
              <w:rPr>
                <w:rFonts w:cs="Arial"/>
                <w:color w:val="FF3399"/>
                <w:sz w:val="20"/>
                <w:lang w:val="en-AU"/>
              </w:rPr>
            </w:pPr>
            <w:r w:rsidRPr="00B96BAD">
              <w:rPr>
                <w:rFonts w:cs="Arial"/>
                <w:sz w:val="20"/>
                <w:lang w:val="en-AU"/>
              </w:rPr>
              <w:t xml:space="preserve">Novotel Ellerslie, 72-112 </w:t>
            </w:r>
            <w:proofErr w:type="spellStart"/>
            <w:r w:rsidRPr="00B96BAD">
              <w:rPr>
                <w:rFonts w:cs="Arial"/>
                <w:sz w:val="20"/>
                <w:lang w:val="en-AU"/>
              </w:rPr>
              <w:t>Greenlane</w:t>
            </w:r>
            <w:proofErr w:type="spellEnd"/>
            <w:r w:rsidRPr="00B96BAD">
              <w:rPr>
                <w:rFonts w:cs="Arial"/>
                <w:sz w:val="20"/>
                <w:lang w:val="en-AU"/>
              </w:rPr>
              <w:t xml:space="preserve"> Road East, Auckland</w:t>
            </w:r>
          </w:p>
        </w:tc>
      </w:tr>
    </w:tbl>
    <w:p w:rsidR="008444A3" w:rsidRPr="00B96BAD" w:rsidRDefault="008444A3" w:rsidP="008444A3">
      <w:pPr>
        <w:ind w:left="105"/>
        <w:rPr>
          <w:lang w:val="en-AU"/>
        </w:rPr>
      </w:pPr>
    </w:p>
    <w:p w:rsidR="008444A3" w:rsidRPr="00B96BAD" w:rsidRDefault="008444A3" w:rsidP="008444A3">
      <w:pPr>
        <w:ind w:left="465"/>
        <w:rPr>
          <w:lang w:val="en-AU"/>
        </w:rPr>
      </w:pPr>
      <w:r w:rsidRPr="00B96BAD">
        <w:rPr>
          <w:lang w:val="en-AU"/>
        </w:rPr>
        <w:tab/>
        <w:t>The following members tendered apologies for this meeting.</w:t>
      </w:r>
    </w:p>
    <w:p w:rsidR="008444A3" w:rsidRPr="00B96BAD" w:rsidRDefault="008444A3" w:rsidP="008444A3">
      <w:pPr>
        <w:ind w:left="465"/>
        <w:rPr>
          <w:lang w:val="en-AU"/>
        </w:rPr>
      </w:pPr>
    </w:p>
    <w:p w:rsidR="008444A3" w:rsidRPr="00B96BAD" w:rsidRDefault="00616E50" w:rsidP="00616E50">
      <w:pPr>
        <w:pStyle w:val="ListParagraph"/>
        <w:numPr>
          <w:ilvl w:val="0"/>
          <w:numId w:val="6"/>
        </w:numPr>
        <w:rPr>
          <w:lang w:val="en-AU"/>
        </w:rPr>
      </w:pPr>
      <w:r w:rsidRPr="00B96BAD">
        <w:rPr>
          <w:lang w:val="en-AU"/>
        </w:rPr>
        <w:t>Mrs Mali Erick</w:t>
      </w:r>
    </w:p>
    <w:p w:rsidR="00E24E77" w:rsidRPr="00B96BAD" w:rsidRDefault="00E24E77" w:rsidP="00E24E77">
      <w:pPr>
        <w:rPr>
          <w:lang w:val="en-AU"/>
        </w:rPr>
      </w:pPr>
    </w:p>
    <w:p w:rsidR="00770A9F" w:rsidRPr="00B96BAD" w:rsidRDefault="00770A9F" w:rsidP="001D5DFB">
      <w:pPr>
        <w:numPr>
          <w:ilvl w:val="0"/>
          <w:numId w:val="2"/>
        </w:numPr>
        <w:rPr>
          <w:b/>
          <w:szCs w:val="22"/>
          <w:u w:val="single"/>
          <w:lang w:val="en-AU"/>
        </w:rPr>
      </w:pPr>
      <w:r w:rsidRPr="00B96BAD">
        <w:rPr>
          <w:b/>
          <w:szCs w:val="22"/>
          <w:u w:val="single"/>
          <w:lang w:val="en-AU"/>
        </w:rPr>
        <w:t>Problem with Last Minutes</w:t>
      </w:r>
    </w:p>
    <w:p w:rsidR="00770A9F" w:rsidRPr="00B96BAD" w:rsidRDefault="00770A9F" w:rsidP="00770A9F">
      <w:pPr>
        <w:rPr>
          <w:b/>
          <w:szCs w:val="22"/>
          <w:u w:val="single"/>
          <w:lang w:val="en-AU"/>
        </w:rPr>
      </w:pPr>
    </w:p>
    <w:p w:rsidR="00770A9F" w:rsidRPr="00B96BAD" w:rsidRDefault="00770A9F" w:rsidP="008444A3">
      <w:pPr>
        <w:ind w:left="465"/>
        <w:rPr>
          <w:szCs w:val="22"/>
          <w:lang w:val="en-AU"/>
        </w:rPr>
      </w:pPr>
      <w:r w:rsidRPr="00B96BAD">
        <w:rPr>
          <w:szCs w:val="22"/>
          <w:lang w:val="en-AU"/>
        </w:rPr>
        <w:t xml:space="preserve">The minutes of the previous meeting were agreed and signed by the Chair </w:t>
      </w:r>
      <w:r w:rsidR="00E34746" w:rsidRPr="00B96BAD">
        <w:rPr>
          <w:szCs w:val="22"/>
          <w:lang w:val="en-AU"/>
        </w:rPr>
        <w:t>and Co</w:t>
      </w:r>
      <w:r w:rsidRPr="00B96BAD">
        <w:rPr>
          <w:szCs w:val="22"/>
          <w:lang w:val="en-AU"/>
        </w:rPr>
        <w:t>-ordinator as a true record.</w:t>
      </w:r>
    </w:p>
    <w:p w:rsidR="00770A9F" w:rsidRPr="00A77F5F" w:rsidRDefault="00770A9F" w:rsidP="00E24E77">
      <w:pPr>
        <w:rPr>
          <w:lang w:val="en-AU"/>
        </w:rPr>
      </w:pPr>
    </w:p>
    <w:p w:rsidR="00C06097" w:rsidRPr="00A77F5F" w:rsidRDefault="00E24E77" w:rsidP="00770A9F">
      <w:pPr>
        <w:rPr>
          <w:lang w:val="en-AU"/>
        </w:rPr>
      </w:pPr>
      <w:r w:rsidRPr="00A77F5F">
        <w:rPr>
          <w:lang w:val="en-AU"/>
        </w:rPr>
        <w:t xml:space="preserve">The meeting closed at </w:t>
      </w:r>
      <w:r w:rsidR="00A77F5F" w:rsidRPr="00A77F5F">
        <w:rPr>
          <w:rFonts w:cs="Arial"/>
          <w:szCs w:val="22"/>
          <w:lang w:val="en-AU"/>
        </w:rPr>
        <w:t>5.00pm</w:t>
      </w:r>
    </w:p>
    <w:sectPr w:rsidR="00C06097" w:rsidRPr="00A77F5F"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B6D" w:rsidRDefault="00711B6D">
      <w:r>
        <w:separator/>
      </w:r>
    </w:p>
  </w:endnote>
  <w:endnote w:type="continuationSeparator" w:id="0">
    <w:p w:rsidR="00711B6D" w:rsidRDefault="0071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B6D" w:rsidRDefault="00711B6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1B6D" w:rsidRDefault="00711B6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11B6D" w:rsidRPr="00977E7F">
      <w:trPr>
        <w:trHeight w:val="282"/>
      </w:trPr>
      <w:tc>
        <w:tcPr>
          <w:tcW w:w="8623" w:type="dxa"/>
        </w:tcPr>
        <w:p w:rsidR="00711B6D" w:rsidRPr="00977E7F" w:rsidRDefault="00711B6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September 2015</w:t>
          </w:r>
        </w:p>
      </w:tc>
      <w:tc>
        <w:tcPr>
          <w:tcW w:w="1638" w:type="dxa"/>
        </w:tcPr>
        <w:p w:rsidR="00711B6D" w:rsidRPr="00977E7F" w:rsidRDefault="00711B6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21F04">
            <w:rPr>
              <w:rStyle w:val="PageNumber"/>
              <w:rFonts w:cs="Arial"/>
              <w:noProof/>
              <w:sz w:val="16"/>
              <w:szCs w:val="16"/>
            </w:rPr>
            <w:t>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21F04">
            <w:rPr>
              <w:rStyle w:val="PageNumber"/>
              <w:rFonts w:cs="Arial"/>
              <w:noProof/>
              <w:sz w:val="16"/>
              <w:szCs w:val="16"/>
            </w:rPr>
            <w:t>30</w:t>
          </w:r>
          <w:r w:rsidRPr="002A365B">
            <w:rPr>
              <w:rStyle w:val="PageNumber"/>
              <w:rFonts w:cs="Arial"/>
              <w:sz w:val="16"/>
              <w:szCs w:val="16"/>
            </w:rPr>
            <w:fldChar w:fldCharType="end"/>
          </w:r>
        </w:p>
      </w:tc>
    </w:tr>
  </w:tbl>
  <w:p w:rsidR="00711B6D" w:rsidRPr="00BF6505" w:rsidRDefault="00711B6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11B6D" w:rsidRPr="00977E7F">
      <w:trPr>
        <w:trHeight w:val="283"/>
      </w:trPr>
      <w:tc>
        <w:tcPr>
          <w:tcW w:w="8585" w:type="dxa"/>
        </w:tcPr>
        <w:p w:rsidR="00711B6D" w:rsidRPr="00977E7F" w:rsidRDefault="00711B6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B Health and Disability Ethics Committee </w:t>
          </w:r>
          <w:r w:rsidRPr="00C91F3F">
            <w:rPr>
              <w:rFonts w:cs="Arial"/>
              <w:sz w:val="16"/>
              <w:szCs w:val="16"/>
            </w:rPr>
            <w:t xml:space="preserve">– </w:t>
          </w:r>
          <w:r w:rsidRPr="00C91F3F">
            <w:rPr>
              <w:rFonts w:cs="Arial"/>
              <w:sz w:val="16"/>
              <w:szCs w:val="16"/>
              <w:lang w:val="en-NZ"/>
            </w:rPr>
            <w:t>01 September 2015</w:t>
          </w:r>
        </w:p>
      </w:tc>
      <w:tc>
        <w:tcPr>
          <w:tcW w:w="1631" w:type="dxa"/>
        </w:tcPr>
        <w:p w:rsidR="00711B6D" w:rsidRPr="00977E7F" w:rsidRDefault="00711B6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21F04">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21F04">
            <w:rPr>
              <w:rStyle w:val="PageNumber"/>
              <w:rFonts w:cs="Arial"/>
              <w:noProof/>
              <w:sz w:val="16"/>
              <w:szCs w:val="16"/>
            </w:rPr>
            <w:t>30</w:t>
          </w:r>
          <w:r w:rsidRPr="002A365B">
            <w:rPr>
              <w:rStyle w:val="PageNumber"/>
              <w:rFonts w:cs="Arial"/>
              <w:sz w:val="16"/>
              <w:szCs w:val="16"/>
            </w:rPr>
            <w:fldChar w:fldCharType="end"/>
          </w:r>
        </w:p>
      </w:tc>
    </w:tr>
  </w:tbl>
  <w:p w:rsidR="00711B6D" w:rsidRPr="00C91F3F" w:rsidRDefault="00711B6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B6D" w:rsidRDefault="00711B6D">
      <w:r>
        <w:separator/>
      </w:r>
    </w:p>
  </w:footnote>
  <w:footnote w:type="continuationSeparator" w:id="0">
    <w:p w:rsidR="00711B6D" w:rsidRDefault="00711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11B6D">
      <w:trPr>
        <w:trHeight w:val="1079"/>
      </w:trPr>
      <w:tc>
        <w:tcPr>
          <w:tcW w:w="1914" w:type="dxa"/>
          <w:tcBorders>
            <w:bottom w:val="single" w:sz="4" w:space="0" w:color="auto"/>
          </w:tcBorders>
        </w:tcPr>
        <w:p w:rsidR="00711B6D" w:rsidRPr="00987913" w:rsidRDefault="00711B6D"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711B6D" w:rsidRPr="00987913" w:rsidRDefault="00711B6D" w:rsidP="00987913">
          <w:pPr>
            <w:pStyle w:val="Heading1"/>
          </w:pPr>
          <w:r>
            <w:tab/>
            <w:t>Minutes</w:t>
          </w:r>
        </w:p>
      </w:tc>
    </w:tr>
  </w:tbl>
  <w:p w:rsidR="00711B6D" w:rsidRDefault="00711B6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4186"/>
    <w:multiLevelType w:val="hybridMultilevel"/>
    <w:tmpl w:val="603A2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9208E"/>
    <w:multiLevelType w:val="hybridMultilevel"/>
    <w:tmpl w:val="603A2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4F0FEC"/>
    <w:multiLevelType w:val="hybridMultilevel"/>
    <w:tmpl w:val="603A2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614BD3"/>
    <w:multiLevelType w:val="hybridMultilevel"/>
    <w:tmpl w:val="B7828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EB7667"/>
    <w:multiLevelType w:val="hybridMultilevel"/>
    <w:tmpl w:val="5288C1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1D5F91"/>
    <w:multiLevelType w:val="hybridMultilevel"/>
    <w:tmpl w:val="0F882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3E4871"/>
    <w:multiLevelType w:val="hybridMultilevel"/>
    <w:tmpl w:val="603A2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270F5"/>
    <w:multiLevelType w:val="hybridMultilevel"/>
    <w:tmpl w:val="B3EA9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441296"/>
    <w:multiLevelType w:val="hybridMultilevel"/>
    <w:tmpl w:val="B3EA9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7B46B5"/>
    <w:multiLevelType w:val="hybridMultilevel"/>
    <w:tmpl w:val="A90830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
    <w:nsid w:val="1CAB7C92"/>
    <w:multiLevelType w:val="hybridMultilevel"/>
    <w:tmpl w:val="AF889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137598"/>
    <w:multiLevelType w:val="hybridMultilevel"/>
    <w:tmpl w:val="4F221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2C7711"/>
    <w:multiLevelType w:val="hybridMultilevel"/>
    <w:tmpl w:val="60E80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4">
    <w:nsid w:val="25AE4962"/>
    <w:multiLevelType w:val="hybridMultilevel"/>
    <w:tmpl w:val="47120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246D8D"/>
    <w:multiLevelType w:val="hybridMultilevel"/>
    <w:tmpl w:val="A118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994CC8"/>
    <w:multiLevelType w:val="hybridMultilevel"/>
    <w:tmpl w:val="A118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92B707E"/>
    <w:multiLevelType w:val="hybridMultilevel"/>
    <w:tmpl w:val="088AE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4C2BCA"/>
    <w:multiLevelType w:val="hybridMultilevel"/>
    <w:tmpl w:val="B7828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6105C7"/>
    <w:multiLevelType w:val="hybridMultilevel"/>
    <w:tmpl w:val="B31E1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57B5289"/>
    <w:multiLevelType w:val="hybridMultilevel"/>
    <w:tmpl w:val="B3EA9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290D26"/>
    <w:multiLevelType w:val="hybridMultilevel"/>
    <w:tmpl w:val="00A2B2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0AE7602"/>
    <w:multiLevelType w:val="hybridMultilevel"/>
    <w:tmpl w:val="77A67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061276"/>
    <w:multiLevelType w:val="hybridMultilevel"/>
    <w:tmpl w:val="DD28D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6F4904"/>
    <w:multiLevelType w:val="hybridMultilevel"/>
    <w:tmpl w:val="B3B257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DB93A34"/>
    <w:multiLevelType w:val="hybridMultilevel"/>
    <w:tmpl w:val="60E80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E32A50"/>
    <w:multiLevelType w:val="hybridMultilevel"/>
    <w:tmpl w:val="DFEE2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B44A6B"/>
    <w:multiLevelType w:val="hybridMultilevel"/>
    <w:tmpl w:val="B7828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AAB75CE"/>
    <w:multiLevelType w:val="hybridMultilevel"/>
    <w:tmpl w:val="5AB2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1D2E1D"/>
    <w:multiLevelType w:val="hybridMultilevel"/>
    <w:tmpl w:val="B3EA9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6810F8"/>
    <w:multiLevelType w:val="hybridMultilevel"/>
    <w:tmpl w:val="461AC3F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1192971"/>
    <w:multiLevelType w:val="hybridMultilevel"/>
    <w:tmpl w:val="2AF424D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4">
    <w:nsid w:val="71522AE4"/>
    <w:multiLevelType w:val="hybridMultilevel"/>
    <w:tmpl w:val="0F882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916DFC"/>
    <w:multiLevelType w:val="hybridMultilevel"/>
    <w:tmpl w:val="5104A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F62A61"/>
    <w:multiLevelType w:val="hybridMultilevel"/>
    <w:tmpl w:val="F81C0E0E"/>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37">
    <w:nsid w:val="739317C9"/>
    <w:multiLevelType w:val="hybridMultilevel"/>
    <w:tmpl w:val="4970C7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C395983"/>
    <w:multiLevelType w:val="hybridMultilevel"/>
    <w:tmpl w:val="5AB2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22"/>
  </w:num>
  <w:num w:numId="4">
    <w:abstractNumId w:val="32"/>
  </w:num>
  <w:num w:numId="5">
    <w:abstractNumId w:val="9"/>
  </w:num>
  <w:num w:numId="6">
    <w:abstractNumId w:val="25"/>
  </w:num>
  <w:num w:numId="7">
    <w:abstractNumId w:val="20"/>
  </w:num>
  <w:num w:numId="8">
    <w:abstractNumId w:val="4"/>
  </w:num>
  <w:num w:numId="9">
    <w:abstractNumId w:val="19"/>
  </w:num>
  <w:num w:numId="10">
    <w:abstractNumId w:val="27"/>
  </w:num>
  <w:num w:numId="11">
    <w:abstractNumId w:val="11"/>
  </w:num>
  <w:num w:numId="12">
    <w:abstractNumId w:val="18"/>
  </w:num>
  <w:num w:numId="13">
    <w:abstractNumId w:val="21"/>
  </w:num>
  <w:num w:numId="14">
    <w:abstractNumId w:val="28"/>
  </w:num>
  <w:num w:numId="15">
    <w:abstractNumId w:val="23"/>
  </w:num>
  <w:num w:numId="16">
    <w:abstractNumId w:val="24"/>
  </w:num>
  <w:num w:numId="17">
    <w:abstractNumId w:val="8"/>
  </w:num>
  <w:num w:numId="18">
    <w:abstractNumId w:val="26"/>
  </w:num>
  <w:num w:numId="19">
    <w:abstractNumId w:val="7"/>
  </w:num>
  <w:num w:numId="20">
    <w:abstractNumId w:val="10"/>
  </w:num>
  <w:num w:numId="21">
    <w:abstractNumId w:val="12"/>
  </w:num>
  <w:num w:numId="22">
    <w:abstractNumId w:val="30"/>
  </w:num>
  <w:num w:numId="23">
    <w:abstractNumId w:val="3"/>
  </w:num>
  <w:num w:numId="24">
    <w:abstractNumId w:val="15"/>
  </w:num>
  <w:num w:numId="25">
    <w:abstractNumId w:val="38"/>
  </w:num>
  <w:num w:numId="26">
    <w:abstractNumId w:val="34"/>
  </w:num>
  <w:num w:numId="27">
    <w:abstractNumId w:val="16"/>
  </w:num>
  <w:num w:numId="28">
    <w:abstractNumId w:val="14"/>
  </w:num>
  <w:num w:numId="29">
    <w:abstractNumId w:val="0"/>
  </w:num>
  <w:num w:numId="30">
    <w:abstractNumId w:val="5"/>
  </w:num>
  <w:num w:numId="31">
    <w:abstractNumId w:val="35"/>
  </w:num>
  <w:num w:numId="32">
    <w:abstractNumId w:val="1"/>
  </w:num>
  <w:num w:numId="33">
    <w:abstractNumId w:val="6"/>
  </w:num>
  <w:num w:numId="34">
    <w:abstractNumId w:val="37"/>
  </w:num>
  <w:num w:numId="35">
    <w:abstractNumId w:val="29"/>
  </w:num>
  <w:num w:numId="36">
    <w:abstractNumId w:val="31"/>
  </w:num>
  <w:num w:numId="37">
    <w:abstractNumId w:val="33"/>
  </w:num>
  <w:num w:numId="38">
    <w:abstractNumId w:val="2"/>
  </w:num>
  <w:num w:numId="39">
    <w:abstractNumId w:val="3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34AF"/>
    <w:rsid w:val="00006413"/>
    <w:rsid w:val="000074D8"/>
    <w:rsid w:val="00011269"/>
    <w:rsid w:val="00012DCB"/>
    <w:rsid w:val="0001349F"/>
    <w:rsid w:val="00024406"/>
    <w:rsid w:val="00024BE1"/>
    <w:rsid w:val="00025A84"/>
    <w:rsid w:val="00030E73"/>
    <w:rsid w:val="000473DE"/>
    <w:rsid w:val="00052DA8"/>
    <w:rsid w:val="00066F12"/>
    <w:rsid w:val="00071633"/>
    <w:rsid w:val="000732A9"/>
    <w:rsid w:val="00082758"/>
    <w:rsid w:val="0009555E"/>
    <w:rsid w:val="000B2F36"/>
    <w:rsid w:val="000D6162"/>
    <w:rsid w:val="000D71D0"/>
    <w:rsid w:val="000F2F24"/>
    <w:rsid w:val="0011026E"/>
    <w:rsid w:val="001150BE"/>
    <w:rsid w:val="00121262"/>
    <w:rsid w:val="00124C88"/>
    <w:rsid w:val="00124E5D"/>
    <w:rsid w:val="001260F1"/>
    <w:rsid w:val="00131E9F"/>
    <w:rsid w:val="00142A63"/>
    <w:rsid w:val="00147914"/>
    <w:rsid w:val="00180BD3"/>
    <w:rsid w:val="00184D6C"/>
    <w:rsid w:val="001853FE"/>
    <w:rsid w:val="0018623C"/>
    <w:rsid w:val="00186B5D"/>
    <w:rsid w:val="001973D2"/>
    <w:rsid w:val="001A05AF"/>
    <w:rsid w:val="001A2149"/>
    <w:rsid w:val="001A2390"/>
    <w:rsid w:val="001A2EFA"/>
    <w:rsid w:val="001A3A93"/>
    <w:rsid w:val="001A422A"/>
    <w:rsid w:val="001A6D0B"/>
    <w:rsid w:val="001B1932"/>
    <w:rsid w:val="001B6362"/>
    <w:rsid w:val="001C49BB"/>
    <w:rsid w:val="001C6EEE"/>
    <w:rsid w:val="001D5DFB"/>
    <w:rsid w:val="001E29B4"/>
    <w:rsid w:val="001E5AC4"/>
    <w:rsid w:val="001F0087"/>
    <w:rsid w:val="001F3A91"/>
    <w:rsid w:val="00204AC4"/>
    <w:rsid w:val="002070A8"/>
    <w:rsid w:val="00214216"/>
    <w:rsid w:val="002266B3"/>
    <w:rsid w:val="002303B1"/>
    <w:rsid w:val="00233D58"/>
    <w:rsid w:val="00240AD9"/>
    <w:rsid w:val="00242C76"/>
    <w:rsid w:val="00243A5D"/>
    <w:rsid w:val="00246CE4"/>
    <w:rsid w:val="00246E56"/>
    <w:rsid w:val="0025574F"/>
    <w:rsid w:val="00262C90"/>
    <w:rsid w:val="002706BB"/>
    <w:rsid w:val="002724C5"/>
    <w:rsid w:val="002726AD"/>
    <w:rsid w:val="00276B34"/>
    <w:rsid w:val="00285CB4"/>
    <w:rsid w:val="002873FE"/>
    <w:rsid w:val="002A1CA7"/>
    <w:rsid w:val="002A365B"/>
    <w:rsid w:val="002A58FA"/>
    <w:rsid w:val="002E1C0D"/>
    <w:rsid w:val="002E7F16"/>
    <w:rsid w:val="002F6D84"/>
    <w:rsid w:val="00303CE4"/>
    <w:rsid w:val="00306EAA"/>
    <w:rsid w:val="00320152"/>
    <w:rsid w:val="00324861"/>
    <w:rsid w:val="0036030E"/>
    <w:rsid w:val="00367B8B"/>
    <w:rsid w:val="0037327F"/>
    <w:rsid w:val="00375C2D"/>
    <w:rsid w:val="00377796"/>
    <w:rsid w:val="00381DF9"/>
    <w:rsid w:val="0038492B"/>
    <w:rsid w:val="00384AD6"/>
    <w:rsid w:val="0038572F"/>
    <w:rsid w:val="003A1A74"/>
    <w:rsid w:val="003A5713"/>
    <w:rsid w:val="003A5D1E"/>
    <w:rsid w:val="003A67D8"/>
    <w:rsid w:val="003A7E74"/>
    <w:rsid w:val="003B19E9"/>
    <w:rsid w:val="003B3E65"/>
    <w:rsid w:val="003E3E13"/>
    <w:rsid w:val="003E710F"/>
    <w:rsid w:val="0040023E"/>
    <w:rsid w:val="00404347"/>
    <w:rsid w:val="0040536F"/>
    <w:rsid w:val="00405490"/>
    <w:rsid w:val="00407224"/>
    <w:rsid w:val="00410EC9"/>
    <w:rsid w:val="00412034"/>
    <w:rsid w:val="00415ABA"/>
    <w:rsid w:val="00435DD0"/>
    <w:rsid w:val="00436F07"/>
    <w:rsid w:val="00452D8A"/>
    <w:rsid w:val="00457752"/>
    <w:rsid w:val="00463DD8"/>
    <w:rsid w:val="0047482A"/>
    <w:rsid w:val="0047593F"/>
    <w:rsid w:val="00484BAD"/>
    <w:rsid w:val="00490799"/>
    <w:rsid w:val="004B1081"/>
    <w:rsid w:val="004B4E75"/>
    <w:rsid w:val="004B7466"/>
    <w:rsid w:val="004C24F7"/>
    <w:rsid w:val="004C40F9"/>
    <w:rsid w:val="004C757E"/>
    <w:rsid w:val="004D7651"/>
    <w:rsid w:val="004E0A79"/>
    <w:rsid w:val="004E4133"/>
    <w:rsid w:val="004E4297"/>
    <w:rsid w:val="004F16A5"/>
    <w:rsid w:val="005005B2"/>
    <w:rsid w:val="00501A66"/>
    <w:rsid w:val="00503CA1"/>
    <w:rsid w:val="00514DB9"/>
    <w:rsid w:val="00522B40"/>
    <w:rsid w:val="005255B6"/>
    <w:rsid w:val="00532041"/>
    <w:rsid w:val="0054362F"/>
    <w:rsid w:val="0055302A"/>
    <w:rsid w:val="00565E34"/>
    <w:rsid w:val="005746F0"/>
    <w:rsid w:val="0058031B"/>
    <w:rsid w:val="005866BA"/>
    <w:rsid w:val="005879A7"/>
    <w:rsid w:val="00593C77"/>
    <w:rsid w:val="00595113"/>
    <w:rsid w:val="005A6B8E"/>
    <w:rsid w:val="005B05CD"/>
    <w:rsid w:val="005B073C"/>
    <w:rsid w:val="005B10B2"/>
    <w:rsid w:val="005C087E"/>
    <w:rsid w:val="005D232E"/>
    <w:rsid w:val="005D370A"/>
    <w:rsid w:val="005D3F05"/>
    <w:rsid w:val="005D4E8F"/>
    <w:rsid w:val="005D669D"/>
    <w:rsid w:val="005D784C"/>
    <w:rsid w:val="005E1129"/>
    <w:rsid w:val="005E5614"/>
    <w:rsid w:val="005F09B9"/>
    <w:rsid w:val="005F1B40"/>
    <w:rsid w:val="005F2462"/>
    <w:rsid w:val="0061620F"/>
    <w:rsid w:val="00616E50"/>
    <w:rsid w:val="0063327F"/>
    <w:rsid w:val="0065215C"/>
    <w:rsid w:val="0066490F"/>
    <w:rsid w:val="00666481"/>
    <w:rsid w:val="006669B0"/>
    <w:rsid w:val="00680B7B"/>
    <w:rsid w:val="00681D22"/>
    <w:rsid w:val="006831A6"/>
    <w:rsid w:val="006849CD"/>
    <w:rsid w:val="00687E73"/>
    <w:rsid w:val="006A496D"/>
    <w:rsid w:val="006A5181"/>
    <w:rsid w:val="006A53F1"/>
    <w:rsid w:val="006A7789"/>
    <w:rsid w:val="006B1823"/>
    <w:rsid w:val="006B7166"/>
    <w:rsid w:val="006C36CF"/>
    <w:rsid w:val="006C4833"/>
    <w:rsid w:val="006C62FE"/>
    <w:rsid w:val="006D4840"/>
    <w:rsid w:val="006D5CE0"/>
    <w:rsid w:val="006E168B"/>
    <w:rsid w:val="006E6EA8"/>
    <w:rsid w:val="007018A5"/>
    <w:rsid w:val="00707517"/>
    <w:rsid w:val="0071074C"/>
    <w:rsid w:val="00711B6D"/>
    <w:rsid w:val="0072793E"/>
    <w:rsid w:val="007433D6"/>
    <w:rsid w:val="007457C8"/>
    <w:rsid w:val="00753E2C"/>
    <w:rsid w:val="00754D0F"/>
    <w:rsid w:val="00766D4B"/>
    <w:rsid w:val="007708AE"/>
    <w:rsid w:val="00770A9F"/>
    <w:rsid w:val="00772C76"/>
    <w:rsid w:val="00780FFD"/>
    <w:rsid w:val="00782432"/>
    <w:rsid w:val="00787FC4"/>
    <w:rsid w:val="0079133A"/>
    <w:rsid w:val="00795EDD"/>
    <w:rsid w:val="00796F23"/>
    <w:rsid w:val="007A0F25"/>
    <w:rsid w:val="007A1A56"/>
    <w:rsid w:val="007A5593"/>
    <w:rsid w:val="007A6B47"/>
    <w:rsid w:val="007B3785"/>
    <w:rsid w:val="007C3E72"/>
    <w:rsid w:val="007D04AF"/>
    <w:rsid w:val="007D5756"/>
    <w:rsid w:val="007F56D5"/>
    <w:rsid w:val="008014DA"/>
    <w:rsid w:val="00803B52"/>
    <w:rsid w:val="00804C79"/>
    <w:rsid w:val="0081053D"/>
    <w:rsid w:val="008160F8"/>
    <w:rsid w:val="00821F04"/>
    <w:rsid w:val="00822055"/>
    <w:rsid w:val="00826322"/>
    <w:rsid w:val="00826455"/>
    <w:rsid w:val="00826E9C"/>
    <w:rsid w:val="00827CAE"/>
    <w:rsid w:val="00841276"/>
    <w:rsid w:val="008444A3"/>
    <w:rsid w:val="008446EC"/>
    <w:rsid w:val="00845321"/>
    <w:rsid w:val="00850382"/>
    <w:rsid w:val="00860A71"/>
    <w:rsid w:val="00865C7E"/>
    <w:rsid w:val="0087007C"/>
    <w:rsid w:val="00885858"/>
    <w:rsid w:val="008869BB"/>
    <w:rsid w:val="0088735C"/>
    <w:rsid w:val="00894BEA"/>
    <w:rsid w:val="00897207"/>
    <w:rsid w:val="008A687C"/>
    <w:rsid w:val="008C5F42"/>
    <w:rsid w:val="008D3817"/>
    <w:rsid w:val="008D61B5"/>
    <w:rsid w:val="008E26A8"/>
    <w:rsid w:val="008E3AC8"/>
    <w:rsid w:val="008E4AD7"/>
    <w:rsid w:val="008F0E1D"/>
    <w:rsid w:val="008F65EC"/>
    <w:rsid w:val="008F7153"/>
    <w:rsid w:val="0090002A"/>
    <w:rsid w:val="009000F1"/>
    <w:rsid w:val="00903BB7"/>
    <w:rsid w:val="00911213"/>
    <w:rsid w:val="00916997"/>
    <w:rsid w:val="00923634"/>
    <w:rsid w:val="00923D26"/>
    <w:rsid w:val="00930DF8"/>
    <w:rsid w:val="009323AC"/>
    <w:rsid w:val="00932B84"/>
    <w:rsid w:val="00932E8C"/>
    <w:rsid w:val="0093679C"/>
    <w:rsid w:val="00944EC3"/>
    <w:rsid w:val="00945351"/>
    <w:rsid w:val="00946B92"/>
    <w:rsid w:val="009513F0"/>
    <w:rsid w:val="009543D4"/>
    <w:rsid w:val="0095763E"/>
    <w:rsid w:val="00960BFE"/>
    <w:rsid w:val="0096326A"/>
    <w:rsid w:val="00965308"/>
    <w:rsid w:val="0097003C"/>
    <w:rsid w:val="009706C6"/>
    <w:rsid w:val="00977E7F"/>
    <w:rsid w:val="0098032A"/>
    <w:rsid w:val="00987913"/>
    <w:rsid w:val="00987A4A"/>
    <w:rsid w:val="00996308"/>
    <w:rsid w:val="009B02C8"/>
    <w:rsid w:val="009B4C57"/>
    <w:rsid w:val="009C51DB"/>
    <w:rsid w:val="009D3FE3"/>
    <w:rsid w:val="009E12AF"/>
    <w:rsid w:val="009F127E"/>
    <w:rsid w:val="00A07AD9"/>
    <w:rsid w:val="00A51639"/>
    <w:rsid w:val="00A61DBF"/>
    <w:rsid w:val="00A723C2"/>
    <w:rsid w:val="00A730BD"/>
    <w:rsid w:val="00A7409C"/>
    <w:rsid w:val="00A77F5F"/>
    <w:rsid w:val="00A80BD0"/>
    <w:rsid w:val="00A84630"/>
    <w:rsid w:val="00A863CC"/>
    <w:rsid w:val="00A92ADA"/>
    <w:rsid w:val="00A94A06"/>
    <w:rsid w:val="00A9572D"/>
    <w:rsid w:val="00AA79BD"/>
    <w:rsid w:val="00AB037A"/>
    <w:rsid w:val="00AB1C53"/>
    <w:rsid w:val="00AB4552"/>
    <w:rsid w:val="00AB51B7"/>
    <w:rsid w:val="00AC11FE"/>
    <w:rsid w:val="00AD08BC"/>
    <w:rsid w:val="00AF1746"/>
    <w:rsid w:val="00B07414"/>
    <w:rsid w:val="00B07B48"/>
    <w:rsid w:val="00B13B86"/>
    <w:rsid w:val="00B21F3E"/>
    <w:rsid w:val="00B31480"/>
    <w:rsid w:val="00B42BA6"/>
    <w:rsid w:val="00B431B1"/>
    <w:rsid w:val="00B43A2B"/>
    <w:rsid w:val="00B44CAD"/>
    <w:rsid w:val="00B50A97"/>
    <w:rsid w:val="00B568C1"/>
    <w:rsid w:val="00B73414"/>
    <w:rsid w:val="00B83640"/>
    <w:rsid w:val="00B92E04"/>
    <w:rsid w:val="00B96BAD"/>
    <w:rsid w:val="00BA05D8"/>
    <w:rsid w:val="00BA2699"/>
    <w:rsid w:val="00BA39A4"/>
    <w:rsid w:val="00BA7E9B"/>
    <w:rsid w:val="00BB1D9A"/>
    <w:rsid w:val="00BC1E3C"/>
    <w:rsid w:val="00BC5259"/>
    <w:rsid w:val="00BC6D1A"/>
    <w:rsid w:val="00BC79BF"/>
    <w:rsid w:val="00BD0129"/>
    <w:rsid w:val="00BE5262"/>
    <w:rsid w:val="00BF0FB3"/>
    <w:rsid w:val="00BF32D8"/>
    <w:rsid w:val="00BF6505"/>
    <w:rsid w:val="00C027CD"/>
    <w:rsid w:val="00C06097"/>
    <w:rsid w:val="00C065ED"/>
    <w:rsid w:val="00C0708F"/>
    <w:rsid w:val="00C130E4"/>
    <w:rsid w:val="00C33B1E"/>
    <w:rsid w:val="00C36CE4"/>
    <w:rsid w:val="00C4416F"/>
    <w:rsid w:val="00C521A9"/>
    <w:rsid w:val="00C54E16"/>
    <w:rsid w:val="00C91F3F"/>
    <w:rsid w:val="00CA56E9"/>
    <w:rsid w:val="00CC1616"/>
    <w:rsid w:val="00CC3719"/>
    <w:rsid w:val="00CD3FA6"/>
    <w:rsid w:val="00CF3FDA"/>
    <w:rsid w:val="00CF4308"/>
    <w:rsid w:val="00D03031"/>
    <w:rsid w:val="00D111BC"/>
    <w:rsid w:val="00D11BE7"/>
    <w:rsid w:val="00D12113"/>
    <w:rsid w:val="00D13697"/>
    <w:rsid w:val="00D154FC"/>
    <w:rsid w:val="00D16840"/>
    <w:rsid w:val="00D27CB5"/>
    <w:rsid w:val="00D32AE0"/>
    <w:rsid w:val="00D33452"/>
    <w:rsid w:val="00D3417F"/>
    <w:rsid w:val="00D375E1"/>
    <w:rsid w:val="00D37B67"/>
    <w:rsid w:val="00D40D5A"/>
    <w:rsid w:val="00D41692"/>
    <w:rsid w:val="00D52404"/>
    <w:rsid w:val="00D62F79"/>
    <w:rsid w:val="00D75375"/>
    <w:rsid w:val="00D80716"/>
    <w:rsid w:val="00D80C93"/>
    <w:rsid w:val="00D827D0"/>
    <w:rsid w:val="00D87DEB"/>
    <w:rsid w:val="00D95F7F"/>
    <w:rsid w:val="00DA4D8F"/>
    <w:rsid w:val="00DA6F5C"/>
    <w:rsid w:val="00DB032B"/>
    <w:rsid w:val="00DB6254"/>
    <w:rsid w:val="00DC35A3"/>
    <w:rsid w:val="00DC4676"/>
    <w:rsid w:val="00DC62A5"/>
    <w:rsid w:val="00DD1BA0"/>
    <w:rsid w:val="00DD2C5E"/>
    <w:rsid w:val="00DD7F78"/>
    <w:rsid w:val="00DE7025"/>
    <w:rsid w:val="00E07948"/>
    <w:rsid w:val="00E07CEF"/>
    <w:rsid w:val="00E20390"/>
    <w:rsid w:val="00E24E77"/>
    <w:rsid w:val="00E34746"/>
    <w:rsid w:val="00E474C7"/>
    <w:rsid w:val="00E60CA7"/>
    <w:rsid w:val="00E6721F"/>
    <w:rsid w:val="00E739D2"/>
    <w:rsid w:val="00E7725C"/>
    <w:rsid w:val="00E85E6B"/>
    <w:rsid w:val="00E86739"/>
    <w:rsid w:val="00E97B41"/>
    <w:rsid w:val="00EA10F8"/>
    <w:rsid w:val="00EA6A1B"/>
    <w:rsid w:val="00EB1E7E"/>
    <w:rsid w:val="00EC068C"/>
    <w:rsid w:val="00EE0B8F"/>
    <w:rsid w:val="00EE5732"/>
    <w:rsid w:val="00EE7424"/>
    <w:rsid w:val="00F148A2"/>
    <w:rsid w:val="00F26FED"/>
    <w:rsid w:val="00F346D4"/>
    <w:rsid w:val="00F45B2D"/>
    <w:rsid w:val="00F53C88"/>
    <w:rsid w:val="00F55349"/>
    <w:rsid w:val="00F60695"/>
    <w:rsid w:val="00F65855"/>
    <w:rsid w:val="00F65A17"/>
    <w:rsid w:val="00F701AA"/>
    <w:rsid w:val="00F77401"/>
    <w:rsid w:val="00F80963"/>
    <w:rsid w:val="00F827E5"/>
    <w:rsid w:val="00F9428D"/>
    <w:rsid w:val="00F9451C"/>
    <w:rsid w:val="00F945B4"/>
    <w:rsid w:val="00FA7539"/>
    <w:rsid w:val="00FC1E8A"/>
    <w:rsid w:val="00FC5986"/>
    <w:rsid w:val="00FC7A53"/>
    <w:rsid w:val="00FD064C"/>
    <w:rsid w:val="00FD1CC0"/>
    <w:rsid w:val="00FD28B5"/>
    <w:rsid w:val="00FD2B1E"/>
    <w:rsid w:val="00FE08E4"/>
    <w:rsid w:val="00FE42B9"/>
    <w:rsid w:val="00FE4CDC"/>
    <w:rsid w:val="00FF5EE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88013-D0A2-4E3F-B9F0-0DC05E13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DBF"/>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A61DBF"/>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61DBF"/>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semiHidden/>
    <w:locked/>
    <w:rsid w:val="00A61DBF"/>
    <w:rPr>
      <w:rFonts w:asciiTheme="majorHAnsi" w:eastAsiaTheme="majorEastAsia" w:hAnsiTheme="majorHAnsi" w:cs="Times New Roman"/>
      <w:b/>
      <w:bCs/>
      <w:i/>
      <w:iCs/>
      <w:sz w:val="28"/>
      <w:szCs w:val="28"/>
      <w:lang w:eastAsia="en-US"/>
    </w:rPr>
  </w:style>
  <w:style w:type="paragraph" w:styleId="Header">
    <w:name w:val="header"/>
    <w:basedOn w:val="Normal"/>
    <w:link w:val="HeaderChar"/>
    <w:uiPriority w:val="99"/>
    <w:rsid w:val="00A61DBF"/>
    <w:pPr>
      <w:tabs>
        <w:tab w:val="center" w:pos="4153"/>
        <w:tab w:val="right" w:pos="8306"/>
      </w:tabs>
    </w:pPr>
  </w:style>
  <w:style w:type="character" w:customStyle="1" w:styleId="HeaderChar">
    <w:name w:val="Header Char"/>
    <w:basedOn w:val="DefaultParagraphFont"/>
    <w:link w:val="Header"/>
    <w:uiPriority w:val="99"/>
    <w:semiHidden/>
    <w:locked/>
    <w:rsid w:val="00A61DBF"/>
    <w:rPr>
      <w:rFonts w:ascii="Arial" w:hAnsi="Arial" w:cs="Times New Roman"/>
      <w:sz w:val="22"/>
      <w:lang w:eastAsia="en-US"/>
    </w:rPr>
  </w:style>
  <w:style w:type="paragraph" w:styleId="Footer">
    <w:name w:val="footer"/>
    <w:basedOn w:val="Normal"/>
    <w:link w:val="FooterChar"/>
    <w:uiPriority w:val="99"/>
    <w:rsid w:val="00A61DBF"/>
    <w:pPr>
      <w:tabs>
        <w:tab w:val="center" w:pos="4153"/>
        <w:tab w:val="right" w:pos="8306"/>
      </w:tabs>
    </w:pPr>
  </w:style>
  <w:style w:type="character" w:customStyle="1" w:styleId="FooterChar">
    <w:name w:val="Footer Char"/>
    <w:basedOn w:val="DefaultParagraphFont"/>
    <w:link w:val="Footer"/>
    <w:uiPriority w:val="99"/>
    <w:semiHidden/>
    <w:locked/>
    <w:rsid w:val="00A61DBF"/>
    <w:rPr>
      <w:rFonts w:ascii="Arial" w:hAnsi="Arial" w:cs="Times New Roman"/>
      <w:sz w:val="22"/>
      <w:lang w:eastAsia="en-US"/>
    </w:rPr>
  </w:style>
  <w:style w:type="table" w:styleId="TableGrid">
    <w:name w:val="Table Grid"/>
    <w:basedOn w:val="TableNormal"/>
    <w:uiPriority w:val="59"/>
    <w:rsid w:val="00A61DB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A61DBF"/>
    <w:rPr>
      <w:rFonts w:cs="Times New Roman"/>
    </w:rPr>
  </w:style>
  <w:style w:type="paragraph" w:styleId="DocumentMap">
    <w:name w:val="Document Map"/>
    <w:basedOn w:val="Normal"/>
    <w:link w:val="DocumentMapChar"/>
    <w:uiPriority w:val="99"/>
    <w:semiHidden/>
    <w:rsid w:val="00A61DBF"/>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61DBF"/>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D5DFB"/>
    <w:pPr>
      <w:ind w:left="720"/>
      <w:contextualSpacing/>
    </w:pPr>
  </w:style>
  <w:style w:type="paragraph" w:styleId="BodyText">
    <w:name w:val="Body Text"/>
    <w:basedOn w:val="Normal"/>
    <w:link w:val="BodyTextChar"/>
    <w:rsid w:val="002F6D84"/>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2F6D84"/>
    <w:rPr>
      <w:snapToGrid w:val="0"/>
      <w:sz w:val="24"/>
      <w:lang w:val="en-US" w:eastAsia="en-US"/>
    </w:rPr>
  </w:style>
  <w:style w:type="character" w:styleId="Hyperlink">
    <w:name w:val="Hyperlink"/>
    <w:basedOn w:val="DefaultParagraphFont"/>
    <w:rsid w:val="00FE42B9"/>
    <w:rPr>
      <w:color w:val="0000FF" w:themeColor="hyperlink"/>
      <w:u w:val="single"/>
    </w:rPr>
  </w:style>
  <w:style w:type="paragraph" w:customStyle="1" w:styleId="Default">
    <w:name w:val="Default"/>
    <w:rsid w:val="00FF5EEC"/>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88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thics.health.govt.nz/guidance-materials/assent-guidanc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30</Pages>
  <Words>8727</Words>
  <Characters>49749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58360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2015-09-07T01:53:00Z</cp:lastPrinted>
  <dcterms:created xsi:type="dcterms:W3CDTF">2015-09-07T01:42:00Z</dcterms:created>
  <dcterms:modified xsi:type="dcterms:W3CDTF">2015-09-07T03:19:00Z</dcterms:modified>
</cp:coreProperties>
</file>