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4E4724" w14:textId="77777777" w:rsidR="00E24E77" w:rsidRPr="00522B40" w:rsidRDefault="00E24E77" w:rsidP="00E24E77">
      <w:pPr>
        <w:rPr>
          <w:sz w:val="20"/>
        </w:rPr>
      </w:pPr>
    </w:p>
    <w:p w14:paraId="300BEFD8"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631CFEA0" w14:textId="77777777" w:rsidTr="00D11BE7">
        <w:tc>
          <w:tcPr>
            <w:tcW w:w="2268" w:type="dxa"/>
            <w:tcBorders>
              <w:top w:val="single" w:sz="4" w:space="0" w:color="auto"/>
            </w:tcBorders>
            <w:shd w:val="clear" w:color="auto" w:fill="F3F3F3"/>
          </w:tcPr>
          <w:p w14:paraId="54FCFB0C"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0837E370" w14:textId="77777777"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14:paraId="3FF0BA72" w14:textId="77777777" w:rsidTr="00D11BE7">
        <w:tc>
          <w:tcPr>
            <w:tcW w:w="2268" w:type="dxa"/>
            <w:shd w:val="clear" w:color="auto" w:fill="F3F3F3"/>
          </w:tcPr>
          <w:p w14:paraId="6A613024"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2D80C420" w14:textId="77777777" w:rsidR="00E24E77" w:rsidRPr="00522B40" w:rsidRDefault="00AB51B7" w:rsidP="00E24E77">
            <w:pPr>
              <w:spacing w:before="80" w:after="80"/>
              <w:rPr>
                <w:rFonts w:cs="Arial"/>
                <w:color w:val="FF00FF"/>
                <w:sz w:val="20"/>
                <w:lang w:val="en-NZ"/>
              </w:rPr>
            </w:pPr>
            <w:r w:rsidRPr="00457752">
              <w:rPr>
                <w:rFonts w:cs="Arial"/>
                <w:sz w:val="20"/>
                <w:lang w:val="en-NZ"/>
              </w:rPr>
              <w:t>10 March 2020</w:t>
            </w:r>
          </w:p>
        </w:tc>
      </w:tr>
      <w:tr w:rsidR="00E24E77" w:rsidRPr="00522B40" w14:paraId="3B71BEFB" w14:textId="77777777" w:rsidTr="00D11BE7">
        <w:tc>
          <w:tcPr>
            <w:tcW w:w="2268" w:type="dxa"/>
            <w:tcBorders>
              <w:bottom w:val="single" w:sz="4" w:space="0" w:color="auto"/>
            </w:tcBorders>
            <w:shd w:val="clear" w:color="auto" w:fill="F3F3F3"/>
          </w:tcPr>
          <w:p w14:paraId="112D7172"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1765E793" w14:textId="77777777" w:rsidR="00E24E77" w:rsidRPr="00522B40" w:rsidRDefault="00AB51B7" w:rsidP="00E24E77">
            <w:pPr>
              <w:spacing w:before="80" w:after="80"/>
              <w:rPr>
                <w:rFonts w:cs="Arial"/>
                <w:color w:val="FF00FF"/>
                <w:sz w:val="20"/>
                <w:lang w:val="en-NZ"/>
              </w:rPr>
            </w:pPr>
            <w:proofErr w:type="spellStart"/>
            <w:r w:rsidRPr="00457752">
              <w:rPr>
                <w:rFonts w:cs="Arial"/>
                <w:sz w:val="20"/>
                <w:lang w:val="en-NZ"/>
              </w:rPr>
              <w:t>Sudima</w:t>
            </w:r>
            <w:proofErr w:type="spellEnd"/>
            <w:r w:rsidRPr="00457752">
              <w:rPr>
                <w:rFonts w:cs="Arial"/>
                <w:sz w:val="20"/>
                <w:lang w:val="en-NZ"/>
              </w:rPr>
              <w:t xml:space="preserve"> Hotel, Christchurch Airport, 550 Memorial Drive, Christchurch</w:t>
            </w:r>
          </w:p>
        </w:tc>
      </w:tr>
    </w:tbl>
    <w:p w14:paraId="15B86F17"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796"/>
      </w:tblGrid>
      <w:tr w:rsidR="005D754B" w:rsidRPr="007F56D5" w14:paraId="52F41700" w14:textId="77777777" w:rsidTr="005D754B">
        <w:tc>
          <w:tcPr>
            <w:tcW w:w="1980" w:type="dxa"/>
            <w:tcBorders>
              <w:top w:val="single" w:sz="4" w:space="0" w:color="auto"/>
            </w:tcBorders>
            <w:shd w:val="clear" w:color="auto" w:fill="F2F2F2" w:themeFill="background1" w:themeFillShade="F2"/>
          </w:tcPr>
          <w:p w14:paraId="5F8A78E8" w14:textId="77777777" w:rsidR="005D754B" w:rsidRPr="00A538E3" w:rsidRDefault="005D754B" w:rsidP="005D754B">
            <w:pPr>
              <w:spacing w:before="80" w:after="80"/>
              <w:rPr>
                <w:rFonts w:cs="Arial"/>
                <w:lang w:val="en-NZ" w:eastAsia="en-GB"/>
              </w:rPr>
            </w:pPr>
            <w:r w:rsidRPr="00A538E3">
              <w:rPr>
                <w:rFonts w:cs="Arial"/>
                <w:b/>
                <w:lang w:val="en-NZ" w:eastAsia="en-GB"/>
              </w:rPr>
              <w:t>Time</w:t>
            </w:r>
          </w:p>
        </w:tc>
        <w:tc>
          <w:tcPr>
            <w:tcW w:w="7796" w:type="dxa"/>
            <w:tcBorders>
              <w:top w:val="single" w:sz="4" w:space="0" w:color="auto"/>
            </w:tcBorders>
            <w:shd w:val="clear" w:color="auto" w:fill="F2F2F2" w:themeFill="background1" w:themeFillShade="F2"/>
          </w:tcPr>
          <w:p w14:paraId="5E4D34EB" w14:textId="77777777" w:rsidR="005D754B" w:rsidRPr="00A538E3" w:rsidRDefault="005D754B" w:rsidP="005D754B">
            <w:pPr>
              <w:spacing w:before="80" w:after="80"/>
              <w:rPr>
                <w:rFonts w:cs="Arial"/>
                <w:lang w:val="en-NZ" w:eastAsia="en-GB"/>
              </w:rPr>
            </w:pPr>
            <w:r w:rsidRPr="00A538E3">
              <w:rPr>
                <w:rFonts w:cs="Arial"/>
                <w:b/>
                <w:lang w:val="en-NZ" w:eastAsia="en-GB"/>
              </w:rPr>
              <w:t>Item of business</w:t>
            </w:r>
          </w:p>
        </w:tc>
      </w:tr>
      <w:tr w:rsidR="005D754B" w14:paraId="7F768119" w14:textId="77777777" w:rsidTr="005D754B">
        <w:tc>
          <w:tcPr>
            <w:tcW w:w="1980" w:type="dxa"/>
            <w:shd w:val="clear" w:color="auto" w:fill="F2F2F2" w:themeFill="background1" w:themeFillShade="F2"/>
          </w:tcPr>
          <w:p w14:paraId="79234FF6" w14:textId="77777777" w:rsidR="005D754B" w:rsidRPr="00A006C7" w:rsidRDefault="005D754B" w:rsidP="005D754B">
            <w:pPr>
              <w:spacing w:before="80" w:after="80"/>
              <w:rPr>
                <w:rFonts w:cs="Arial"/>
                <w:lang w:val="en-NZ" w:eastAsia="en-GB"/>
              </w:rPr>
            </w:pPr>
            <w:r w:rsidRPr="00A006C7">
              <w:rPr>
                <w:rFonts w:cs="Arial"/>
                <w:lang w:val="en-NZ" w:eastAsia="en-GB"/>
              </w:rPr>
              <w:t>11:15am</w:t>
            </w:r>
          </w:p>
        </w:tc>
        <w:tc>
          <w:tcPr>
            <w:tcW w:w="7796" w:type="dxa"/>
            <w:shd w:val="clear" w:color="auto" w:fill="F2F2F2" w:themeFill="background1" w:themeFillShade="F2"/>
          </w:tcPr>
          <w:p w14:paraId="5ABF7EF6" w14:textId="77777777" w:rsidR="005D754B" w:rsidRPr="00A538E3" w:rsidRDefault="005D754B" w:rsidP="005D754B">
            <w:pPr>
              <w:spacing w:before="80" w:after="80"/>
              <w:rPr>
                <w:rFonts w:cs="Arial"/>
                <w:lang w:val="en-NZ" w:eastAsia="en-GB"/>
              </w:rPr>
            </w:pPr>
            <w:r w:rsidRPr="00A538E3">
              <w:rPr>
                <w:rFonts w:cs="Arial"/>
                <w:lang w:val="en-NZ" w:eastAsia="en-GB"/>
              </w:rPr>
              <w:t>Welcome</w:t>
            </w:r>
          </w:p>
        </w:tc>
      </w:tr>
      <w:tr w:rsidR="005D754B" w14:paraId="3F841FEC" w14:textId="77777777" w:rsidTr="005D754B">
        <w:tc>
          <w:tcPr>
            <w:tcW w:w="1980" w:type="dxa"/>
            <w:shd w:val="clear" w:color="auto" w:fill="F2F2F2" w:themeFill="background1" w:themeFillShade="F2"/>
          </w:tcPr>
          <w:p w14:paraId="0043A534" w14:textId="77777777" w:rsidR="005D754B" w:rsidRPr="00A006C7" w:rsidRDefault="005D754B" w:rsidP="005D754B">
            <w:pPr>
              <w:spacing w:before="80" w:after="80"/>
              <w:rPr>
                <w:rFonts w:cs="Arial"/>
                <w:lang w:val="en-NZ" w:eastAsia="en-GB"/>
              </w:rPr>
            </w:pPr>
            <w:r w:rsidRPr="00A006C7">
              <w:rPr>
                <w:rFonts w:cs="Arial"/>
                <w:lang w:val="en-NZ" w:eastAsia="en-GB"/>
              </w:rPr>
              <w:t>11:30am</w:t>
            </w:r>
          </w:p>
        </w:tc>
        <w:tc>
          <w:tcPr>
            <w:tcW w:w="7796" w:type="dxa"/>
            <w:shd w:val="clear" w:color="auto" w:fill="F2F2F2" w:themeFill="background1" w:themeFillShade="F2"/>
          </w:tcPr>
          <w:p w14:paraId="3E257EF4" w14:textId="77777777" w:rsidR="005D754B" w:rsidRPr="00A538E3" w:rsidRDefault="005D754B" w:rsidP="005D754B">
            <w:pPr>
              <w:spacing w:before="80" w:after="80"/>
              <w:rPr>
                <w:rFonts w:cs="Arial"/>
                <w:lang w:val="en-NZ" w:eastAsia="en-GB"/>
              </w:rPr>
            </w:pPr>
            <w:r w:rsidRPr="00A538E3">
              <w:rPr>
                <w:rFonts w:cs="Arial"/>
                <w:lang w:val="en-NZ" w:eastAsia="en-GB"/>
              </w:rPr>
              <w:t>Confirmation of minutes of meeting of 11 February 2020</w:t>
            </w:r>
          </w:p>
        </w:tc>
      </w:tr>
      <w:tr w:rsidR="005D754B" w14:paraId="6EF17432" w14:textId="77777777" w:rsidTr="005D754B">
        <w:tc>
          <w:tcPr>
            <w:tcW w:w="1980" w:type="dxa"/>
            <w:shd w:val="clear" w:color="auto" w:fill="F2F2F2" w:themeFill="background1" w:themeFillShade="F2"/>
          </w:tcPr>
          <w:p w14:paraId="4AC97B53" w14:textId="77777777" w:rsidR="005D754B" w:rsidRPr="00A006C7" w:rsidRDefault="005D754B" w:rsidP="005D754B">
            <w:pPr>
              <w:spacing w:before="80" w:after="80"/>
              <w:rPr>
                <w:rFonts w:cs="Arial"/>
                <w:lang w:val="en-NZ" w:eastAsia="en-GB"/>
              </w:rPr>
            </w:pPr>
            <w:r w:rsidRPr="00A006C7">
              <w:rPr>
                <w:rFonts w:cs="Arial"/>
                <w:lang w:val="en-NZ" w:eastAsia="en-GB"/>
              </w:rPr>
              <w:t>11:45am</w:t>
            </w:r>
          </w:p>
        </w:tc>
        <w:tc>
          <w:tcPr>
            <w:tcW w:w="7796" w:type="dxa"/>
            <w:shd w:val="clear" w:color="auto" w:fill="F2F2F2" w:themeFill="background1" w:themeFillShade="F2"/>
          </w:tcPr>
          <w:p w14:paraId="2E8CE9C8" w14:textId="77777777" w:rsidR="005D754B" w:rsidRPr="00A538E3" w:rsidRDefault="005D754B" w:rsidP="005D754B">
            <w:pPr>
              <w:spacing w:before="80" w:after="80"/>
              <w:rPr>
                <w:rFonts w:cs="Arial"/>
                <w:lang w:val="en-NZ" w:eastAsia="en-GB"/>
              </w:rPr>
            </w:pPr>
            <w:r w:rsidRPr="00A538E3">
              <w:rPr>
                <w:rFonts w:cs="Arial"/>
                <w:lang w:val="en-NZ" w:eastAsia="en-GB"/>
              </w:rPr>
              <w:t>New applications (see over for details)</w:t>
            </w:r>
          </w:p>
        </w:tc>
      </w:tr>
      <w:tr w:rsidR="005D754B" w14:paraId="47ADEEC6" w14:textId="77777777" w:rsidTr="005D754B">
        <w:tc>
          <w:tcPr>
            <w:tcW w:w="1980" w:type="dxa"/>
            <w:shd w:val="clear" w:color="auto" w:fill="F2F2F2" w:themeFill="background1" w:themeFillShade="F2"/>
          </w:tcPr>
          <w:p w14:paraId="40039A80" w14:textId="77777777" w:rsidR="005D754B" w:rsidRPr="00A006C7" w:rsidRDefault="005D754B" w:rsidP="005D754B">
            <w:pPr>
              <w:spacing w:before="80" w:after="80"/>
              <w:rPr>
                <w:rFonts w:cs="Arial"/>
                <w:lang w:val="en-NZ" w:eastAsia="en-GB"/>
              </w:rPr>
            </w:pPr>
            <w:bookmarkStart w:id="0" w:name="_Hlk33789871"/>
            <w:r w:rsidRPr="00A006C7">
              <w:rPr>
                <w:rFonts w:cs="Arial"/>
                <w:lang w:val="en-NZ" w:eastAsia="en-GB"/>
              </w:rPr>
              <w:t>11:45 – 12:10pm</w:t>
            </w:r>
          </w:p>
          <w:p w14:paraId="654AEF8C" w14:textId="77777777" w:rsidR="005D754B" w:rsidRPr="00A006C7" w:rsidRDefault="005D754B" w:rsidP="005D754B">
            <w:pPr>
              <w:spacing w:before="80" w:after="80"/>
              <w:rPr>
                <w:rFonts w:cs="Arial"/>
                <w:lang w:val="en-NZ" w:eastAsia="en-GB"/>
              </w:rPr>
            </w:pPr>
            <w:r w:rsidRPr="00A006C7">
              <w:rPr>
                <w:rFonts w:cs="Arial"/>
                <w:lang w:val="en-NZ" w:eastAsia="en-GB"/>
              </w:rPr>
              <w:t>12:10 – 12:35pm</w:t>
            </w:r>
          </w:p>
          <w:p w14:paraId="06D4BFE7" w14:textId="77777777" w:rsidR="005D754B" w:rsidRPr="00A006C7" w:rsidRDefault="005D754B" w:rsidP="005D754B">
            <w:pPr>
              <w:spacing w:before="80" w:after="80"/>
              <w:rPr>
                <w:rFonts w:cs="Arial"/>
                <w:lang w:val="en-NZ" w:eastAsia="en-GB"/>
              </w:rPr>
            </w:pPr>
            <w:r w:rsidRPr="00A006C7">
              <w:rPr>
                <w:rFonts w:cs="Arial"/>
                <w:lang w:val="en-NZ" w:eastAsia="en-GB"/>
              </w:rPr>
              <w:t>12:35 – 1:00pm</w:t>
            </w:r>
          </w:p>
          <w:p w14:paraId="2AD2C5EE" w14:textId="77777777" w:rsidR="005D754B" w:rsidRPr="00A006C7" w:rsidRDefault="005D754B" w:rsidP="005D754B">
            <w:pPr>
              <w:spacing w:before="80" w:after="80"/>
              <w:rPr>
                <w:rFonts w:cs="Arial"/>
                <w:lang w:val="en-NZ" w:eastAsia="en-GB"/>
              </w:rPr>
            </w:pPr>
            <w:r w:rsidRPr="00A006C7">
              <w:rPr>
                <w:rFonts w:cs="Arial"/>
                <w:lang w:val="en-NZ" w:eastAsia="en-GB"/>
              </w:rPr>
              <w:t>1:00 – 1:25pm</w:t>
            </w:r>
          </w:p>
          <w:p w14:paraId="72FFFA19" w14:textId="77777777" w:rsidR="005D754B" w:rsidRPr="00A006C7" w:rsidRDefault="005D754B" w:rsidP="005D754B">
            <w:pPr>
              <w:spacing w:before="80" w:after="80"/>
              <w:rPr>
                <w:rFonts w:cs="Arial"/>
                <w:lang w:val="en-NZ" w:eastAsia="en-GB"/>
              </w:rPr>
            </w:pPr>
            <w:r w:rsidRPr="00A006C7">
              <w:rPr>
                <w:rFonts w:cs="Arial"/>
                <w:lang w:val="en-NZ" w:eastAsia="en-GB"/>
              </w:rPr>
              <w:t>1:25 – 1:50pm</w:t>
            </w:r>
          </w:p>
          <w:p w14:paraId="612A8B97" w14:textId="77777777" w:rsidR="005D754B" w:rsidRPr="00A006C7" w:rsidRDefault="005D754B" w:rsidP="005D754B">
            <w:pPr>
              <w:spacing w:before="80" w:after="80"/>
              <w:rPr>
                <w:rFonts w:cs="Arial"/>
                <w:lang w:val="en-NZ" w:eastAsia="en-GB"/>
              </w:rPr>
            </w:pPr>
            <w:r w:rsidRPr="00A006C7">
              <w:rPr>
                <w:rFonts w:cs="Arial"/>
                <w:lang w:val="en-NZ" w:eastAsia="en-GB"/>
              </w:rPr>
              <w:t>1:50 – 2:15pm</w:t>
            </w:r>
          </w:p>
          <w:p w14:paraId="3839F919" w14:textId="77777777" w:rsidR="005D754B" w:rsidRPr="00A006C7" w:rsidRDefault="005D754B" w:rsidP="005D754B">
            <w:pPr>
              <w:spacing w:before="80" w:after="80"/>
              <w:rPr>
                <w:rFonts w:cs="Arial"/>
                <w:lang w:val="en-NZ" w:eastAsia="en-GB"/>
              </w:rPr>
            </w:pPr>
            <w:r w:rsidRPr="00A006C7">
              <w:rPr>
                <w:rFonts w:cs="Arial"/>
                <w:lang w:val="en-NZ" w:eastAsia="en-GB"/>
              </w:rPr>
              <w:t>2:15 – 2:</w:t>
            </w:r>
            <w:r>
              <w:rPr>
                <w:rFonts w:cs="Arial"/>
                <w:lang w:val="en-NZ" w:eastAsia="en-GB"/>
              </w:rPr>
              <w:t>40</w:t>
            </w:r>
            <w:r w:rsidRPr="00A006C7">
              <w:rPr>
                <w:rFonts w:cs="Arial"/>
                <w:lang w:val="en-NZ" w:eastAsia="en-GB"/>
              </w:rPr>
              <w:t>pm</w:t>
            </w:r>
          </w:p>
          <w:p w14:paraId="2315F45F" w14:textId="77777777" w:rsidR="005D754B" w:rsidRPr="00A006C7" w:rsidRDefault="005D754B" w:rsidP="005D754B">
            <w:pPr>
              <w:spacing w:before="80" w:after="80"/>
              <w:rPr>
                <w:rFonts w:cs="Arial"/>
                <w:lang w:val="en-NZ" w:eastAsia="en-GB"/>
              </w:rPr>
            </w:pPr>
            <w:r w:rsidRPr="00A006C7">
              <w:rPr>
                <w:rFonts w:cs="Arial"/>
                <w:lang w:val="en-NZ" w:eastAsia="en-GB"/>
              </w:rPr>
              <w:t>2:</w:t>
            </w:r>
            <w:r>
              <w:rPr>
                <w:rFonts w:cs="Arial"/>
                <w:lang w:val="en-NZ" w:eastAsia="en-GB"/>
              </w:rPr>
              <w:t>40</w:t>
            </w:r>
            <w:r w:rsidRPr="00A006C7">
              <w:rPr>
                <w:rFonts w:cs="Arial"/>
                <w:lang w:val="en-NZ" w:eastAsia="en-GB"/>
              </w:rPr>
              <w:t xml:space="preserve"> – 3:</w:t>
            </w:r>
            <w:r>
              <w:rPr>
                <w:rFonts w:cs="Arial"/>
                <w:lang w:val="en-NZ" w:eastAsia="en-GB"/>
              </w:rPr>
              <w:t>05</w:t>
            </w:r>
            <w:r w:rsidRPr="00A006C7">
              <w:rPr>
                <w:rFonts w:cs="Arial"/>
                <w:lang w:val="en-NZ" w:eastAsia="en-GB"/>
              </w:rPr>
              <w:t>pm</w:t>
            </w:r>
          </w:p>
          <w:p w14:paraId="1C4CB482" w14:textId="77777777" w:rsidR="005D754B" w:rsidRPr="00A006C7" w:rsidRDefault="005D754B" w:rsidP="005D754B">
            <w:pPr>
              <w:spacing w:before="80" w:after="80"/>
              <w:rPr>
                <w:rFonts w:cs="Arial"/>
                <w:lang w:val="en-NZ" w:eastAsia="en-GB"/>
              </w:rPr>
            </w:pPr>
            <w:r w:rsidRPr="00A006C7">
              <w:rPr>
                <w:rFonts w:cs="Arial"/>
                <w:lang w:val="en-NZ" w:eastAsia="en-GB"/>
              </w:rPr>
              <w:t>3:</w:t>
            </w:r>
            <w:r>
              <w:rPr>
                <w:rFonts w:cs="Arial"/>
                <w:lang w:val="en-NZ" w:eastAsia="en-GB"/>
              </w:rPr>
              <w:t>05</w:t>
            </w:r>
            <w:r w:rsidRPr="00A006C7">
              <w:rPr>
                <w:rFonts w:cs="Arial"/>
                <w:lang w:val="en-NZ" w:eastAsia="en-GB"/>
              </w:rPr>
              <w:t xml:space="preserve"> – 3:</w:t>
            </w:r>
            <w:r>
              <w:rPr>
                <w:rFonts w:cs="Arial"/>
                <w:lang w:val="en-NZ" w:eastAsia="en-GB"/>
              </w:rPr>
              <w:t>30</w:t>
            </w:r>
            <w:r w:rsidRPr="00A006C7">
              <w:rPr>
                <w:rFonts w:cs="Arial"/>
                <w:lang w:val="en-NZ" w:eastAsia="en-GB"/>
              </w:rPr>
              <w:t>pm</w:t>
            </w:r>
          </w:p>
          <w:p w14:paraId="45B5AA74" w14:textId="77777777" w:rsidR="005D754B" w:rsidRPr="00A006C7" w:rsidRDefault="005D754B" w:rsidP="005D754B">
            <w:pPr>
              <w:spacing w:before="80" w:after="80"/>
              <w:rPr>
                <w:rFonts w:cs="Arial"/>
                <w:lang w:val="en-NZ" w:eastAsia="en-GB"/>
              </w:rPr>
            </w:pPr>
            <w:r w:rsidRPr="00A006C7">
              <w:rPr>
                <w:rFonts w:cs="Arial"/>
                <w:lang w:val="en-NZ" w:eastAsia="en-GB"/>
              </w:rPr>
              <w:t>3:3</w:t>
            </w:r>
            <w:r>
              <w:rPr>
                <w:rFonts w:cs="Arial"/>
                <w:lang w:val="en-NZ" w:eastAsia="en-GB"/>
              </w:rPr>
              <w:t>0</w:t>
            </w:r>
            <w:r w:rsidRPr="00A006C7">
              <w:rPr>
                <w:rFonts w:cs="Arial"/>
                <w:lang w:val="en-NZ" w:eastAsia="en-GB"/>
              </w:rPr>
              <w:t xml:space="preserve"> – </w:t>
            </w:r>
            <w:r>
              <w:rPr>
                <w:rFonts w:cs="Arial"/>
                <w:lang w:val="en-NZ" w:eastAsia="en-GB"/>
              </w:rPr>
              <w:t>3</w:t>
            </w:r>
            <w:r w:rsidRPr="00A006C7">
              <w:rPr>
                <w:rFonts w:cs="Arial"/>
                <w:lang w:val="en-NZ" w:eastAsia="en-GB"/>
              </w:rPr>
              <w:t>:</w:t>
            </w:r>
            <w:r>
              <w:rPr>
                <w:rFonts w:cs="Arial"/>
                <w:lang w:val="en-NZ" w:eastAsia="en-GB"/>
              </w:rPr>
              <w:t>55</w:t>
            </w:r>
            <w:r w:rsidRPr="00A006C7">
              <w:rPr>
                <w:rFonts w:cs="Arial"/>
                <w:lang w:val="en-NZ" w:eastAsia="en-GB"/>
              </w:rPr>
              <w:t>pm</w:t>
            </w:r>
          </w:p>
          <w:p w14:paraId="65590C10" w14:textId="77777777" w:rsidR="005D754B" w:rsidRPr="00A006C7" w:rsidRDefault="005D754B" w:rsidP="005D754B">
            <w:pPr>
              <w:spacing w:before="80" w:after="80"/>
              <w:rPr>
                <w:rFonts w:cs="Arial"/>
                <w:lang w:val="en-NZ" w:eastAsia="en-GB"/>
              </w:rPr>
            </w:pPr>
            <w:r>
              <w:rPr>
                <w:rFonts w:cs="Arial"/>
                <w:lang w:val="en-NZ" w:eastAsia="en-GB"/>
              </w:rPr>
              <w:t>3</w:t>
            </w:r>
            <w:r w:rsidRPr="00A006C7">
              <w:rPr>
                <w:rFonts w:cs="Arial"/>
                <w:lang w:val="en-NZ" w:eastAsia="en-GB"/>
              </w:rPr>
              <w:t>:</w:t>
            </w:r>
            <w:r>
              <w:rPr>
                <w:rFonts w:cs="Arial"/>
                <w:lang w:val="en-NZ" w:eastAsia="en-GB"/>
              </w:rPr>
              <w:t>55</w:t>
            </w:r>
            <w:r w:rsidRPr="00A006C7">
              <w:rPr>
                <w:rFonts w:cs="Arial"/>
                <w:lang w:val="en-NZ" w:eastAsia="en-GB"/>
              </w:rPr>
              <w:t xml:space="preserve"> – 4:2</w:t>
            </w:r>
            <w:r>
              <w:rPr>
                <w:rFonts w:cs="Arial"/>
                <w:lang w:val="en-NZ" w:eastAsia="en-GB"/>
              </w:rPr>
              <w:t>0</w:t>
            </w:r>
            <w:r w:rsidRPr="00A006C7">
              <w:rPr>
                <w:rFonts w:cs="Arial"/>
                <w:lang w:val="en-NZ" w:eastAsia="en-GB"/>
              </w:rPr>
              <w:t>pm</w:t>
            </w:r>
          </w:p>
          <w:p w14:paraId="2430BF8B" w14:textId="77777777" w:rsidR="005D754B" w:rsidRPr="00A006C7" w:rsidRDefault="005D754B" w:rsidP="005D754B">
            <w:pPr>
              <w:spacing w:before="80" w:after="80"/>
              <w:rPr>
                <w:rFonts w:cs="Arial"/>
                <w:lang w:val="en-NZ" w:eastAsia="en-GB"/>
              </w:rPr>
            </w:pPr>
            <w:r w:rsidRPr="00A006C7">
              <w:rPr>
                <w:rFonts w:cs="Arial"/>
                <w:lang w:val="en-NZ" w:eastAsia="en-GB"/>
              </w:rPr>
              <w:t>4:2</w:t>
            </w:r>
            <w:r>
              <w:rPr>
                <w:rFonts w:cs="Arial"/>
                <w:lang w:val="en-NZ" w:eastAsia="en-GB"/>
              </w:rPr>
              <w:t>0</w:t>
            </w:r>
            <w:r w:rsidRPr="00A006C7">
              <w:rPr>
                <w:rFonts w:cs="Arial"/>
                <w:lang w:val="en-NZ" w:eastAsia="en-GB"/>
              </w:rPr>
              <w:t xml:space="preserve"> – 4:</w:t>
            </w:r>
            <w:r>
              <w:rPr>
                <w:rFonts w:cs="Arial"/>
                <w:lang w:val="en-NZ" w:eastAsia="en-GB"/>
              </w:rPr>
              <w:t>45</w:t>
            </w:r>
            <w:r w:rsidRPr="00A006C7">
              <w:rPr>
                <w:rFonts w:cs="Arial"/>
                <w:lang w:val="en-NZ" w:eastAsia="en-GB"/>
              </w:rPr>
              <w:t>pm</w:t>
            </w:r>
            <w:bookmarkEnd w:id="0"/>
          </w:p>
        </w:tc>
        <w:tc>
          <w:tcPr>
            <w:tcW w:w="7796" w:type="dxa"/>
            <w:shd w:val="clear" w:color="auto" w:fill="F2F2F2" w:themeFill="background1" w:themeFillShade="F2"/>
          </w:tcPr>
          <w:p w14:paraId="7D310964" w14:textId="77777777" w:rsidR="005D754B" w:rsidRDefault="005D754B" w:rsidP="005D754B">
            <w:pPr>
              <w:numPr>
                <w:ilvl w:val="0"/>
                <w:numId w:val="19"/>
              </w:numPr>
              <w:spacing w:before="80" w:after="80"/>
              <w:rPr>
                <w:rFonts w:cs="Arial"/>
                <w:lang w:val="en-NZ" w:eastAsia="en-GB"/>
              </w:rPr>
            </w:pPr>
            <w:r w:rsidRPr="00A538E3">
              <w:rPr>
                <w:rFonts w:cs="Arial"/>
                <w:lang w:val="en-NZ" w:eastAsia="en-GB"/>
              </w:rPr>
              <w:t>20/STH/</w:t>
            </w:r>
            <w:r>
              <w:rPr>
                <w:rFonts w:cs="Arial"/>
                <w:lang w:val="en-NZ" w:eastAsia="en-GB"/>
              </w:rPr>
              <w:t>45</w:t>
            </w:r>
            <w:r>
              <w:rPr>
                <w:rFonts w:cs="Arial"/>
                <w:lang w:val="en-NZ" w:eastAsia="en-GB"/>
              </w:rPr>
              <w:tab/>
              <w:t>(Dominic / Devonie)</w:t>
            </w:r>
          </w:p>
          <w:p w14:paraId="5D422F9F" w14:textId="7C205336" w:rsidR="005D754B" w:rsidRDefault="005D754B" w:rsidP="005D754B">
            <w:pPr>
              <w:numPr>
                <w:ilvl w:val="0"/>
                <w:numId w:val="19"/>
              </w:numPr>
              <w:spacing w:before="80" w:after="80"/>
              <w:rPr>
                <w:rFonts w:cs="Arial"/>
                <w:lang w:val="en-NZ" w:eastAsia="en-GB"/>
              </w:rPr>
            </w:pPr>
            <w:r w:rsidRPr="00B365B3">
              <w:rPr>
                <w:rFonts w:cs="Arial"/>
                <w:lang w:val="en-NZ" w:eastAsia="en-GB"/>
              </w:rPr>
              <w:t>20/STH/</w:t>
            </w:r>
            <w:r>
              <w:rPr>
                <w:rFonts w:cs="Arial"/>
                <w:lang w:val="en-NZ" w:eastAsia="en-GB"/>
              </w:rPr>
              <w:t>31</w:t>
            </w:r>
            <w:r>
              <w:rPr>
                <w:rFonts w:cs="Arial"/>
                <w:lang w:val="en-NZ" w:eastAsia="en-GB"/>
              </w:rPr>
              <w:tab/>
              <w:t xml:space="preserve">(Rochelle / </w:t>
            </w:r>
            <w:proofErr w:type="gramStart"/>
            <w:r>
              <w:rPr>
                <w:rFonts w:cs="Arial"/>
                <w:lang w:val="en-NZ" w:eastAsia="en-GB"/>
              </w:rPr>
              <w:t xml:space="preserve">Mira)  </w:t>
            </w:r>
            <w:r w:rsidR="00F42293">
              <w:rPr>
                <w:rFonts w:cs="Arial"/>
                <w:lang w:val="en-NZ" w:eastAsia="en-GB"/>
              </w:rPr>
              <w:tab/>
            </w:r>
            <w:proofErr w:type="gramEnd"/>
            <w:r>
              <w:rPr>
                <w:rFonts w:cs="Arial"/>
                <w:lang w:val="en-NZ" w:eastAsia="en-GB"/>
              </w:rPr>
              <w:t>[COI: Devonie]</w:t>
            </w:r>
          </w:p>
          <w:p w14:paraId="4F29CEFD" w14:textId="502A6F97" w:rsidR="005D754B" w:rsidRPr="00A538E3" w:rsidRDefault="005D754B" w:rsidP="005D754B">
            <w:pPr>
              <w:numPr>
                <w:ilvl w:val="0"/>
                <w:numId w:val="19"/>
              </w:numPr>
              <w:spacing w:before="80" w:after="80"/>
              <w:rPr>
                <w:rFonts w:cs="Arial"/>
                <w:lang w:val="en-NZ" w:eastAsia="en-GB"/>
              </w:rPr>
            </w:pPr>
            <w:r w:rsidRPr="00A538E3">
              <w:rPr>
                <w:rFonts w:cs="Arial"/>
                <w:lang w:val="en-NZ" w:eastAsia="en-GB"/>
              </w:rPr>
              <w:t>20/STH/40</w:t>
            </w:r>
            <w:r>
              <w:rPr>
                <w:rFonts w:cs="Arial"/>
                <w:lang w:val="en-NZ" w:eastAsia="en-GB"/>
              </w:rPr>
              <w:tab/>
              <w:t>(Dominic / Paul)</w:t>
            </w:r>
            <w:r>
              <w:rPr>
                <w:rFonts w:cs="Arial"/>
                <w:lang w:val="en-NZ" w:eastAsia="en-GB"/>
              </w:rPr>
              <w:tab/>
              <w:t>[COI: Devonie]</w:t>
            </w:r>
          </w:p>
          <w:p w14:paraId="11F68CCA" w14:textId="77777777" w:rsidR="005D754B" w:rsidRPr="00A538E3" w:rsidRDefault="005D754B" w:rsidP="005D754B">
            <w:pPr>
              <w:numPr>
                <w:ilvl w:val="0"/>
                <w:numId w:val="19"/>
              </w:numPr>
              <w:spacing w:before="80" w:after="80"/>
              <w:rPr>
                <w:rFonts w:cs="Arial"/>
                <w:lang w:val="en-NZ" w:eastAsia="en-GB"/>
              </w:rPr>
            </w:pPr>
            <w:r w:rsidRPr="00A538E3">
              <w:rPr>
                <w:rFonts w:cs="Arial"/>
                <w:lang w:val="en-NZ" w:eastAsia="en-GB"/>
              </w:rPr>
              <w:t>20/STH/33</w:t>
            </w:r>
            <w:r>
              <w:rPr>
                <w:rFonts w:cs="Arial"/>
                <w:lang w:val="en-NZ" w:eastAsia="en-GB"/>
              </w:rPr>
              <w:tab/>
              <w:t>(Pauline / Jean)</w:t>
            </w:r>
          </w:p>
          <w:p w14:paraId="3A83E2CC" w14:textId="77777777" w:rsidR="005D754B" w:rsidRPr="00A538E3" w:rsidRDefault="005D754B" w:rsidP="005D754B">
            <w:pPr>
              <w:numPr>
                <w:ilvl w:val="0"/>
                <w:numId w:val="19"/>
              </w:numPr>
              <w:spacing w:before="80" w:after="80"/>
              <w:rPr>
                <w:rFonts w:cs="Arial"/>
                <w:lang w:val="en-NZ" w:eastAsia="en-GB"/>
              </w:rPr>
            </w:pPr>
            <w:r w:rsidRPr="00A538E3">
              <w:rPr>
                <w:rFonts w:cs="Arial"/>
                <w:lang w:val="en-NZ" w:eastAsia="en-GB"/>
              </w:rPr>
              <w:t>20/STH/34</w:t>
            </w:r>
            <w:r>
              <w:rPr>
                <w:rFonts w:cs="Arial"/>
                <w:lang w:val="en-NZ" w:eastAsia="en-GB"/>
              </w:rPr>
              <w:tab/>
              <w:t>(Dominic / Mira)</w:t>
            </w:r>
          </w:p>
          <w:p w14:paraId="70A07589" w14:textId="77777777" w:rsidR="005D754B" w:rsidRPr="00A538E3" w:rsidRDefault="005D754B" w:rsidP="005D754B">
            <w:pPr>
              <w:numPr>
                <w:ilvl w:val="0"/>
                <w:numId w:val="19"/>
              </w:numPr>
              <w:spacing w:before="80" w:after="80"/>
              <w:rPr>
                <w:rFonts w:cs="Arial"/>
                <w:lang w:val="en-NZ" w:eastAsia="en-GB"/>
              </w:rPr>
            </w:pPr>
            <w:r>
              <w:rPr>
                <w:rFonts w:cs="Arial"/>
                <w:lang w:val="en-NZ" w:eastAsia="en-GB"/>
              </w:rPr>
              <w:t>2</w:t>
            </w:r>
            <w:r w:rsidRPr="00A538E3">
              <w:rPr>
                <w:rFonts w:cs="Arial"/>
                <w:lang w:val="en-NZ" w:eastAsia="en-GB"/>
              </w:rPr>
              <w:t>0/STH/35</w:t>
            </w:r>
            <w:r>
              <w:rPr>
                <w:rFonts w:cs="Arial"/>
                <w:lang w:val="en-NZ" w:eastAsia="en-GB"/>
              </w:rPr>
              <w:tab/>
              <w:t>(Pauline / Paul)</w:t>
            </w:r>
          </w:p>
          <w:p w14:paraId="56CA0945" w14:textId="77777777" w:rsidR="005D754B" w:rsidRPr="00A538E3" w:rsidRDefault="005D754B" w:rsidP="005D754B">
            <w:pPr>
              <w:numPr>
                <w:ilvl w:val="0"/>
                <w:numId w:val="19"/>
              </w:numPr>
              <w:spacing w:before="80" w:after="80"/>
              <w:rPr>
                <w:rFonts w:cs="Arial"/>
                <w:lang w:val="en-NZ" w:eastAsia="en-GB"/>
              </w:rPr>
            </w:pPr>
            <w:r>
              <w:rPr>
                <w:rFonts w:cs="Arial"/>
                <w:lang w:val="en-NZ" w:eastAsia="en-GB"/>
              </w:rPr>
              <w:t>2</w:t>
            </w:r>
            <w:r w:rsidRPr="00A538E3">
              <w:rPr>
                <w:rFonts w:cs="Arial"/>
                <w:lang w:val="en-NZ" w:eastAsia="en-GB"/>
              </w:rPr>
              <w:t>0/STH/36</w:t>
            </w:r>
            <w:r>
              <w:rPr>
                <w:rFonts w:cs="Arial"/>
                <w:lang w:val="en-NZ" w:eastAsia="en-GB"/>
              </w:rPr>
              <w:tab/>
              <w:t>(Dominic / Devonie)</w:t>
            </w:r>
          </w:p>
          <w:p w14:paraId="1FD289B0" w14:textId="77777777" w:rsidR="005D754B" w:rsidRPr="00A538E3" w:rsidRDefault="005D754B" w:rsidP="005D754B">
            <w:pPr>
              <w:numPr>
                <w:ilvl w:val="0"/>
                <w:numId w:val="19"/>
              </w:numPr>
              <w:spacing w:before="80" w:after="80"/>
              <w:rPr>
                <w:rFonts w:cs="Arial"/>
                <w:lang w:val="en-NZ" w:eastAsia="en-GB"/>
              </w:rPr>
            </w:pPr>
            <w:r w:rsidRPr="00A538E3">
              <w:rPr>
                <w:rFonts w:cs="Arial"/>
                <w:lang w:val="en-NZ" w:eastAsia="en-GB"/>
              </w:rPr>
              <w:t>20/STH/37</w:t>
            </w:r>
            <w:r>
              <w:rPr>
                <w:rFonts w:cs="Arial"/>
                <w:lang w:val="en-NZ" w:eastAsia="en-GB"/>
              </w:rPr>
              <w:tab/>
              <w:t>(Pauline / Jean)</w:t>
            </w:r>
          </w:p>
          <w:p w14:paraId="6AF8F4CF" w14:textId="77777777" w:rsidR="005D754B" w:rsidRPr="00A538E3" w:rsidRDefault="005D754B" w:rsidP="005D754B">
            <w:pPr>
              <w:numPr>
                <w:ilvl w:val="0"/>
                <w:numId w:val="19"/>
              </w:numPr>
              <w:spacing w:before="80" w:after="80"/>
              <w:rPr>
                <w:rFonts w:cs="Arial"/>
                <w:lang w:val="en-NZ" w:eastAsia="en-GB"/>
              </w:rPr>
            </w:pPr>
            <w:r w:rsidRPr="00A538E3">
              <w:rPr>
                <w:rFonts w:cs="Arial"/>
                <w:lang w:val="en-NZ" w:eastAsia="en-GB"/>
              </w:rPr>
              <w:t>20/STH/38</w:t>
            </w:r>
            <w:r>
              <w:rPr>
                <w:rFonts w:cs="Arial"/>
                <w:lang w:val="en-NZ" w:eastAsia="en-GB"/>
              </w:rPr>
              <w:tab/>
              <w:t>(Rochelle / Devonie)</w:t>
            </w:r>
          </w:p>
          <w:p w14:paraId="6BD49B2A" w14:textId="77777777" w:rsidR="005D754B" w:rsidRPr="00A538E3" w:rsidRDefault="005D754B" w:rsidP="005D754B">
            <w:pPr>
              <w:numPr>
                <w:ilvl w:val="0"/>
                <w:numId w:val="19"/>
              </w:numPr>
              <w:spacing w:before="80" w:after="80"/>
              <w:rPr>
                <w:rFonts w:cs="Arial"/>
                <w:lang w:val="en-NZ" w:eastAsia="en-GB"/>
              </w:rPr>
            </w:pPr>
            <w:r w:rsidRPr="00A538E3">
              <w:rPr>
                <w:rFonts w:cs="Arial"/>
                <w:lang w:val="en-NZ" w:eastAsia="en-GB"/>
              </w:rPr>
              <w:t>20/STH/39</w:t>
            </w:r>
            <w:r>
              <w:rPr>
                <w:rFonts w:cs="Arial"/>
                <w:lang w:val="en-NZ" w:eastAsia="en-GB"/>
              </w:rPr>
              <w:tab/>
              <w:t>(Pauline / Jean)</w:t>
            </w:r>
          </w:p>
          <w:p w14:paraId="56517EBC" w14:textId="77777777" w:rsidR="005D754B" w:rsidRPr="00A538E3" w:rsidRDefault="005D754B" w:rsidP="005D754B">
            <w:pPr>
              <w:numPr>
                <w:ilvl w:val="0"/>
                <w:numId w:val="19"/>
              </w:numPr>
              <w:spacing w:before="80" w:after="80"/>
              <w:rPr>
                <w:rFonts w:cs="Arial"/>
                <w:lang w:val="en-NZ" w:eastAsia="en-GB"/>
              </w:rPr>
            </w:pPr>
            <w:r w:rsidRPr="00A538E3">
              <w:rPr>
                <w:rFonts w:cs="Arial"/>
                <w:lang w:val="en-NZ" w:eastAsia="en-GB"/>
              </w:rPr>
              <w:t>20/STH/43</w:t>
            </w:r>
            <w:r>
              <w:rPr>
                <w:rFonts w:cs="Arial"/>
                <w:lang w:val="en-NZ" w:eastAsia="en-GB"/>
              </w:rPr>
              <w:tab/>
              <w:t>(Dominic / Mira)</w:t>
            </w:r>
          </w:p>
          <w:p w14:paraId="0F77E278" w14:textId="77777777" w:rsidR="005D754B" w:rsidRPr="00A538E3" w:rsidRDefault="005D754B" w:rsidP="005D754B">
            <w:pPr>
              <w:numPr>
                <w:ilvl w:val="0"/>
                <w:numId w:val="19"/>
              </w:numPr>
              <w:spacing w:before="80" w:after="80"/>
              <w:rPr>
                <w:rFonts w:cs="Arial"/>
                <w:lang w:val="en-NZ" w:eastAsia="en-GB"/>
              </w:rPr>
            </w:pPr>
            <w:r w:rsidRPr="00A538E3">
              <w:rPr>
                <w:rFonts w:cs="Arial"/>
                <w:lang w:val="en-NZ" w:eastAsia="en-GB"/>
              </w:rPr>
              <w:t>20/STH/4</w:t>
            </w:r>
            <w:r>
              <w:rPr>
                <w:rFonts w:cs="Arial"/>
                <w:lang w:val="en-NZ" w:eastAsia="en-GB"/>
              </w:rPr>
              <w:t>1</w:t>
            </w:r>
            <w:r>
              <w:rPr>
                <w:rFonts w:cs="Arial"/>
                <w:lang w:val="en-NZ" w:eastAsia="en-GB"/>
              </w:rPr>
              <w:tab/>
              <w:t>(Pauline / Paul)</w:t>
            </w:r>
          </w:p>
          <w:p w14:paraId="0537C5DA" w14:textId="77777777" w:rsidR="005D754B" w:rsidRPr="00A538E3" w:rsidRDefault="005D754B" w:rsidP="005D754B">
            <w:pPr>
              <w:spacing w:before="80" w:after="80"/>
              <w:ind w:firstLine="105"/>
              <w:rPr>
                <w:rFonts w:cs="Arial"/>
                <w:lang w:val="en-NZ" w:eastAsia="en-GB"/>
              </w:rPr>
            </w:pPr>
          </w:p>
        </w:tc>
      </w:tr>
      <w:tr w:rsidR="005D754B" w14:paraId="3CBBF590" w14:textId="77777777" w:rsidTr="005D754B">
        <w:tc>
          <w:tcPr>
            <w:tcW w:w="1980" w:type="dxa"/>
            <w:shd w:val="clear" w:color="auto" w:fill="F2F2F2" w:themeFill="background1" w:themeFillShade="F2"/>
          </w:tcPr>
          <w:p w14:paraId="76ADECB5" w14:textId="77777777" w:rsidR="005D754B" w:rsidRPr="00B365B3" w:rsidRDefault="005D754B" w:rsidP="005D754B">
            <w:pPr>
              <w:spacing w:before="80" w:after="80"/>
              <w:rPr>
                <w:rFonts w:cs="Arial"/>
                <w:lang w:val="en-NZ" w:eastAsia="en-GB"/>
              </w:rPr>
            </w:pPr>
            <w:r w:rsidRPr="00B365B3">
              <w:rPr>
                <w:rFonts w:cs="Arial"/>
                <w:lang w:val="en-NZ" w:eastAsia="en-GB"/>
              </w:rPr>
              <w:t>4:45pm</w:t>
            </w:r>
          </w:p>
        </w:tc>
        <w:tc>
          <w:tcPr>
            <w:tcW w:w="7796" w:type="dxa"/>
            <w:shd w:val="clear" w:color="auto" w:fill="F2F2F2" w:themeFill="background1" w:themeFillShade="F2"/>
          </w:tcPr>
          <w:p w14:paraId="095EC03D" w14:textId="77777777" w:rsidR="005D754B" w:rsidRPr="00B365B3" w:rsidRDefault="005D754B" w:rsidP="005D754B">
            <w:pPr>
              <w:spacing w:before="80" w:after="80"/>
              <w:rPr>
                <w:rFonts w:cs="Arial"/>
                <w:lang w:val="en-NZ" w:eastAsia="en-GB"/>
              </w:rPr>
            </w:pPr>
            <w:r w:rsidRPr="00B365B3">
              <w:rPr>
                <w:rFonts w:cs="Arial"/>
                <w:lang w:val="en-NZ" w:eastAsia="en-GB"/>
              </w:rPr>
              <w:t>General business:</w:t>
            </w:r>
          </w:p>
          <w:p w14:paraId="1301879B" w14:textId="77777777" w:rsidR="005D754B" w:rsidRPr="00B365B3" w:rsidRDefault="005D754B" w:rsidP="005D754B">
            <w:pPr>
              <w:spacing w:before="80" w:after="80"/>
              <w:ind w:left="720"/>
              <w:rPr>
                <w:rFonts w:cs="Arial"/>
                <w:lang w:val="en-NZ" w:eastAsia="en-GB"/>
              </w:rPr>
            </w:pPr>
            <w:r w:rsidRPr="00B365B3">
              <w:rPr>
                <w:rFonts w:cs="Arial"/>
                <w:lang w:val="en-NZ" w:eastAsia="en-GB"/>
              </w:rPr>
              <w:t>Noting section</w:t>
            </w:r>
          </w:p>
        </w:tc>
      </w:tr>
      <w:tr w:rsidR="005D754B" w14:paraId="4C0FA6CE" w14:textId="77777777" w:rsidTr="005D754B">
        <w:tc>
          <w:tcPr>
            <w:tcW w:w="1980" w:type="dxa"/>
            <w:tcBorders>
              <w:bottom w:val="single" w:sz="4" w:space="0" w:color="auto"/>
            </w:tcBorders>
            <w:shd w:val="clear" w:color="auto" w:fill="F2F2F2" w:themeFill="background1" w:themeFillShade="F2"/>
          </w:tcPr>
          <w:p w14:paraId="11C86E41" w14:textId="77777777" w:rsidR="005D754B" w:rsidRPr="00B365B3" w:rsidRDefault="005D754B" w:rsidP="005D754B">
            <w:pPr>
              <w:spacing w:before="80" w:after="80"/>
              <w:rPr>
                <w:rFonts w:cs="Arial"/>
                <w:lang w:val="en-NZ" w:eastAsia="en-GB"/>
              </w:rPr>
            </w:pPr>
            <w:r w:rsidRPr="00B365B3">
              <w:rPr>
                <w:rFonts w:cs="Arial"/>
                <w:lang w:val="en-NZ" w:eastAsia="en-GB"/>
              </w:rPr>
              <w:t>5:00pm</w:t>
            </w:r>
          </w:p>
        </w:tc>
        <w:tc>
          <w:tcPr>
            <w:tcW w:w="7796" w:type="dxa"/>
            <w:tcBorders>
              <w:bottom w:val="single" w:sz="4" w:space="0" w:color="auto"/>
            </w:tcBorders>
            <w:shd w:val="clear" w:color="auto" w:fill="F2F2F2" w:themeFill="background1" w:themeFillShade="F2"/>
          </w:tcPr>
          <w:p w14:paraId="513A7E64" w14:textId="77777777" w:rsidR="005D754B" w:rsidRPr="00B365B3" w:rsidRDefault="005D754B" w:rsidP="005D754B">
            <w:pPr>
              <w:spacing w:before="80" w:after="80"/>
              <w:rPr>
                <w:rFonts w:cs="Arial"/>
                <w:lang w:val="en-NZ" w:eastAsia="en-GB"/>
              </w:rPr>
            </w:pPr>
            <w:r w:rsidRPr="00B365B3">
              <w:rPr>
                <w:rFonts w:cs="Arial"/>
                <w:lang w:val="en-NZ" w:eastAsia="en-GB"/>
              </w:rPr>
              <w:t>Meeting ends</w:t>
            </w:r>
          </w:p>
        </w:tc>
      </w:tr>
    </w:tbl>
    <w:p w14:paraId="0F7F1CEF" w14:textId="77777777" w:rsidR="007F56D5" w:rsidRPr="00522B40" w:rsidRDefault="007F56D5" w:rsidP="00E24E77">
      <w:pPr>
        <w:spacing w:before="80" w:after="80"/>
        <w:rPr>
          <w:rFonts w:cs="Arial"/>
          <w:sz w:val="20"/>
          <w:lang w:val="en-NZ"/>
        </w:rPr>
      </w:pPr>
    </w:p>
    <w:p w14:paraId="1A85A61D"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7235F6" w:rsidRPr="00E20390" w14:paraId="731D9AB4" w14:textId="77777777">
        <w:trPr>
          <w:trHeight w:val="240"/>
        </w:trPr>
        <w:tc>
          <w:tcPr>
            <w:tcW w:w="2700" w:type="dxa"/>
            <w:shd w:val="pct12" w:color="auto" w:fill="FFFFFF"/>
            <w:vAlign w:val="center"/>
          </w:tcPr>
          <w:p w14:paraId="14425D3C" w14:textId="77777777" w:rsidR="007235F6" w:rsidRPr="00E20390" w:rsidRDefault="007235F6">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50FF9133" w14:textId="77777777" w:rsidR="007235F6" w:rsidRPr="00E20390" w:rsidRDefault="007235F6">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77723986" w14:textId="77777777" w:rsidR="007235F6" w:rsidRPr="00E20390" w:rsidRDefault="007235F6">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7415CE60" w14:textId="77777777" w:rsidR="007235F6" w:rsidRPr="00E20390" w:rsidRDefault="007235F6">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039B2D18" w14:textId="77777777" w:rsidR="007235F6" w:rsidRPr="00E20390" w:rsidRDefault="007235F6">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7235F6" w:rsidRPr="00E20390" w14:paraId="68D6431C" w14:textId="77777777">
        <w:trPr>
          <w:trHeight w:val="280"/>
        </w:trPr>
        <w:tc>
          <w:tcPr>
            <w:tcW w:w="2700" w:type="dxa"/>
          </w:tcPr>
          <w:p w14:paraId="51C4D2F1" w14:textId="77777777" w:rsidR="007235F6" w:rsidRPr="00E20390" w:rsidRDefault="007235F6">
            <w:pPr>
              <w:autoSpaceDE w:val="0"/>
              <w:autoSpaceDN w:val="0"/>
              <w:adjustRightInd w:val="0"/>
              <w:rPr>
                <w:sz w:val="16"/>
                <w:szCs w:val="16"/>
              </w:rPr>
            </w:pPr>
            <w:r w:rsidRPr="00E20390">
              <w:rPr>
                <w:sz w:val="16"/>
                <w:szCs w:val="16"/>
              </w:rPr>
              <w:t xml:space="preserve">Dr Sarah Gunningham </w:t>
            </w:r>
          </w:p>
        </w:tc>
        <w:tc>
          <w:tcPr>
            <w:tcW w:w="2600" w:type="dxa"/>
          </w:tcPr>
          <w:p w14:paraId="06DD4298" w14:textId="77777777" w:rsidR="007235F6" w:rsidRPr="00E20390" w:rsidRDefault="007235F6">
            <w:pPr>
              <w:autoSpaceDE w:val="0"/>
              <w:autoSpaceDN w:val="0"/>
              <w:adjustRightInd w:val="0"/>
              <w:rPr>
                <w:sz w:val="16"/>
                <w:szCs w:val="16"/>
              </w:rPr>
            </w:pPr>
            <w:r w:rsidRPr="00E20390">
              <w:rPr>
                <w:sz w:val="16"/>
                <w:szCs w:val="16"/>
              </w:rPr>
              <w:t xml:space="preserve">Lay (other) </w:t>
            </w:r>
          </w:p>
        </w:tc>
        <w:tc>
          <w:tcPr>
            <w:tcW w:w="1300" w:type="dxa"/>
          </w:tcPr>
          <w:p w14:paraId="715068EE" w14:textId="77777777" w:rsidR="007235F6" w:rsidRPr="00E20390" w:rsidRDefault="007235F6">
            <w:pPr>
              <w:autoSpaceDE w:val="0"/>
              <w:autoSpaceDN w:val="0"/>
              <w:adjustRightInd w:val="0"/>
              <w:rPr>
                <w:sz w:val="16"/>
                <w:szCs w:val="16"/>
              </w:rPr>
            </w:pPr>
            <w:r w:rsidRPr="00E20390">
              <w:rPr>
                <w:sz w:val="16"/>
                <w:szCs w:val="16"/>
              </w:rPr>
              <w:t xml:space="preserve">05/07/2019 </w:t>
            </w:r>
          </w:p>
        </w:tc>
        <w:tc>
          <w:tcPr>
            <w:tcW w:w="1200" w:type="dxa"/>
          </w:tcPr>
          <w:p w14:paraId="34D656A4" w14:textId="77777777" w:rsidR="007235F6" w:rsidRPr="00E20390" w:rsidRDefault="007235F6">
            <w:pPr>
              <w:autoSpaceDE w:val="0"/>
              <w:autoSpaceDN w:val="0"/>
              <w:adjustRightInd w:val="0"/>
              <w:rPr>
                <w:sz w:val="16"/>
                <w:szCs w:val="16"/>
              </w:rPr>
            </w:pPr>
            <w:r w:rsidRPr="00E20390">
              <w:rPr>
                <w:sz w:val="16"/>
                <w:szCs w:val="16"/>
              </w:rPr>
              <w:t xml:space="preserve">05/07/2022 </w:t>
            </w:r>
          </w:p>
        </w:tc>
        <w:tc>
          <w:tcPr>
            <w:tcW w:w="1200" w:type="dxa"/>
          </w:tcPr>
          <w:p w14:paraId="1DC6A5E0" w14:textId="77777777" w:rsidR="007235F6" w:rsidRPr="00E20390" w:rsidRDefault="007235F6">
            <w:pPr>
              <w:autoSpaceDE w:val="0"/>
              <w:autoSpaceDN w:val="0"/>
              <w:adjustRightInd w:val="0"/>
              <w:rPr>
                <w:sz w:val="16"/>
                <w:szCs w:val="16"/>
              </w:rPr>
            </w:pPr>
            <w:r w:rsidRPr="00E20390">
              <w:rPr>
                <w:sz w:val="16"/>
                <w:szCs w:val="16"/>
              </w:rPr>
              <w:t xml:space="preserve">Apologies </w:t>
            </w:r>
          </w:p>
        </w:tc>
      </w:tr>
      <w:tr w:rsidR="007235F6" w:rsidRPr="00E20390" w14:paraId="34F9502C" w14:textId="77777777">
        <w:trPr>
          <w:trHeight w:val="280"/>
        </w:trPr>
        <w:tc>
          <w:tcPr>
            <w:tcW w:w="2700" w:type="dxa"/>
          </w:tcPr>
          <w:p w14:paraId="7ED986F9" w14:textId="77777777" w:rsidR="007235F6" w:rsidRPr="00E20390" w:rsidRDefault="007235F6">
            <w:pPr>
              <w:autoSpaceDE w:val="0"/>
              <w:autoSpaceDN w:val="0"/>
              <w:adjustRightInd w:val="0"/>
              <w:rPr>
                <w:sz w:val="16"/>
                <w:szCs w:val="16"/>
              </w:rPr>
            </w:pPr>
            <w:r w:rsidRPr="00E20390">
              <w:rPr>
                <w:sz w:val="16"/>
                <w:szCs w:val="16"/>
              </w:rPr>
              <w:t xml:space="preserve">Dr Devonie Waaka </w:t>
            </w:r>
          </w:p>
        </w:tc>
        <w:tc>
          <w:tcPr>
            <w:tcW w:w="2600" w:type="dxa"/>
          </w:tcPr>
          <w:p w14:paraId="7A1BFDAF" w14:textId="77777777" w:rsidR="007235F6" w:rsidRPr="00E20390" w:rsidRDefault="007235F6">
            <w:pPr>
              <w:autoSpaceDE w:val="0"/>
              <w:autoSpaceDN w:val="0"/>
              <w:adjustRightInd w:val="0"/>
              <w:rPr>
                <w:sz w:val="16"/>
                <w:szCs w:val="16"/>
              </w:rPr>
            </w:pPr>
            <w:r w:rsidRPr="00E20390">
              <w:rPr>
                <w:sz w:val="16"/>
                <w:szCs w:val="16"/>
              </w:rPr>
              <w:t xml:space="preserve">Non-lay (intervention studies) </w:t>
            </w:r>
          </w:p>
        </w:tc>
        <w:tc>
          <w:tcPr>
            <w:tcW w:w="1300" w:type="dxa"/>
          </w:tcPr>
          <w:p w14:paraId="1EE00CE6" w14:textId="77777777" w:rsidR="007235F6" w:rsidRPr="00E20390" w:rsidRDefault="007235F6">
            <w:pPr>
              <w:autoSpaceDE w:val="0"/>
              <w:autoSpaceDN w:val="0"/>
              <w:adjustRightInd w:val="0"/>
              <w:rPr>
                <w:sz w:val="16"/>
                <w:szCs w:val="16"/>
              </w:rPr>
            </w:pPr>
            <w:r w:rsidRPr="00E20390">
              <w:rPr>
                <w:sz w:val="16"/>
                <w:szCs w:val="16"/>
              </w:rPr>
              <w:t xml:space="preserve">18/07/2016 </w:t>
            </w:r>
          </w:p>
        </w:tc>
        <w:tc>
          <w:tcPr>
            <w:tcW w:w="1200" w:type="dxa"/>
          </w:tcPr>
          <w:p w14:paraId="145BA3CE" w14:textId="77777777" w:rsidR="007235F6" w:rsidRPr="00E20390" w:rsidRDefault="007235F6">
            <w:pPr>
              <w:autoSpaceDE w:val="0"/>
              <w:autoSpaceDN w:val="0"/>
              <w:adjustRightInd w:val="0"/>
              <w:rPr>
                <w:sz w:val="16"/>
                <w:szCs w:val="16"/>
              </w:rPr>
            </w:pPr>
            <w:r w:rsidRPr="00E20390">
              <w:rPr>
                <w:sz w:val="16"/>
                <w:szCs w:val="16"/>
              </w:rPr>
              <w:t xml:space="preserve">18/07/2019 </w:t>
            </w:r>
          </w:p>
        </w:tc>
        <w:tc>
          <w:tcPr>
            <w:tcW w:w="1200" w:type="dxa"/>
          </w:tcPr>
          <w:p w14:paraId="1AA7DDEB" w14:textId="77777777" w:rsidR="007235F6" w:rsidRPr="00E20390" w:rsidRDefault="007235F6">
            <w:pPr>
              <w:autoSpaceDE w:val="0"/>
              <w:autoSpaceDN w:val="0"/>
              <w:adjustRightInd w:val="0"/>
              <w:rPr>
                <w:sz w:val="16"/>
                <w:szCs w:val="16"/>
              </w:rPr>
            </w:pPr>
            <w:r w:rsidRPr="00E20390">
              <w:rPr>
                <w:sz w:val="16"/>
                <w:szCs w:val="16"/>
              </w:rPr>
              <w:t xml:space="preserve">Present </w:t>
            </w:r>
          </w:p>
        </w:tc>
      </w:tr>
      <w:tr w:rsidR="007235F6" w:rsidRPr="00E20390" w14:paraId="6AAA22D2" w14:textId="77777777">
        <w:trPr>
          <w:trHeight w:val="280"/>
        </w:trPr>
        <w:tc>
          <w:tcPr>
            <w:tcW w:w="2700" w:type="dxa"/>
          </w:tcPr>
          <w:p w14:paraId="5B856C9E" w14:textId="77777777" w:rsidR="007235F6" w:rsidRPr="00E20390" w:rsidRDefault="007235F6">
            <w:pPr>
              <w:autoSpaceDE w:val="0"/>
              <w:autoSpaceDN w:val="0"/>
              <w:adjustRightInd w:val="0"/>
              <w:rPr>
                <w:sz w:val="16"/>
                <w:szCs w:val="16"/>
              </w:rPr>
            </w:pPr>
            <w:proofErr w:type="spellStart"/>
            <w:r w:rsidRPr="00E20390">
              <w:rPr>
                <w:sz w:val="16"/>
                <w:szCs w:val="16"/>
              </w:rPr>
              <w:t>Assc</w:t>
            </w:r>
            <w:proofErr w:type="spellEnd"/>
            <w:r w:rsidRPr="00E20390">
              <w:rPr>
                <w:sz w:val="16"/>
                <w:szCs w:val="16"/>
              </w:rPr>
              <w:t xml:space="preserve"> Prof Mira Harrison-</w:t>
            </w:r>
            <w:proofErr w:type="spellStart"/>
            <w:r w:rsidRPr="00E20390">
              <w:rPr>
                <w:sz w:val="16"/>
                <w:szCs w:val="16"/>
              </w:rPr>
              <w:t>Woolrych</w:t>
            </w:r>
            <w:proofErr w:type="spellEnd"/>
            <w:r w:rsidRPr="00E20390">
              <w:rPr>
                <w:sz w:val="16"/>
                <w:szCs w:val="16"/>
              </w:rPr>
              <w:t xml:space="preserve"> </w:t>
            </w:r>
          </w:p>
        </w:tc>
        <w:tc>
          <w:tcPr>
            <w:tcW w:w="2600" w:type="dxa"/>
          </w:tcPr>
          <w:p w14:paraId="28A4D1ED" w14:textId="77777777" w:rsidR="007235F6" w:rsidRPr="00E20390" w:rsidRDefault="007235F6">
            <w:pPr>
              <w:autoSpaceDE w:val="0"/>
              <w:autoSpaceDN w:val="0"/>
              <w:adjustRightInd w:val="0"/>
              <w:rPr>
                <w:sz w:val="16"/>
                <w:szCs w:val="16"/>
              </w:rPr>
            </w:pPr>
            <w:r w:rsidRPr="00E20390">
              <w:rPr>
                <w:sz w:val="16"/>
                <w:szCs w:val="16"/>
              </w:rPr>
              <w:t xml:space="preserve">Non-lay (intervention studies) </w:t>
            </w:r>
          </w:p>
        </w:tc>
        <w:tc>
          <w:tcPr>
            <w:tcW w:w="1300" w:type="dxa"/>
          </w:tcPr>
          <w:p w14:paraId="5616337C" w14:textId="77777777" w:rsidR="007235F6" w:rsidRPr="00E20390" w:rsidRDefault="007235F6">
            <w:pPr>
              <w:autoSpaceDE w:val="0"/>
              <w:autoSpaceDN w:val="0"/>
              <w:adjustRightInd w:val="0"/>
              <w:rPr>
                <w:sz w:val="16"/>
                <w:szCs w:val="16"/>
              </w:rPr>
            </w:pPr>
            <w:r w:rsidRPr="00E20390">
              <w:rPr>
                <w:sz w:val="16"/>
                <w:szCs w:val="16"/>
              </w:rPr>
              <w:t xml:space="preserve">28/06/2019 </w:t>
            </w:r>
          </w:p>
        </w:tc>
        <w:tc>
          <w:tcPr>
            <w:tcW w:w="1200" w:type="dxa"/>
          </w:tcPr>
          <w:p w14:paraId="2CC1F357" w14:textId="77777777" w:rsidR="007235F6" w:rsidRPr="00E20390" w:rsidRDefault="007235F6">
            <w:pPr>
              <w:autoSpaceDE w:val="0"/>
              <w:autoSpaceDN w:val="0"/>
              <w:adjustRightInd w:val="0"/>
              <w:rPr>
                <w:sz w:val="16"/>
                <w:szCs w:val="16"/>
              </w:rPr>
            </w:pPr>
            <w:r w:rsidRPr="00E20390">
              <w:rPr>
                <w:sz w:val="16"/>
                <w:szCs w:val="16"/>
              </w:rPr>
              <w:t xml:space="preserve">28/06/2020 </w:t>
            </w:r>
          </w:p>
        </w:tc>
        <w:tc>
          <w:tcPr>
            <w:tcW w:w="1200" w:type="dxa"/>
          </w:tcPr>
          <w:p w14:paraId="27A11B89" w14:textId="77777777" w:rsidR="007235F6" w:rsidRPr="00E20390" w:rsidRDefault="007235F6">
            <w:pPr>
              <w:autoSpaceDE w:val="0"/>
              <w:autoSpaceDN w:val="0"/>
              <w:adjustRightInd w:val="0"/>
              <w:rPr>
                <w:sz w:val="16"/>
                <w:szCs w:val="16"/>
              </w:rPr>
            </w:pPr>
            <w:r w:rsidRPr="00E20390">
              <w:rPr>
                <w:sz w:val="16"/>
                <w:szCs w:val="16"/>
              </w:rPr>
              <w:t xml:space="preserve">Present </w:t>
            </w:r>
          </w:p>
        </w:tc>
      </w:tr>
      <w:tr w:rsidR="007235F6" w:rsidRPr="00E20390" w14:paraId="78126B35" w14:textId="77777777">
        <w:trPr>
          <w:trHeight w:val="280"/>
        </w:trPr>
        <w:tc>
          <w:tcPr>
            <w:tcW w:w="2700" w:type="dxa"/>
          </w:tcPr>
          <w:p w14:paraId="1C06BA24" w14:textId="77777777" w:rsidR="007235F6" w:rsidRPr="00E20390" w:rsidRDefault="007235F6">
            <w:pPr>
              <w:autoSpaceDE w:val="0"/>
              <w:autoSpaceDN w:val="0"/>
              <w:adjustRightInd w:val="0"/>
              <w:rPr>
                <w:sz w:val="16"/>
                <w:szCs w:val="16"/>
              </w:rPr>
            </w:pPr>
            <w:r w:rsidRPr="00E20390">
              <w:rPr>
                <w:sz w:val="16"/>
                <w:szCs w:val="16"/>
              </w:rPr>
              <w:t xml:space="preserve">Ms Rochelle Style </w:t>
            </w:r>
          </w:p>
        </w:tc>
        <w:tc>
          <w:tcPr>
            <w:tcW w:w="2600" w:type="dxa"/>
          </w:tcPr>
          <w:p w14:paraId="491FC77A" w14:textId="77777777" w:rsidR="007235F6" w:rsidRPr="00E20390" w:rsidRDefault="007235F6">
            <w:pPr>
              <w:autoSpaceDE w:val="0"/>
              <w:autoSpaceDN w:val="0"/>
              <w:adjustRightInd w:val="0"/>
              <w:rPr>
                <w:sz w:val="16"/>
                <w:szCs w:val="16"/>
              </w:rPr>
            </w:pPr>
            <w:r w:rsidRPr="00E20390">
              <w:rPr>
                <w:sz w:val="16"/>
                <w:szCs w:val="16"/>
              </w:rPr>
              <w:t xml:space="preserve">Lay (ethical/moral reasoning) </w:t>
            </w:r>
          </w:p>
        </w:tc>
        <w:tc>
          <w:tcPr>
            <w:tcW w:w="1300" w:type="dxa"/>
          </w:tcPr>
          <w:p w14:paraId="63346956" w14:textId="77777777" w:rsidR="007235F6" w:rsidRPr="00E20390" w:rsidRDefault="007235F6">
            <w:pPr>
              <w:autoSpaceDE w:val="0"/>
              <w:autoSpaceDN w:val="0"/>
              <w:adjustRightInd w:val="0"/>
              <w:rPr>
                <w:sz w:val="16"/>
                <w:szCs w:val="16"/>
              </w:rPr>
            </w:pPr>
            <w:r w:rsidRPr="00E20390">
              <w:rPr>
                <w:sz w:val="16"/>
                <w:szCs w:val="16"/>
              </w:rPr>
              <w:t xml:space="preserve"> </w:t>
            </w:r>
          </w:p>
        </w:tc>
        <w:tc>
          <w:tcPr>
            <w:tcW w:w="1200" w:type="dxa"/>
          </w:tcPr>
          <w:p w14:paraId="6CB9F629" w14:textId="77777777" w:rsidR="007235F6" w:rsidRPr="00E20390" w:rsidRDefault="007235F6">
            <w:pPr>
              <w:autoSpaceDE w:val="0"/>
              <w:autoSpaceDN w:val="0"/>
              <w:adjustRightInd w:val="0"/>
              <w:rPr>
                <w:sz w:val="16"/>
                <w:szCs w:val="16"/>
              </w:rPr>
            </w:pPr>
            <w:r w:rsidRPr="00E20390">
              <w:rPr>
                <w:sz w:val="16"/>
                <w:szCs w:val="16"/>
              </w:rPr>
              <w:t xml:space="preserve"> </w:t>
            </w:r>
          </w:p>
        </w:tc>
        <w:tc>
          <w:tcPr>
            <w:tcW w:w="1200" w:type="dxa"/>
          </w:tcPr>
          <w:p w14:paraId="35256EA4" w14:textId="77777777" w:rsidR="007235F6" w:rsidRPr="00E20390" w:rsidRDefault="007235F6">
            <w:pPr>
              <w:autoSpaceDE w:val="0"/>
              <w:autoSpaceDN w:val="0"/>
              <w:adjustRightInd w:val="0"/>
              <w:rPr>
                <w:sz w:val="16"/>
                <w:szCs w:val="16"/>
              </w:rPr>
            </w:pPr>
            <w:r w:rsidRPr="00E20390">
              <w:rPr>
                <w:sz w:val="16"/>
                <w:szCs w:val="16"/>
              </w:rPr>
              <w:t xml:space="preserve">Present </w:t>
            </w:r>
          </w:p>
        </w:tc>
      </w:tr>
      <w:tr w:rsidR="007235F6" w:rsidRPr="00E20390" w14:paraId="51F8BCB3" w14:textId="77777777">
        <w:trPr>
          <w:trHeight w:val="280"/>
        </w:trPr>
        <w:tc>
          <w:tcPr>
            <w:tcW w:w="2700" w:type="dxa"/>
          </w:tcPr>
          <w:p w14:paraId="75A7C417" w14:textId="77777777" w:rsidR="007235F6" w:rsidRPr="00E20390" w:rsidRDefault="007235F6">
            <w:pPr>
              <w:autoSpaceDE w:val="0"/>
              <w:autoSpaceDN w:val="0"/>
              <w:adjustRightInd w:val="0"/>
              <w:rPr>
                <w:sz w:val="16"/>
                <w:szCs w:val="16"/>
              </w:rPr>
            </w:pPr>
            <w:r w:rsidRPr="00E20390">
              <w:rPr>
                <w:sz w:val="16"/>
                <w:szCs w:val="16"/>
              </w:rPr>
              <w:t xml:space="preserve">Dr Paul Chin </w:t>
            </w:r>
          </w:p>
        </w:tc>
        <w:tc>
          <w:tcPr>
            <w:tcW w:w="2600" w:type="dxa"/>
          </w:tcPr>
          <w:p w14:paraId="401A9FAA" w14:textId="77777777" w:rsidR="007235F6" w:rsidRPr="00E20390" w:rsidRDefault="007235F6">
            <w:pPr>
              <w:autoSpaceDE w:val="0"/>
              <w:autoSpaceDN w:val="0"/>
              <w:adjustRightInd w:val="0"/>
              <w:rPr>
                <w:sz w:val="16"/>
                <w:szCs w:val="16"/>
              </w:rPr>
            </w:pPr>
            <w:r w:rsidRPr="00E20390">
              <w:rPr>
                <w:sz w:val="16"/>
                <w:szCs w:val="16"/>
              </w:rPr>
              <w:t xml:space="preserve">Non-lay (intervention studies) </w:t>
            </w:r>
          </w:p>
        </w:tc>
        <w:tc>
          <w:tcPr>
            <w:tcW w:w="1300" w:type="dxa"/>
          </w:tcPr>
          <w:p w14:paraId="586C1998" w14:textId="77777777" w:rsidR="007235F6" w:rsidRPr="00E20390" w:rsidRDefault="007235F6">
            <w:pPr>
              <w:autoSpaceDE w:val="0"/>
              <w:autoSpaceDN w:val="0"/>
              <w:adjustRightInd w:val="0"/>
              <w:rPr>
                <w:sz w:val="16"/>
                <w:szCs w:val="16"/>
              </w:rPr>
            </w:pPr>
            <w:r w:rsidRPr="00E20390">
              <w:rPr>
                <w:sz w:val="16"/>
                <w:szCs w:val="16"/>
              </w:rPr>
              <w:t xml:space="preserve">27/10/2018 </w:t>
            </w:r>
          </w:p>
        </w:tc>
        <w:tc>
          <w:tcPr>
            <w:tcW w:w="1200" w:type="dxa"/>
          </w:tcPr>
          <w:p w14:paraId="461EB815" w14:textId="77777777" w:rsidR="007235F6" w:rsidRPr="00E20390" w:rsidRDefault="007235F6">
            <w:pPr>
              <w:autoSpaceDE w:val="0"/>
              <w:autoSpaceDN w:val="0"/>
              <w:adjustRightInd w:val="0"/>
              <w:rPr>
                <w:sz w:val="16"/>
                <w:szCs w:val="16"/>
              </w:rPr>
            </w:pPr>
            <w:r w:rsidRPr="00E20390">
              <w:rPr>
                <w:sz w:val="16"/>
                <w:szCs w:val="16"/>
              </w:rPr>
              <w:t xml:space="preserve">27/10/2021 </w:t>
            </w:r>
          </w:p>
        </w:tc>
        <w:tc>
          <w:tcPr>
            <w:tcW w:w="1200" w:type="dxa"/>
          </w:tcPr>
          <w:p w14:paraId="2388CBA2" w14:textId="77777777" w:rsidR="007235F6" w:rsidRPr="00E20390" w:rsidRDefault="007235F6">
            <w:pPr>
              <w:autoSpaceDE w:val="0"/>
              <w:autoSpaceDN w:val="0"/>
              <w:adjustRightInd w:val="0"/>
              <w:rPr>
                <w:sz w:val="16"/>
                <w:szCs w:val="16"/>
              </w:rPr>
            </w:pPr>
            <w:r w:rsidRPr="00E20390">
              <w:rPr>
                <w:sz w:val="16"/>
                <w:szCs w:val="16"/>
              </w:rPr>
              <w:t xml:space="preserve">Present </w:t>
            </w:r>
          </w:p>
        </w:tc>
      </w:tr>
      <w:tr w:rsidR="007235F6" w:rsidRPr="00E20390" w14:paraId="1EFB287A" w14:textId="77777777">
        <w:trPr>
          <w:trHeight w:val="280"/>
        </w:trPr>
        <w:tc>
          <w:tcPr>
            <w:tcW w:w="2700" w:type="dxa"/>
          </w:tcPr>
          <w:p w14:paraId="4E6BF75E" w14:textId="77777777" w:rsidR="007235F6" w:rsidRPr="00E20390" w:rsidRDefault="007235F6">
            <w:pPr>
              <w:autoSpaceDE w:val="0"/>
              <w:autoSpaceDN w:val="0"/>
              <w:adjustRightInd w:val="0"/>
              <w:rPr>
                <w:sz w:val="16"/>
                <w:szCs w:val="16"/>
              </w:rPr>
            </w:pPr>
            <w:r w:rsidRPr="00E20390">
              <w:rPr>
                <w:sz w:val="16"/>
                <w:szCs w:val="16"/>
              </w:rPr>
              <w:t xml:space="preserve">Professor Jean Hay-Smith </w:t>
            </w:r>
          </w:p>
        </w:tc>
        <w:tc>
          <w:tcPr>
            <w:tcW w:w="2600" w:type="dxa"/>
          </w:tcPr>
          <w:p w14:paraId="1EFDB0E9" w14:textId="77777777" w:rsidR="007235F6" w:rsidRPr="00E20390" w:rsidRDefault="007235F6">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0578935F" w14:textId="77777777" w:rsidR="007235F6" w:rsidRPr="00E20390" w:rsidRDefault="007235F6">
            <w:pPr>
              <w:autoSpaceDE w:val="0"/>
              <w:autoSpaceDN w:val="0"/>
              <w:adjustRightInd w:val="0"/>
              <w:rPr>
                <w:sz w:val="16"/>
                <w:szCs w:val="16"/>
              </w:rPr>
            </w:pPr>
            <w:r w:rsidRPr="00E20390">
              <w:rPr>
                <w:sz w:val="16"/>
                <w:szCs w:val="16"/>
              </w:rPr>
              <w:t xml:space="preserve">31/10/2018 </w:t>
            </w:r>
          </w:p>
        </w:tc>
        <w:tc>
          <w:tcPr>
            <w:tcW w:w="1200" w:type="dxa"/>
          </w:tcPr>
          <w:p w14:paraId="7DBA43E1" w14:textId="77777777" w:rsidR="007235F6" w:rsidRPr="00E20390" w:rsidRDefault="007235F6">
            <w:pPr>
              <w:autoSpaceDE w:val="0"/>
              <w:autoSpaceDN w:val="0"/>
              <w:adjustRightInd w:val="0"/>
              <w:rPr>
                <w:sz w:val="16"/>
                <w:szCs w:val="16"/>
              </w:rPr>
            </w:pPr>
            <w:r w:rsidRPr="00E20390">
              <w:rPr>
                <w:sz w:val="16"/>
                <w:szCs w:val="16"/>
              </w:rPr>
              <w:t xml:space="preserve">31/10/2021 </w:t>
            </w:r>
          </w:p>
        </w:tc>
        <w:tc>
          <w:tcPr>
            <w:tcW w:w="1200" w:type="dxa"/>
          </w:tcPr>
          <w:p w14:paraId="6DCAFA8F" w14:textId="77777777" w:rsidR="007235F6" w:rsidRPr="00E20390" w:rsidRDefault="007235F6">
            <w:pPr>
              <w:autoSpaceDE w:val="0"/>
              <w:autoSpaceDN w:val="0"/>
              <w:adjustRightInd w:val="0"/>
              <w:rPr>
                <w:sz w:val="16"/>
                <w:szCs w:val="16"/>
              </w:rPr>
            </w:pPr>
            <w:r w:rsidRPr="00E20390">
              <w:rPr>
                <w:sz w:val="16"/>
                <w:szCs w:val="16"/>
              </w:rPr>
              <w:t xml:space="preserve">Present </w:t>
            </w:r>
          </w:p>
        </w:tc>
      </w:tr>
      <w:tr w:rsidR="007235F6" w:rsidRPr="00E20390" w14:paraId="19880E28" w14:textId="77777777">
        <w:trPr>
          <w:trHeight w:val="280"/>
        </w:trPr>
        <w:tc>
          <w:tcPr>
            <w:tcW w:w="2700" w:type="dxa"/>
          </w:tcPr>
          <w:p w14:paraId="244C92C9" w14:textId="77777777" w:rsidR="007235F6" w:rsidRPr="00E20390" w:rsidRDefault="007235F6">
            <w:pPr>
              <w:autoSpaceDE w:val="0"/>
              <w:autoSpaceDN w:val="0"/>
              <w:adjustRightInd w:val="0"/>
              <w:rPr>
                <w:sz w:val="16"/>
                <w:szCs w:val="16"/>
              </w:rPr>
            </w:pPr>
            <w:r w:rsidRPr="00E20390">
              <w:rPr>
                <w:sz w:val="16"/>
                <w:szCs w:val="16"/>
              </w:rPr>
              <w:t xml:space="preserve">Mr Dominic Fitchett </w:t>
            </w:r>
          </w:p>
        </w:tc>
        <w:tc>
          <w:tcPr>
            <w:tcW w:w="2600" w:type="dxa"/>
          </w:tcPr>
          <w:p w14:paraId="28A7E0EB" w14:textId="77777777" w:rsidR="007235F6" w:rsidRPr="00E20390" w:rsidRDefault="007235F6">
            <w:pPr>
              <w:autoSpaceDE w:val="0"/>
              <w:autoSpaceDN w:val="0"/>
              <w:adjustRightInd w:val="0"/>
              <w:rPr>
                <w:sz w:val="16"/>
                <w:szCs w:val="16"/>
              </w:rPr>
            </w:pPr>
            <w:r w:rsidRPr="00E20390">
              <w:rPr>
                <w:sz w:val="16"/>
                <w:szCs w:val="16"/>
              </w:rPr>
              <w:t xml:space="preserve">Lay (the law) </w:t>
            </w:r>
          </w:p>
        </w:tc>
        <w:tc>
          <w:tcPr>
            <w:tcW w:w="1300" w:type="dxa"/>
          </w:tcPr>
          <w:p w14:paraId="4B6C5E2E" w14:textId="77777777" w:rsidR="007235F6" w:rsidRPr="00E20390" w:rsidRDefault="007235F6">
            <w:pPr>
              <w:autoSpaceDE w:val="0"/>
              <w:autoSpaceDN w:val="0"/>
              <w:adjustRightInd w:val="0"/>
              <w:rPr>
                <w:sz w:val="16"/>
                <w:szCs w:val="16"/>
              </w:rPr>
            </w:pPr>
            <w:r w:rsidRPr="00E20390">
              <w:rPr>
                <w:sz w:val="16"/>
                <w:szCs w:val="16"/>
              </w:rPr>
              <w:t xml:space="preserve">05/07/2019 </w:t>
            </w:r>
          </w:p>
        </w:tc>
        <w:tc>
          <w:tcPr>
            <w:tcW w:w="1200" w:type="dxa"/>
          </w:tcPr>
          <w:p w14:paraId="1765D724" w14:textId="77777777" w:rsidR="007235F6" w:rsidRPr="00E20390" w:rsidRDefault="007235F6">
            <w:pPr>
              <w:autoSpaceDE w:val="0"/>
              <w:autoSpaceDN w:val="0"/>
              <w:adjustRightInd w:val="0"/>
              <w:rPr>
                <w:sz w:val="16"/>
                <w:szCs w:val="16"/>
              </w:rPr>
            </w:pPr>
            <w:r w:rsidRPr="00E20390">
              <w:rPr>
                <w:sz w:val="16"/>
                <w:szCs w:val="16"/>
              </w:rPr>
              <w:t xml:space="preserve">05/07/2022 </w:t>
            </w:r>
          </w:p>
        </w:tc>
        <w:tc>
          <w:tcPr>
            <w:tcW w:w="1200" w:type="dxa"/>
          </w:tcPr>
          <w:p w14:paraId="38FB3E0B" w14:textId="77777777" w:rsidR="007235F6" w:rsidRPr="00E20390" w:rsidRDefault="007235F6">
            <w:pPr>
              <w:autoSpaceDE w:val="0"/>
              <w:autoSpaceDN w:val="0"/>
              <w:adjustRightInd w:val="0"/>
              <w:rPr>
                <w:sz w:val="16"/>
                <w:szCs w:val="16"/>
              </w:rPr>
            </w:pPr>
            <w:r w:rsidRPr="00E20390">
              <w:rPr>
                <w:sz w:val="16"/>
                <w:szCs w:val="16"/>
              </w:rPr>
              <w:t xml:space="preserve">Present </w:t>
            </w:r>
          </w:p>
        </w:tc>
      </w:tr>
      <w:tr w:rsidR="007235F6" w:rsidRPr="00E20390" w14:paraId="1D06CB4B" w14:textId="77777777">
        <w:trPr>
          <w:trHeight w:val="280"/>
        </w:trPr>
        <w:tc>
          <w:tcPr>
            <w:tcW w:w="2700" w:type="dxa"/>
          </w:tcPr>
          <w:p w14:paraId="1393C610" w14:textId="77777777" w:rsidR="007235F6" w:rsidRPr="00E20390" w:rsidRDefault="007235F6">
            <w:pPr>
              <w:autoSpaceDE w:val="0"/>
              <w:autoSpaceDN w:val="0"/>
              <w:adjustRightInd w:val="0"/>
              <w:rPr>
                <w:sz w:val="16"/>
                <w:szCs w:val="16"/>
              </w:rPr>
            </w:pPr>
            <w:proofErr w:type="gramStart"/>
            <w:r w:rsidRPr="00E20390">
              <w:rPr>
                <w:sz w:val="16"/>
                <w:szCs w:val="16"/>
              </w:rPr>
              <w:t>Dr  Pauline</w:t>
            </w:r>
            <w:proofErr w:type="gramEnd"/>
            <w:r w:rsidRPr="00E20390">
              <w:rPr>
                <w:sz w:val="16"/>
                <w:szCs w:val="16"/>
              </w:rPr>
              <w:t xml:space="preserve"> Boyles </w:t>
            </w:r>
          </w:p>
        </w:tc>
        <w:tc>
          <w:tcPr>
            <w:tcW w:w="2600" w:type="dxa"/>
          </w:tcPr>
          <w:p w14:paraId="272209C3" w14:textId="77777777" w:rsidR="007235F6" w:rsidRPr="00E20390" w:rsidRDefault="007235F6">
            <w:pPr>
              <w:autoSpaceDE w:val="0"/>
              <w:autoSpaceDN w:val="0"/>
              <w:adjustRightInd w:val="0"/>
              <w:rPr>
                <w:sz w:val="16"/>
                <w:szCs w:val="16"/>
              </w:rPr>
            </w:pPr>
            <w:r w:rsidRPr="00E20390">
              <w:rPr>
                <w:sz w:val="16"/>
                <w:szCs w:val="16"/>
              </w:rPr>
              <w:t xml:space="preserve">Lay (consumer/community perspectives) </w:t>
            </w:r>
          </w:p>
        </w:tc>
        <w:tc>
          <w:tcPr>
            <w:tcW w:w="1300" w:type="dxa"/>
          </w:tcPr>
          <w:p w14:paraId="5FDD4F49" w14:textId="77777777" w:rsidR="007235F6" w:rsidRPr="00E20390" w:rsidRDefault="007235F6">
            <w:pPr>
              <w:autoSpaceDE w:val="0"/>
              <w:autoSpaceDN w:val="0"/>
              <w:adjustRightInd w:val="0"/>
              <w:rPr>
                <w:sz w:val="16"/>
                <w:szCs w:val="16"/>
              </w:rPr>
            </w:pPr>
            <w:r w:rsidRPr="00E20390">
              <w:rPr>
                <w:sz w:val="16"/>
                <w:szCs w:val="16"/>
              </w:rPr>
              <w:t xml:space="preserve">05/07/2019 </w:t>
            </w:r>
          </w:p>
        </w:tc>
        <w:tc>
          <w:tcPr>
            <w:tcW w:w="1200" w:type="dxa"/>
          </w:tcPr>
          <w:p w14:paraId="48378E5E" w14:textId="77777777" w:rsidR="007235F6" w:rsidRPr="00E20390" w:rsidRDefault="007235F6">
            <w:pPr>
              <w:autoSpaceDE w:val="0"/>
              <w:autoSpaceDN w:val="0"/>
              <w:adjustRightInd w:val="0"/>
              <w:rPr>
                <w:sz w:val="16"/>
                <w:szCs w:val="16"/>
              </w:rPr>
            </w:pPr>
            <w:r w:rsidRPr="00E20390">
              <w:rPr>
                <w:sz w:val="16"/>
                <w:szCs w:val="16"/>
              </w:rPr>
              <w:t xml:space="preserve">05/07/2022 </w:t>
            </w:r>
          </w:p>
        </w:tc>
        <w:tc>
          <w:tcPr>
            <w:tcW w:w="1200" w:type="dxa"/>
          </w:tcPr>
          <w:p w14:paraId="165D86BD" w14:textId="77777777" w:rsidR="007235F6" w:rsidRPr="00E20390" w:rsidRDefault="007235F6">
            <w:pPr>
              <w:autoSpaceDE w:val="0"/>
              <w:autoSpaceDN w:val="0"/>
              <w:adjustRightInd w:val="0"/>
              <w:rPr>
                <w:sz w:val="16"/>
                <w:szCs w:val="16"/>
              </w:rPr>
            </w:pPr>
            <w:r w:rsidRPr="00E20390">
              <w:rPr>
                <w:sz w:val="16"/>
                <w:szCs w:val="16"/>
              </w:rPr>
              <w:t xml:space="preserve">Present </w:t>
            </w:r>
          </w:p>
        </w:tc>
      </w:tr>
    </w:tbl>
    <w:p w14:paraId="28B1AC6D" w14:textId="77777777" w:rsidR="00522B40" w:rsidRPr="00F9451C" w:rsidRDefault="00F9451C" w:rsidP="00F9451C">
      <w:pPr>
        <w:rPr>
          <w:sz w:val="16"/>
          <w:szCs w:val="16"/>
        </w:rPr>
      </w:pPr>
      <w:r w:rsidRPr="00E20390">
        <w:rPr>
          <w:sz w:val="16"/>
          <w:szCs w:val="16"/>
        </w:rPr>
        <w:lastRenderedPageBreak/>
        <w:t xml:space="preserve"> </w:t>
      </w:r>
    </w:p>
    <w:p w14:paraId="4330A392" w14:textId="77777777" w:rsidR="00E24E77" w:rsidRDefault="00E24E77" w:rsidP="00E24E77">
      <w:pPr>
        <w:pStyle w:val="Heading2"/>
        <w:pBdr>
          <w:bottom w:val="single" w:sz="12" w:space="1" w:color="auto"/>
        </w:pBdr>
      </w:pPr>
      <w:r>
        <w:t>Welcome</w:t>
      </w:r>
    </w:p>
    <w:p w14:paraId="3BFFE6F0" w14:textId="77777777" w:rsidR="00E24E77" w:rsidRPr="007235F6" w:rsidRDefault="00E24E77" w:rsidP="00E24E77">
      <w:r w:rsidRPr="007235F6">
        <w:t xml:space="preserve"> </w:t>
      </w:r>
    </w:p>
    <w:p w14:paraId="634B694A" w14:textId="77777777" w:rsidR="00E24E77" w:rsidRPr="007235F6" w:rsidRDefault="007235F6" w:rsidP="00E24E77">
      <w:pPr>
        <w:rPr>
          <w:lang w:val="en-NZ"/>
        </w:rPr>
      </w:pPr>
      <w:r w:rsidRPr="007235F6">
        <w:rPr>
          <w:lang w:val="en-NZ"/>
        </w:rPr>
        <w:t>The Committee noted that apologies had been received from the Chair, Dr Sarah Gunningham. In accordance with the HDEC Standard Operating Procedure the Committee elected Dr Devonie Waaka as acting Chair for the duration of the meeting.</w:t>
      </w:r>
    </w:p>
    <w:p w14:paraId="5F132F7F" w14:textId="77777777" w:rsidR="007235F6" w:rsidRPr="007235F6" w:rsidRDefault="007235F6" w:rsidP="00E24E77">
      <w:pPr>
        <w:rPr>
          <w:lang w:val="en-NZ"/>
        </w:rPr>
      </w:pPr>
    </w:p>
    <w:p w14:paraId="7E11FF63" w14:textId="77777777" w:rsidR="007235F6" w:rsidRDefault="00E24E77" w:rsidP="00204AC4">
      <w:pPr>
        <w:spacing w:before="80" w:after="80"/>
        <w:rPr>
          <w:rFonts w:cs="Arial"/>
          <w:szCs w:val="22"/>
          <w:lang w:val="en-NZ"/>
        </w:rPr>
      </w:pPr>
      <w:r w:rsidRPr="007235F6">
        <w:rPr>
          <w:rFonts w:cs="Arial"/>
          <w:szCs w:val="22"/>
          <w:lang w:val="en-NZ"/>
        </w:rPr>
        <w:t xml:space="preserve">The Chair opened the meeting at </w:t>
      </w:r>
      <w:r w:rsidR="007235F6" w:rsidRPr="007235F6">
        <w:rPr>
          <w:rFonts w:cs="Arial"/>
          <w:szCs w:val="22"/>
          <w:lang w:val="en-NZ"/>
        </w:rPr>
        <w:t>11:00 am</w:t>
      </w:r>
      <w:r w:rsidRPr="007235F6">
        <w:rPr>
          <w:rFonts w:cs="Arial"/>
          <w:szCs w:val="22"/>
          <w:lang w:val="en-NZ"/>
        </w:rPr>
        <w:t xml:space="preserve"> and welcomed Committee members</w:t>
      </w:r>
      <w:r w:rsidR="007235F6">
        <w:rPr>
          <w:rFonts w:cs="Arial"/>
          <w:szCs w:val="22"/>
          <w:lang w:val="en-NZ"/>
        </w:rPr>
        <w:t xml:space="preserve">. </w:t>
      </w:r>
    </w:p>
    <w:p w14:paraId="137F7A85" w14:textId="77777777" w:rsidR="007235F6" w:rsidRDefault="007235F6" w:rsidP="00204AC4">
      <w:pPr>
        <w:spacing w:before="80" w:after="80"/>
        <w:rPr>
          <w:rFonts w:cs="Arial"/>
          <w:szCs w:val="22"/>
          <w:lang w:val="en-NZ"/>
        </w:rPr>
      </w:pPr>
    </w:p>
    <w:p w14:paraId="1C8BF60B" w14:textId="514FB342" w:rsidR="00E24E77" w:rsidRPr="007235F6" w:rsidRDefault="00E24E77" w:rsidP="00204AC4">
      <w:pPr>
        <w:spacing w:before="80" w:after="80"/>
        <w:rPr>
          <w:rFonts w:cs="Arial"/>
          <w:szCs w:val="22"/>
          <w:lang w:val="en-NZ"/>
        </w:rPr>
      </w:pPr>
      <w:r w:rsidRPr="007235F6">
        <w:rPr>
          <w:rFonts w:cs="Arial"/>
          <w:szCs w:val="22"/>
          <w:lang w:val="en-NZ"/>
        </w:rPr>
        <w:t xml:space="preserve">The Chair noted that it would be necessary to co-opt members of other HDECs in accordance with the </w:t>
      </w:r>
      <w:r w:rsidR="00E758A7" w:rsidRPr="007235F6">
        <w:rPr>
          <w:rFonts w:cs="Arial"/>
          <w:szCs w:val="22"/>
          <w:lang w:val="en-NZ"/>
        </w:rPr>
        <w:t>Standard Operating Procedures</w:t>
      </w:r>
      <w:r w:rsidRPr="007235F6">
        <w:rPr>
          <w:rFonts w:cs="Arial"/>
          <w:szCs w:val="22"/>
          <w:lang w:val="en-NZ"/>
        </w:rPr>
        <w:t xml:space="preserve">. </w:t>
      </w:r>
      <w:r w:rsidR="007235F6" w:rsidRPr="007235F6">
        <w:rPr>
          <w:rFonts w:cs="Arial"/>
          <w:szCs w:val="22"/>
          <w:lang w:val="en-NZ"/>
        </w:rPr>
        <w:t>Ms Rochelle Style of the Northern A HDEC</w:t>
      </w:r>
      <w:r w:rsidR="00AA79BD" w:rsidRPr="007235F6">
        <w:rPr>
          <w:rFonts w:cs="Arial"/>
          <w:szCs w:val="22"/>
          <w:lang w:val="en-NZ"/>
        </w:rPr>
        <w:t xml:space="preserve"> confirmed </w:t>
      </w:r>
      <w:r w:rsidR="007235F6" w:rsidRPr="007235F6">
        <w:rPr>
          <w:rFonts w:cs="Arial"/>
          <w:szCs w:val="22"/>
          <w:lang w:val="en-NZ"/>
        </w:rPr>
        <w:t>her</w:t>
      </w:r>
      <w:r w:rsidR="00AA79BD" w:rsidRPr="007235F6">
        <w:rPr>
          <w:rFonts w:cs="Arial"/>
          <w:szCs w:val="22"/>
          <w:lang w:val="en-NZ"/>
        </w:rPr>
        <w:t xml:space="preserve"> </w:t>
      </w:r>
      <w:proofErr w:type="gramStart"/>
      <w:r w:rsidR="00AA79BD" w:rsidRPr="007235F6">
        <w:rPr>
          <w:rFonts w:cs="Arial"/>
          <w:szCs w:val="22"/>
          <w:lang w:val="en-NZ"/>
        </w:rPr>
        <w:t>eligibility, and</w:t>
      </w:r>
      <w:proofErr w:type="gramEnd"/>
      <w:r w:rsidR="00AA79BD" w:rsidRPr="007235F6">
        <w:rPr>
          <w:rFonts w:cs="Arial"/>
          <w:szCs w:val="22"/>
          <w:lang w:val="en-NZ"/>
        </w:rPr>
        <w:t xml:space="preserve"> </w:t>
      </w:r>
      <w:r w:rsidR="007235F6" w:rsidRPr="007235F6">
        <w:rPr>
          <w:rFonts w:cs="Arial"/>
          <w:szCs w:val="22"/>
          <w:lang w:val="en-NZ"/>
        </w:rPr>
        <w:t>was</w:t>
      </w:r>
      <w:r w:rsidR="00AA79BD" w:rsidRPr="007235F6">
        <w:rPr>
          <w:rFonts w:cs="Arial"/>
          <w:szCs w:val="22"/>
          <w:lang w:val="en-NZ"/>
        </w:rPr>
        <w:t xml:space="preserve"> co-opted by the Chair </w:t>
      </w:r>
      <w:r w:rsidRPr="007235F6">
        <w:rPr>
          <w:rFonts w:cs="Arial"/>
          <w:szCs w:val="22"/>
          <w:lang w:val="en-NZ"/>
        </w:rPr>
        <w:t>as</w:t>
      </w:r>
      <w:r w:rsidR="007235F6" w:rsidRPr="007235F6">
        <w:rPr>
          <w:rFonts w:cs="Arial"/>
          <w:szCs w:val="22"/>
          <w:lang w:val="en-NZ"/>
        </w:rPr>
        <w:t xml:space="preserve"> a</w:t>
      </w:r>
      <w:r w:rsidRPr="007235F6">
        <w:rPr>
          <w:rFonts w:cs="Arial"/>
          <w:szCs w:val="22"/>
          <w:lang w:val="en-NZ"/>
        </w:rPr>
        <w:t xml:space="preserve"> member of the Committee for </w:t>
      </w:r>
      <w:r w:rsidR="0007515D">
        <w:rPr>
          <w:rFonts w:cs="Arial"/>
          <w:szCs w:val="22"/>
          <w:lang w:val="en-NZ"/>
        </w:rPr>
        <w:t>two applications.</w:t>
      </w:r>
    </w:p>
    <w:p w14:paraId="406AC08A" w14:textId="77777777" w:rsidR="00E24E77" w:rsidRPr="007235F6" w:rsidRDefault="00E24E77" w:rsidP="00E24E77">
      <w:pPr>
        <w:rPr>
          <w:lang w:val="en-NZ"/>
        </w:rPr>
      </w:pPr>
    </w:p>
    <w:p w14:paraId="5A693EFB" w14:textId="77777777" w:rsidR="00E24E77" w:rsidRPr="007235F6" w:rsidRDefault="00E24E77" w:rsidP="00E24E77">
      <w:pPr>
        <w:rPr>
          <w:lang w:val="en-NZ"/>
        </w:rPr>
      </w:pPr>
      <w:r w:rsidRPr="007235F6">
        <w:rPr>
          <w:lang w:val="en-NZ"/>
        </w:rPr>
        <w:t xml:space="preserve">The Chair noted that the meeting was quorate. </w:t>
      </w:r>
    </w:p>
    <w:p w14:paraId="12A1FCA7" w14:textId="77777777" w:rsidR="00E24E77" w:rsidRPr="007235F6" w:rsidRDefault="00E24E77" w:rsidP="00E24E77">
      <w:pPr>
        <w:rPr>
          <w:lang w:val="en-NZ"/>
        </w:rPr>
      </w:pPr>
    </w:p>
    <w:p w14:paraId="6B66417F" w14:textId="77777777" w:rsidR="00E24E77" w:rsidRPr="007235F6" w:rsidRDefault="00E24E77" w:rsidP="00E24E77">
      <w:pPr>
        <w:rPr>
          <w:lang w:val="en-NZ"/>
        </w:rPr>
      </w:pPr>
      <w:r w:rsidRPr="007235F6">
        <w:rPr>
          <w:lang w:val="en-NZ"/>
        </w:rPr>
        <w:t>The Committee noted and agreed the agenda for the meeting.</w:t>
      </w:r>
    </w:p>
    <w:p w14:paraId="4CEB9322" w14:textId="77777777" w:rsidR="00E24E77" w:rsidRDefault="00E24E77" w:rsidP="00E24E77">
      <w:pPr>
        <w:rPr>
          <w:lang w:val="en-NZ"/>
        </w:rPr>
      </w:pPr>
    </w:p>
    <w:p w14:paraId="04784BB5" w14:textId="77777777" w:rsidR="00E24E77" w:rsidRDefault="00E24E77" w:rsidP="00E24E77">
      <w:pPr>
        <w:rPr>
          <w:lang w:val="en-NZ"/>
        </w:rPr>
      </w:pPr>
    </w:p>
    <w:p w14:paraId="15FD15C1" w14:textId="77777777" w:rsidR="00E24E77" w:rsidRDefault="00E24E77" w:rsidP="00E24E77">
      <w:pPr>
        <w:pStyle w:val="Heading2"/>
        <w:pBdr>
          <w:bottom w:val="single" w:sz="12" w:space="1" w:color="auto"/>
        </w:pBdr>
      </w:pPr>
      <w:r>
        <w:t>Confirmation of previous minutes</w:t>
      </w:r>
    </w:p>
    <w:p w14:paraId="29384D07" w14:textId="77777777" w:rsidR="00E24E77" w:rsidRDefault="00E24E77" w:rsidP="00E24E77">
      <w:pPr>
        <w:rPr>
          <w:lang w:val="en-NZ"/>
        </w:rPr>
      </w:pPr>
    </w:p>
    <w:p w14:paraId="6FEFDD0E" w14:textId="77777777" w:rsidR="00E24E77" w:rsidRPr="007235F6" w:rsidRDefault="00E24E77" w:rsidP="00E24E77">
      <w:pPr>
        <w:rPr>
          <w:lang w:val="en-NZ"/>
        </w:rPr>
      </w:pPr>
    </w:p>
    <w:p w14:paraId="60006848" w14:textId="77777777" w:rsidR="00E24E77" w:rsidRDefault="00E24E77" w:rsidP="00E24E77">
      <w:pPr>
        <w:rPr>
          <w:lang w:val="en-NZ"/>
        </w:rPr>
      </w:pPr>
      <w:r w:rsidRPr="007235F6">
        <w:rPr>
          <w:lang w:val="en-NZ"/>
        </w:rPr>
        <w:t xml:space="preserve">The minutes of the meeting of </w:t>
      </w:r>
      <w:r w:rsidR="007235F6" w:rsidRPr="007235F6">
        <w:rPr>
          <w:rFonts w:cs="Arial"/>
          <w:szCs w:val="22"/>
          <w:lang w:val="en-NZ"/>
        </w:rPr>
        <w:t xml:space="preserve">11 February 2020 </w:t>
      </w:r>
      <w:r>
        <w:rPr>
          <w:lang w:val="en-NZ"/>
        </w:rPr>
        <w:t xml:space="preserve">were </w:t>
      </w:r>
      <w:r w:rsidR="00522B40">
        <w:rPr>
          <w:lang w:val="en-NZ"/>
        </w:rPr>
        <w:t>confirm</w:t>
      </w:r>
      <w:r>
        <w:rPr>
          <w:lang w:val="en-NZ"/>
        </w:rPr>
        <w:t>ed</w:t>
      </w:r>
      <w:r w:rsidR="007235F6">
        <w:rPr>
          <w:lang w:val="en-NZ"/>
        </w:rPr>
        <w:t xml:space="preserve"> as a true and accurate record of the meeting</w:t>
      </w:r>
      <w:r>
        <w:rPr>
          <w:lang w:val="en-NZ"/>
        </w:rPr>
        <w:t>.</w:t>
      </w:r>
    </w:p>
    <w:p w14:paraId="0AAD7849" w14:textId="77777777" w:rsidR="00E24E77" w:rsidRDefault="00E24E77" w:rsidP="00E24E77">
      <w:pPr>
        <w:rPr>
          <w:color w:val="FF0000"/>
          <w:lang w:val="en-NZ"/>
        </w:rPr>
      </w:pPr>
    </w:p>
    <w:p w14:paraId="3BEC521A" w14:textId="77777777" w:rsidR="00E24E77" w:rsidRPr="00DC35A3" w:rsidRDefault="00E24E77" w:rsidP="00E24E77">
      <w:pPr>
        <w:rPr>
          <w:lang w:val="en-NZ"/>
        </w:rPr>
      </w:pPr>
    </w:p>
    <w:p w14:paraId="74167128" w14:textId="77777777" w:rsidR="00E24E77" w:rsidRDefault="00E24E77" w:rsidP="00E24E77">
      <w:pPr>
        <w:pStyle w:val="Heading2"/>
        <w:pBdr>
          <w:bottom w:val="single" w:sz="12" w:space="1" w:color="auto"/>
        </w:pBdr>
      </w:pPr>
      <w:r>
        <w:br w:type="page"/>
      </w:r>
      <w:r w:rsidRPr="006D4840">
        <w:lastRenderedPageBreak/>
        <w:t xml:space="preserve">New applications </w:t>
      </w:r>
    </w:p>
    <w:p w14:paraId="1BFFF0D6" w14:textId="29A838A7" w:rsidR="00E24E77" w:rsidRDefault="00E24E77" w:rsidP="00E24E77"/>
    <w:p w14:paraId="01354B71" w14:textId="77777777" w:rsidR="00CC185F" w:rsidRPr="00960BFE" w:rsidRDefault="00CC185F" w:rsidP="00CC185F">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CC185F" w:rsidRPr="00960BFE" w14:paraId="732B9DB5" w14:textId="77777777" w:rsidTr="00F278FC">
        <w:trPr>
          <w:trHeight w:val="280"/>
        </w:trPr>
        <w:tc>
          <w:tcPr>
            <w:tcW w:w="966" w:type="dxa"/>
            <w:tcBorders>
              <w:top w:val="nil"/>
              <w:left w:val="nil"/>
              <w:bottom w:val="nil"/>
              <w:right w:val="nil"/>
            </w:tcBorders>
          </w:tcPr>
          <w:p w14:paraId="749BCD25" w14:textId="77777777" w:rsidR="00CC185F" w:rsidRPr="00960BFE" w:rsidRDefault="00CC185F" w:rsidP="00F278FC">
            <w:pPr>
              <w:autoSpaceDE w:val="0"/>
              <w:autoSpaceDN w:val="0"/>
              <w:adjustRightInd w:val="0"/>
            </w:pPr>
            <w:r w:rsidRPr="00960BFE">
              <w:t xml:space="preserve"> </w:t>
            </w:r>
          </w:p>
        </w:tc>
        <w:tc>
          <w:tcPr>
            <w:tcW w:w="2575" w:type="dxa"/>
            <w:tcBorders>
              <w:top w:val="nil"/>
              <w:left w:val="nil"/>
              <w:bottom w:val="nil"/>
              <w:right w:val="nil"/>
            </w:tcBorders>
          </w:tcPr>
          <w:p w14:paraId="1819ECE5" w14:textId="77777777" w:rsidR="00CC185F" w:rsidRPr="00960BFE" w:rsidRDefault="00CC185F" w:rsidP="00F278F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5A1D426" w14:textId="77777777" w:rsidR="00CC185F" w:rsidRPr="00960BFE" w:rsidRDefault="00CC185F" w:rsidP="00F278FC">
            <w:pPr>
              <w:autoSpaceDE w:val="0"/>
              <w:autoSpaceDN w:val="0"/>
              <w:adjustRightInd w:val="0"/>
            </w:pPr>
            <w:r w:rsidRPr="00960BFE">
              <w:rPr>
                <w:b/>
              </w:rPr>
              <w:t>20/STH/45</w:t>
            </w:r>
            <w:r w:rsidRPr="00960BFE">
              <w:t xml:space="preserve"> </w:t>
            </w:r>
          </w:p>
        </w:tc>
        <w:tc>
          <w:tcPr>
            <w:tcW w:w="360" w:type="dxa"/>
          </w:tcPr>
          <w:p w14:paraId="1C54902C" w14:textId="77777777" w:rsidR="00CC185F" w:rsidRPr="00960BFE" w:rsidRDefault="00CC185F" w:rsidP="00F278FC">
            <w:r w:rsidRPr="00960BFE">
              <w:t xml:space="preserve"> </w:t>
            </w:r>
          </w:p>
        </w:tc>
      </w:tr>
      <w:tr w:rsidR="00CC185F" w:rsidRPr="00960BFE" w14:paraId="0D5BCA56" w14:textId="77777777" w:rsidTr="00F278FC">
        <w:trPr>
          <w:trHeight w:val="280"/>
        </w:trPr>
        <w:tc>
          <w:tcPr>
            <w:tcW w:w="966" w:type="dxa"/>
            <w:tcBorders>
              <w:top w:val="nil"/>
              <w:left w:val="nil"/>
              <w:bottom w:val="nil"/>
              <w:right w:val="nil"/>
            </w:tcBorders>
          </w:tcPr>
          <w:p w14:paraId="6B4E0BA8" w14:textId="77777777" w:rsidR="00CC185F" w:rsidRPr="00960BFE" w:rsidRDefault="00CC185F" w:rsidP="00F278FC">
            <w:pPr>
              <w:autoSpaceDE w:val="0"/>
              <w:autoSpaceDN w:val="0"/>
              <w:adjustRightInd w:val="0"/>
            </w:pPr>
            <w:r w:rsidRPr="00960BFE">
              <w:t xml:space="preserve"> </w:t>
            </w:r>
          </w:p>
        </w:tc>
        <w:tc>
          <w:tcPr>
            <w:tcW w:w="2575" w:type="dxa"/>
            <w:tcBorders>
              <w:top w:val="nil"/>
              <w:left w:val="nil"/>
              <w:bottom w:val="nil"/>
              <w:right w:val="nil"/>
            </w:tcBorders>
          </w:tcPr>
          <w:p w14:paraId="2C22233E" w14:textId="77777777" w:rsidR="00CC185F" w:rsidRPr="00960BFE" w:rsidRDefault="00CC185F" w:rsidP="00F278FC">
            <w:pPr>
              <w:autoSpaceDE w:val="0"/>
              <w:autoSpaceDN w:val="0"/>
              <w:adjustRightInd w:val="0"/>
            </w:pPr>
            <w:r w:rsidRPr="00960BFE">
              <w:t xml:space="preserve">Title: </w:t>
            </w:r>
          </w:p>
        </w:tc>
        <w:tc>
          <w:tcPr>
            <w:tcW w:w="6459" w:type="dxa"/>
            <w:tcBorders>
              <w:top w:val="nil"/>
              <w:left w:val="nil"/>
              <w:bottom w:val="nil"/>
              <w:right w:val="nil"/>
            </w:tcBorders>
          </w:tcPr>
          <w:p w14:paraId="34AEDB10" w14:textId="77777777" w:rsidR="00CC185F" w:rsidRPr="00960BFE" w:rsidRDefault="00CC185F" w:rsidP="00F278FC">
            <w:pPr>
              <w:autoSpaceDE w:val="0"/>
              <w:autoSpaceDN w:val="0"/>
              <w:adjustRightInd w:val="0"/>
            </w:pPr>
            <w:r w:rsidRPr="00960BFE">
              <w:t xml:space="preserve">Phase 3 Study of Pembrolizumab and Lenvatinib in Combination with TACE for Incurable/Non-metastatic Hepatocellular Carcinoma (LEAP-012) </w:t>
            </w:r>
          </w:p>
        </w:tc>
        <w:tc>
          <w:tcPr>
            <w:tcW w:w="360" w:type="dxa"/>
          </w:tcPr>
          <w:p w14:paraId="3316D0FA" w14:textId="77777777" w:rsidR="00CC185F" w:rsidRPr="00960BFE" w:rsidRDefault="00CC185F" w:rsidP="00F278FC">
            <w:r w:rsidRPr="00960BFE">
              <w:t xml:space="preserve"> </w:t>
            </w:r>
          </w:p>
        </w:tc>
      </w:tr>
      <w:tr w:rsidR="00CC185F" w:rsidRPr="00960BFE" w14:paraId="093B2B59" w14:textId="77777777" w:rsidTr="00F278FC">
        <w:trPr>
          <w:trHeight w:val="280"/>
        </w:trPr>
        <w:tc>
          <w:tcPr>
            <w:tcW w:w="966" w:type="dxa"/>
            <w:tcBorders>
              <w:top w:val="nil"/>
              <w:left w:val="nil"/>
              <w:bottom w:val="nil"/>
              <w:right w:val="nil"/>
            </w:tcBorders>
          </w:tcPr>
          <w:p w14:paraId="156DEB9C" w14:textId="77777777" w:rsidR="00CC185F" w:rsidRPr="00960BFE" w:rsidRDefault="00CC185F" w:rsidP="00F278FC">
            <w:pPr>
              <w:autoSpaceDE w:val="0"/>
              <w:autoSpaceDN w:val="0"/>
              <w:adjustRightInd w:val="0"/>
            </w:pPr>
            <w:r w:rsidRPr="00960BFE">
              <w:t xml:space="preserve"> </w:t>
            </w:r>
          </w:p>
        </w:tc>
        <w:tc>
          <w:tcPr>
            <w:tcW w:w="2575" w:type="dxa"/>
            <w:tcBorders>
              <w:top w:val="nil"/>
              <w:left w:val="nil"/>
              <w:bottom w:val="nil"/>
              <w:right w:val="nil"/>
            </w:tcBorders>
          </w:tcPr>
          <w:p w14:paraId="34F47326" w14:textId="77777777" w:rsidR="00CC185F" w:rsidRPr="00960BFE" w:rsidRDefault="00CC185F" w:rsidP="00F278FC">
            <w:pPr>
              <w:autoSpaceDE w:val="0"/>
              <w:autoSpaceDN w:val="0"/>
              <w:adjustRightInd w:val="0"/>
            </w:pPr>
            <w:r w:rsidRPr="00960BFE">
              <w:t xml:space="preserve">Principal Investigator: </w:t>
            </w:r>
          </w:p>
        </w:tc>
        <w:tc>
          <w:tcPr>
            <w:tcW w:w="6459" w:type="dxa"/>
            <w:tcBorders>
              <w:top w:val="nil"/>
              <w:left w:val="nil"/>
              <w:bottom w:val="nil"/>
              <w:right w:val="nil"/>
            </w:tcBorders>
          </w:tcPr>
          <w:p w14:paraId="20F24A7B" w14:textId="77777777" w:rsidR="00CC185F" w:rsidRPr="00960BFE" w:rsidRDefault="00CC185F" w:rsidP="00F278FC">
            <w:pPr>
              <w:autoSpaceDE w:val="0"/>
              <w:autoSpaceDN w:val="0"/>
              <w:adjustRightInd w:val="0"/>
            </w:pPr>
            <w:proofErr w:type="gramStart"/>
            <w:r w:rsidRPr="00960BFE">
              <w:t>Professor  Ed</w:t>
            </w:r>
            <w:proofErr w:type="gramEnd"/>
            <w:r w:rsidRPr="00960BFE">
              <w:t xml:space="preserve">  </w:t>
            </w:r>
            <w:proofErr w:type="spellStart"/>
            <w:r w:rsidRPr="00960BFE">
              <w:t>Gane</w:t>
            </w:r>
            <w:proofErr w:type="spellEnd"/>
            <w:r w:rsidRPr="00960BFE">
              <w:t xml:space="preserve"> </w:t>
            </w:r>
          </w:p>
        </w:tc>
        <w:tc>
          <w:tcPr>
            <w:tcW w:w="360" w:type="dxa"/>
          </w:tcPr>
          <w:p w14:paraId="0A2003B7" w14:textId="77777777" w:rsidR="00CC185F" w:rsidRPr="00960BFE" w:rsidRDefault="00CC185F" w:rsidP="00F278FC">
            <w:r w:rsidRPr="00960BFE">
              <w:t xml:space="preserve"> </w:t>
            </w:r>
          </w:p>
        </w:tc>
      </w:tr>
      <w:tr w:rsidR="00CC185F" w:rsidRPr="00960BFE" w14:paraId="1F253F53" w14:textId="77777777" w:rsidTr="00F278FC">
        <w:trPr>
          <w:trHeight w:val="280"/>
        </w:trPr>
        <w:tc>
          <w:tcPr>
            <w:tcW w:w="966" w:type="dxa"/>
            <w:tcBorders>
              <w:top w:val="nil"/>
              <w:left w:val="nil"/>
              <w:bottom w:val="nil"/>
              <w:right w:val="nil"/>
            </w:tcBorders>
          </w:tcPr>
          <w:p w14:paraId="3DFA9AB9" w14:textId="77777777" w:rsidR="00CC185F" w:rsidRPr="00960BFE" w:rsidRDefault="00CC185F" w:rsidP="00F278FC">
            <w:pPr>
              <w:autoSpaceDE w:val="0"/>
              <w:autoSpaceDN w:val="0"/>
              <w:adjustRightInd w:val="0"/>
            </w:pPr>
            <w:r w:rsidRPr="00960BFE">
              <w:t xml:space="preserve"> </w:t>
            </w:r>
          </w:p>
        </w:tc>
        <w:tc>
          <w:tcPr>
            <w:tcW w:w="2575" w:type="dxa"/>
            <w:tcBorders>
              <w:top w:val="nil"/>
              <w:left w:val="nil"/>
              <w:bottom w:val="nil"/>
              <w:right w:val="nil"/>
            </w:tcBorders>
          </w:tcPr>
          <w:p w14:paraId="520E772F" w14:textId="77777777" w:rsidR="00CC185F" w:rsidRPr="00960BFE" w:rsidRDefault="00CC185F" w:rsidP="00F278FC">
            <w:pPr>
              <w:autoSpaceDE w:val="0"/>
              <w:autoSpaceDN w:val="0"/>
              <w:adjustRightInd w:val="0"/>
            </w:pPr>
            <w:r w:rsidRPr="00960BFE">
              <w:t xml:space="preserve">Sponsor: </w:t>
            </w:r>
          </w:p>
        </w:tc>
        <w:tc>
          <w:tcPr>
            <w:tcW w:w="6459" w:type="dxa"/>
            <w:tcBorders>
              <w:top w:val="nil"/>
              <w:left w:val="nil"/>
              <w:bottom w:val="nil"/>
              <w:right w:val="nil"/>
            </w:tcBorders>
          </w:tcPr>
          <w:p w14:paraId="0FFF26F6" w14:textId="77777777" w:rsidR="00CC185F" w:rsidRPr="00960BFE" w:rsidRDefault="00CC185F" w:rsidP="00F278FC">
            <w:pPr>
              <w:autoSpaceDE w:val="0"/>
              <w:autoSpaceDN w:val="0"/>
              <w:adjustRightInd w:val="0"/>
            </w:pPr>
            <w:r w:rsidRPr="00960BFE">
              <w:t xml:space="preserve">Merck Sharpe and Dohme </w:t>
            </w:r>
          </w:p>
        </w:tc>
        <w:tc>
          <w:tcPr>
            <w:tcW w:w="360" w:type="dxa"/>
          </w:tcPr>
          <w:p w14:paraId="4A865986" w14:textId="77777777" w:rsidR="00CC185F" w:rsidRPr="00960BFE" w:rsidRDefault="00CC185F" w:rsidP="00F278FC">
            <w:r w:rsidRPr="00960BFE">
              <w:t xml:space="preserve"> </w:t>
            </w:r>
          </w:p>
        </w:tc>
      </w:tr>
      <w:tr w:rsidR="00CC185F" w:rsidRPr="00960BFE" w14:paraId="51BEEA43" w14:textId="77777777" w:rsidTr="00F278FC">
        <w:trPr>
          <w:trHeight w:val="280"/>
        </w:trPr>
        <w:tc>
          <w:tcPr>
            <w:tcW w:w="966" w:type="dxa"/>
            <w:tcBorders>
              <w:top w:val="nil"/>
              <w:left w:val="nil"/>
              <w:bottom w:val="nil"/>
              <w:right w:val="nil"/>
            </w:tcBorders>
          </w:tcPr>
          <w:p w14:paraId="72FB1E3A" w14:textId="77777777" w:rsidR="00CC185F" w:rsidRPr="00960BFE" w:rsidRDefault="00CC185F" w:rsidP="00F278FC">
            <w:pPr>
              <w:autoSpaceDE w:val="0"/>
              <w:autoSpaceDN w:val="0"/>
              <w:adjustRightInd w:val="0"/>
            </w:pPr>
            <w:r w:rsidRPr="00960BFE">
              <w:t xml:space="preserve"> </w:t>
            </w:r>
          </w:p>
        </w:tc>
        <w:tc>
          <w:tcPr>
            <w:tcW w:w="2575" w:type="dxa"/>
            <w:tcBorders>
              <w:top w:val="nil"/>
              <w:left w:val="nil"/>
              <w:bottom w:val="nil"/>
              <w:right w:val="nil"/>
            </w:tcBorders>
          </w:tcPr>
          <w:p w14:paraId="26C3976D" w14:textId="77777777" w:rsidR="00CC185F" w:rsidRPr="00960BFE" w:rsidRDefault="00CC185F" w:rsidP="00F278FC">
            <w:pPr>
              <w:autoSpaceDE w:val="0"/>
              <w:autoSpaceDN w:val="0"/>
              <w:adjustRightInd w:val="0"/>
            </w:pPr>
            <w:r w:rsidRPr="00960BFE">
              <w:t xml:space="preserve">Clock Start Date: </w:t>
            </w:r>
          </w:p>
        </w:tc>
        <w:tc>
          <w:tcPr>
            <w:tcW w:w="6459" w:type="dxa"/>
            <w:tcBorders>
              <w:top w:val="nil"/>
              <w:left w:val="nil"/>
              <w:bottom w:val="nil"/>
              <w:right w:val="nil"/>
            </w:tcBorders>
          </w:tcPr>
          <w:p w14:paraId="3894E9EB" w14:textId="77777777" w:rsidR="00CC185F" w:rsidRPr="00960BFE" w:rsidRDefault="00CC185F" w:rsidP="00F278FC">
            <w:pPr>
              <w:autoSpaceDE w:val="0"/>
              <w:autoSpaceDN w:val="0"/>
              <w:adjustRightInd w:val="0"/>
            </w:pPr>
            <w:r w:rsidRPr="00960BFE">
              <w:t xml:space="preserve">27 February 2020 </w:t>
            </w:r>
          </w:p>
        </w:tc>
        <w:tc>
          <w:tcPr>
            <w:tcW w:w="360" w:type="dxa"/>
          </w:tcPr>
          <w:p w14:paraId="43DEB47D" w14:textId="77777777" w:rsidR="00CC185F" w:rsidRPr="00960BFE" w:rsidRDefault="00CC185F" w:rsidP="00F278FC">
            <w:r w:rsidRPr="00960BFE">
              <w:t xml:space="preserve"> </w:t>
            </w:r>
          </w:p>
        </w:tc>
      </w:tr>
    </w:tbl>
    <w:p w14:paraId="242DF7CA" w14:textId="77777777" w:rsidR="00CC185F" w:rsidRPr="007B59FD" w:rsidRDefault="00CC185F" w:rsidP="00CC185F">
      <w:pPr>
        <w:autoSpaceDE w:val="0"/>
        <w:autoSpaceDN w:val="0"/>
        <w:adjustRightInd w:val="0"/>
      </w:pPr>
      <w:r w:rsidRPr="007B59FD">
        <w:t xml:space="preserve"> </w:t>
      </w:r>
    </w:p>
    <w:p w14:paraId="1287C5FF" w14:textId="23702243" w:rsidR="00CC185F" w:rsidRPr="007B59FD" w:rsidRDefault="00CC185F" w:rsidP="00CC185F">
      <w:pPr>
        <w:autoSpaceDE w:val="0"/>
        <w:autoSpaceDN w:val="0"/>
        <w:adjustRightInd w:val="0"/>
        <w:rPr>
          <w:sz w:val="20"/>
          <w:lang w:val="en-NZ"/>
        </w:rPr>
      </w:pPr>
      <w:r w:rsidRPr="007B59FD">
        <w:rPr>
          <w:rFonts w:cs="Arial"/>
          <w:szCs w:val="22"/>
          <w:lang w:val="en-NZ"/>
        </w:rPr>
        <w:t xml:space="preserve">Professor Ed </w:t>
      </w:r>
      <w:proofErr w:type="spellStart"/>
      <w:r w:rsidRPr="007B59FD">
        <w:rPr>
          <w:rFonts w:cs="Arial"/>
          <w:szCs w:val="22"/>
          <w:lang w:val="en-NZ"/>
        </w:rPr>
        <w:t>Gane</w:t>
      </w:r>
      <w:proofErr w:type="spellEnd"/>
      <w:r w:rsidRPr="007B59FD">
        <w:rPr>
          <w:rFonts w:cs="Arial"/>
          <w:szCs w:val="22"/>
          <w:lang w:val="en-NZ"/>
        </w:rPr>
        <w:t xml:space="preserve">, </w:t>
      </w:r>
      <w:proofErr w:type="spellStart"/>
      <w:proofErr w:type="gramStart"/>
      <w:r w:rsidRPr="007B59FD">
        <w:rPr>
          <w:rFonts w:cs="Arial"/>
          <w:szCs w:val="22"/>
          <w:lang w:val="en-NZ"/>
        </w:rPr>
        <w:t>Dr,Chirstine</w:t>
      </w:r>
      <w:proofErr w:type="spellEnd"/>
      <w:proofErr w:type="gramEnd"/>
      <w:r w:rsidRPr="007B59FD">
        <w:rPr>
          <w:rFonts w:cs="Arial"/>
          <w:szCs w:val="22"/>
          <w:lang w:val="en-NZ"/>
        </w:rPr>
        <w:t xml:space="preserve"> Crooks</w:t>
      </w:r>
      <w:r w:rsidR="00F16966">
        <w:rPr>
          <w:rFonts w:cs="Arial"/>
          <w:color w:val="33CCCC"/>
          <w:szCs w:val="22"/>
          <w:lang w:val="en-NZ"/>
        </w:rPr>
        <w:t xml:space="preserve"> </w:t>
      </w:r>
      <w:r>
        <w:rPr>
          <w:lang w:val="en-NZ"/>
        </w:rPr>
        <w:t>were presen</w:t>
      </w:r>
      <w:r w:rsidRPr="007B59FD">
        <w:rPr>
          <w:lang w:val="en-NZ"/>
        </w:rPr>
        <w:t xml:space="preserve">t </w:t>
      </w:r>
      <w:r w:rsidRPr="007B59FD">
        <w:rPr>
          <w:rFonts w:cs="Arial"/>
          <w:szCs w:val="22"/>
          <w:lang w:val="en-NZ"/>
        </w:rPr>
        <w:t>by teleconference</w:t>
      </w:r>
      <w:r w:rsidRPr="007B59FD">
        <w:rPr>
          <w:lang w:val="en-NZ"/>
        </w:rPr>
        <w:t xml:space="preserve"> for discussion of this application.</w:t>
      </w:r>
    </w:p>
    <w:p w14:paraId="7DC3714B" w14:textId="77777777" w:rsidR="00CC185F" w:rsidRDefault="00CC185F" w:rsidP="00CC185F">
      <w:pPr>
        <w:rPr>
          <w:u w:val="single"/>
          <w:lang w:val="en-NZ"/>
        </w:rPr>
      </w:pPr>
    </w:p>
    <w:p w14:paraId="4DDE4A26" w14:textId="77777777" w:rsidR="00CC185F" w:rsidRDefault="00CC185F" w:rsidP="00CC185F">
      <w:pPr>
        <w:rPr>
          <w:u w:val="single"/>
          <w:lang w:val="en-NZ"/>
        </w:rPr>
      </w:pPr>
      <w:r>
        <w:rPr>
          <w:u w:val="single"/>
          <w:lang w:val="en-NZ"/>
        </w:rPr>
        <w:t>Potential conflicts of interest</w:t>
      </w:r>
    </w:p>
    <w:p w14:paraId="63CF700A" w14:textId="77777777" w:rsidR="00CC185F" w:rsidRDefault="00CC185F" w:rsidP="00CC185F">
      <w:pPr>
        <w:rPr>
          <w:b/>
          <w:lang w:val="en-NZ"/>
        </w:rPr>
      </w:pPr>
    </w:p>
    <w:p w14:paraId="280A207A" w14:textId="77777777" w:rsidR="00CC185F" w:rsidRDefault="00CC185F" w:rsidP="00CC185F">
      <w:pPr>
        <w:rPr>
          <w:lang w:val="en-NZ"/>
        </w:rPr>
      </w:pPr>
      <w:r>
        <w:rPr>
          <w:lang w:val="en-NZ"/>
        </w:rPr>
        <w:t>The Chair asked members to declare any potential conflicts of interest related to this application.</w:t>
      </w:r>
    </w:p>
    <w:p w14:paraId="278CB0ED" w14:textId="77777777" w:rsidR="00CC185F" w:rsidRDefault="00CC185F" w:rsidP="00CC185F">
      <w:pPr>
        <w:rPr>
          <w:lang w:val="en-NZ"/>
        </w:rPr>
      </w:pPr>
    </w:p>
    <w:p w14:paraId="5B6C4E4F" w14:textId="77777777" w:rsidR="00CC185F" w:rsidRDefault="00CC185F" w:rsidP="00CC185F">
      <w:pPr>
        <w:rPr>
          <w:lang w:val="en-NZ"/>
        </w:rPr>
      </w:pPr>
      <w:r>
        <w:rPr>
          <w:lang w:val="en-NZ"/>
        </w:rPr>
        <w:t>No potential conflicts of interest related to this application were declared by any member.</w:t>
      </w:r>
    </w:p>
    <w:p w14:paraId="65052136" w14:textId="77777777" w:rsidR="00CC185F" w:rsidRDefault="00CC185F" w:rsidP="00CC185F">
      <w:pPr>
        <w:rPr>
          <w:lang w:val="en-NZ"/>
        </w:rPr>
      </w:pPr>
    </w:p>
    <w:p w14:paraId="10D7FFC5" w14:textId="77777777" w:rsidR="00CC185F" w:rsidRDefault="00CC185F" w:rsidP="00CC185F">
      <w:pPr>
        <w:rPr>
          <w:lang w:val="en-NZ"/>
        </w:rPr>
      </w:pPr>
    </w:p>
    <w:p w14:paraId="497BD24D" w14:textId="77777777" w:rsidR="00CC185F" w:rsidRDefault="00CC185F" w:rsidP="00CC185F">
      <w:pPr>
        <w:rPr>
          <w:u w:val="single"/>
          <w:lang w:val="en-NZ"/>
        </w:rPr>
      </w:pPr>
      <w:r>
        <w:rPr>
          <w:u w:val="single"/>
          <w:lang w:val="en-NZ"/>
        </w:rPr>
        <w:t>Summary of Study</w:t>
      </w:r>
    </w:p>
    <w:p w14:paraId="2E3FB47B" w14:textId="77777777" w:rsidR="00CC185F" w:rsidRDefault="00CC185F" w:rsidP="00CC185F">
      <w:pPr>
        <w:rPr>
          <w:u w:val="single"/>
          <w:lang w:val="en-NZ"/>
        </w:rPr>
      </w:pPr>
    </w:p>
    <w:p w14:paraId="5CFBAAB9" w14:textId="22F01600" w:rsidR="00CC185F" w:rsidRPr="000C36B7" w:rsidRDefault="00CC185F" w:rsidP="00CC185F">
      <w:pPr>
        <w:pStyle w:val="ListParagraph"/>
        <w:numPr>
          <w:ilvl w:val="0"/>
          <w:numId w:val="6"/>
        </w:numPr>
        <w:rPr>
          <w:u w:val="single"/>
          <w:lang w:val="en-NZ"/>
        </w:rPr>
      </w:pPr>
      <w:r>
        <w:rPr>
          <w:lang w:val="en-NZ"/>
        </w:rPr>
        <w:t>Th</w:t>
      </w:r>
      <w:r w:rsidR="004166F2">
        <w:rPr>
          <w:lang w:val="en-NZ"/>
        </w:rPr>
        <w:t xml:space="preserve">is randomised, double-blind, placebo-controlled </w:t>
      </w:r>
      <w:r>
        <w:rPr>
          <w:lang w:val="en-NZ"/>
        </w:rPr>
        <w:t xml:space="preserve">study </w:t>
      </w:r>
      <w:r w:rsidR="004166F2">
        <w:rPr>
          <w:lang w:val="en-NZ"/>
        </w:rPr>
        <w:t xml:space="preserve">will evaluate the addition of </w:t>
      </w:r>
      <w:proofErr w:type="spellStart"/>
      <w:r w:rsidR="004166F2">
        <w:rPr>
          <w:lang w:val="en-NZ"/>
        </w:rPr>
        <w:t>lenvatinib</w:t>
      </w:r>
      <w:proofErr w:type="spellEnd"/>
      <w:r w:rsidR="004166F2">
        <w:rPr>
          <w:lang w:val="en-NZ"/>
        </w:rPr>
        <w:t xml:space="preserve"> and pembrolizumab to TACE as first-line treatment in advanced hepatocellular cancer.</w:t>
      </w:r>
    </w:p>
    <w:p w14:paraId="356AA4E7" w14:textId="409C7EDE" w:rsidR="004166F2" w:rsidRDefault="004166F2" w:rsidP="00CC185F">
      <w:pPr>
        <w:pStyle w:val="ListParagraph"/>
        <w:numPr>
          <w:ilvl w:val="0"/>
          <w:numId w:val="6"/>
        </w:numPr>
        <w:rPr>
          <w:u w:val="single"/>
          <w:lang w:val="en-NZ"/>
        </w:rPr>
      </w:pPr>
      <w:r>
        <w:rPr>
          <w:lang w:val="en-NZ"/>
        </w:rPr>
        <w:t>The study aims to enrol 950 participants world-wide, with approximately 10 participants recruited in New Zealand.</w:t>
      </w:r>
    </w:p>
    <w:p w14:paraId="3DD16575" w14:textId="77777777" w:rsidR="00CC185F" w:rsidRDefault="00CC185F" w:rsidP="000C36B7">
      <w:pPr>
        <w:pStyle w:val="ListParagraph"/>
        <w:rPr>
          <w:u w:val="single"/>
          <w:lang w:val="en-NZ"/>
        </w:rPr>
      </w:pPr>
    </w:p>
    <w:p w14:paraId="252E02B6" w14:textId="77777777" w:rsidR="00CC185F" w:rsidRDefault="00CC185F" w:rsidP="00CC185F">
      <w:pPr>
        <w:autoSpaceDE w:val="0"/>
        <w:autoSpaceDN w:val="0"/>
        <w:adjustRightInd w:val="0"/>
        <w:rPr>
          <w:lang w:val="en-NZ"/>
        </w:rPr>
      </w:pPr>
    </w:p>
    <w:p w14:paraId="712AC559" w14:textId="77777777" w:rsidR="00CC185F" w:rsidRDefault="00CC185F" w:rsidP="00CC185F">
      <w:pPr>
        <w:rPr>
          <w:u w:val="single"/>
          <w:lang w:val="en-NZ"/>
        </w:rPr>
      </w:pPr>
      <w:r>
        <w:rPr>
          <w:u w:val="single"/>
          <w:lang w:val="en-NZ"/>
        </w:rPr>
        <w:t xml:space="preserve">Summary of resolved ethical issues </w:t>
      </w:r>
    </w:p>
    <w:p w14:paraId="10E1E13E" w14:textId="77777777" w:rsidR="00CC185F" w:rsidRDefault="00CC185F" w:rsidP="00CC185F">
      <w:pPr>
        <w:rPr>
          <w:u w:val="single"/>
          <w:lang w:val="en-NZ"/>
        </w:rPr>
      </w:pPr>
    </w:p>
    <w:p w14:paraId="448ACF61" w14:textId="77777777" w:rsidR="00CC185F" w:rsidRDefault="00CC185F" w:rsidP="00CC185F">
      <w:pPr>
        <w:rPr>
          <w:lang w:val="en-NZ"/>
        </w:rPr>
      </w:pPr>
      <w:r>
        <w:rPr>
          <w:lang w:val="en-NZ"/>
        </w:rPr>
        <w:t>The main ethical issues considered by the Committee and addressed by the Researcher are as follows.</w:t>
      </w:r>
    </w:p>
    <w:p w14:paraId="1C429D7F" w14:textId="77777777" w:rsidR="00CC185F" w:rsidRDefault="00CC185F" w:rsidP="00CC185F">
      <w:pPr>
        <w:rPr>
          <w:u w:val="single"/>
          <w:lang w:val="en-NZ"/>
        </w:rPr>
      </w:pPr>
    </w:p>
    <w:p w14:paraId="014FEEF6" w14:textId="75CD6B03" w:rsidR="00B7379D" w:rsidRDefault="00B7379D" w:rsidP="00B7379D">
      <w:pPr>
        <w:numPr>
          <w:ilvl w:val="0"/>
          <w:numId w:val="6"/>
        </w:numPr>
        <w:spacing w:before="80" w:after="80"/>
      </w:pPr>
      <w:r>
        <w:t>The Committee queried the response to R.2.1. in the application which state</w:t>
      </w:r>
      <w:r w:rsidR="004166F2">
        <w:t>d that</w:t>
      </w:r>
      <w:r>
        <w:t xml:space="preserve"> </w:t>
      </w:r>
      <w:r w:rsidR="004166F2">
        <w:t>‘</w:t>
      </w:r>
      <w:r>
        <w:t>deidentified and appropriate data would be shared with the sponsor before the study</w:t>
      </w:r>
      <w:r w:rsidR="004166F2">
        <w:t xml:space="preserve"> /</w:t>
      </w:r>
      <w:r>
        <w:t xml:space="preserve"> pre-screening</w:t>
      </w:r>
      <w:r w:rsidR="004166F2">
        <w:t>’</w:t>
      </w:r>
      <w:r>
        <w:t>. The Committee requested clarification as participant data cannot be shared with the sponsor before informed consent</w:t>
      </w:r>
      <w:r w:rsidR="004166F2">
        <w:t xml:space="preserve"> is provided</w:t>
      </w:r>
      <w:r>
        <w:t xml:space="preserve">. The Researcher stated this was an error and confirmed individual data would not be shared with the sponsor. The Researcher explained the answer was referring to </w:t>
      </w:r>
      <w:r w:rsidR="004166F2">
        <w:t xml:space="preserve">general </w:t>
      </w:r>
      <w:r>
        <w:t xml:space="preserve">numbers only and not health information. </w:t>
      </w:r>
    </w:p>
    <w:p w14:paraId="728F15C0" w14:textId="77777777" w:rsidR="00B7379D" w:rsidRDefault="00B7379D" w:rsidP="00B7379D">
      <w:pPr>
        <w:spacing w:before="80" w:after="80"/>
      </w:pPr>
    </w:p>
    <w:p w14:paraId="76426467" w14:textId="30CFE671" w:rsidR="00B7379D" w:rsidRDefault="00B7379D" w:rsidP="00B7379D">
      <w:pPr>
        <w:numPr>
          <w:ilvl w:val="0"/>
          <w:numId w:val="6"/>
        </w:numPr>
        <w:spacing w:before="80" w:after="80"/>
      </w:pPr>
      <w:r>
        <w:t>The Committee noted the response to R.3.1.2. in the application which stated</w:t>
      </w:r>
      <w:r w:rsidR="004166F2">
        <w:t xml:space="preserve"> that,</w:t>
      </w:r>
      <w:r>
        <w:t xml:space="preserve"> </w:t>
      </w:r>
      <w:r w:rsidR="004166F2">
        <w:t xml:space="preserve">should </w:t>
      </w:r>
      <w:r>
        <w:t>a participant withdraw from the study</w:t>
      </w:r>
      <w:r w:rsidR="004166F2">
        <w:t>,</w:t>
      </w:r>
      <w:r>
        <w:t xml:space="preserve"> all samples </w:t>
      </w:r>
      <w:r w:rsidR="004166F2">
        <w:t xml:space="preserve">(including those for optional future research) would </w:t>
      </w:r>
      <w:r>
        <w:t xml:space="preserve">continue to be used unless specifically withdrawn. The Committee advised that the onus is on the study team to ask withdrawing participants what they wish to happen with their FUR </w:t>
      </w:r>
      <w:r w:rsidR="000C36B7">
        <w:t>sample and</w:t>
      </w:r>
      <w:r w:rsidR="00D819D3">
        <w:t xml:space="preserve"> stated that</w:t>
      </w:r>
      <w:r>
        <w:t xml:space="preserve"> consent to continue</w:t>
      </w:r>
      <w:r w:rsidR="00D819D3">
        <w:t>d</w:t>
      </w:r>
      <w:r>
        <w:t xml:space="preserve"> research cannot be assumed. </w:t>
      </w:r>
      <w:r w:rsidR="00D819D3">
        <w:t>The Researcher confirmed that withdrawing participants would be specifically asked if they wished for their samples to continue to be used.</w:t>
      </w:r>
    </w:p>
    <w:p w14:paraId="51B8CE10" w14:textId="6C33AC8C" w:rsidR="00CC185F" w:rsidRDefault="00CC185F" w:rsidP="00CC185F">
      <w:pPr>
        <w:spacing w:before="80" w:after="80"/>
        <w:rPr>
          <w:u w:val="single"/>
          <w:lang w:val="en-NZ"/>
        </w:rPr>
      </w:pPr>
    </w:p>
    <w:p w14:paraId="156F64EF" w14:textId="77777777" w:rsidR="0007515D" w:rsidRDefault="0007515D" w:rsidP="00CC185F">
      <w:pPr>
        <w:spacing w:before="80" w:after="80"/>
        <w:rPr>
          <w:u w:val="single"/>
          <w:lang w:val="en-NZ"/>
        </w:rPr>
      </w:pPr>
      <w:bookmarkStart w:id="1" w:name="_GoBack"/>
      <w:bookmarkEnd w:id="1"/>
    </w:p>
    <w:p w14:paraId="39C62A8F" w14:textId="77777777" w:rsidR="00CC185F" w:rsidRDefault="00CC185F" w:rsidP="00CC185F">
      <w:pPr>
        <w:rPr>
          <w:u w:val="single"/>
          <w:lang w:val="en-NZ"/>
        </w:rPr>
      </w:pPr>
      <w:r>
        <w:rPr>
          <w:u w:val="single"/>
          <w:lang w:val="en-NZ"/>
        </w:rPr>
        <w:lastRenderedPageBreak/>
        <w:t>Summary of outstanding ethical issues</w:t>
      </w:r>
    </w:p>
    <w:p w14:paraId="025B7543" w14:textId="77777777" w:rsidR="00CC185F" w:rsidRDefault="00CC185F" w:rsidP="00CC185F">
      <w:pPr>
        <w:rPr>
          <w:u w:val="single"/>
          <w:lang w:val="en-NZ"/>
        </w:rPr>
      </w:pPr>
    </w:p>
    <w:p w14:paraId="09AE3F7E" w14:textId="77777777" w:rsidR="00CC185F" w:rsidRDefault="00CC185F" w:rsidP="00CC185F">
      <w:pPr>
        <w:rPr>
          <w:lang w:val="en-NZ"/>
        </w:rPr>
      </w:pPr>
      <w:r>
        <w:rPr>
          <w:lang w:val="en-NZ"/>
        </w:rPr>
        <w:t>The main ethical issues considered by the Committee and which require addressing by the Researcher are as follows.</w:t>
      </w:r>
    </w:p>
    <w:p w14:paraId="7CC6886F" w14:textId="77777777" w:rsidR="00CC185F" w:rsidRDefault="00CC185F" w:rsidP="00CC185F">
      <w:pPr>
        <w:autoSpaceDE w:val="0"/>
        <w:autoSpaceDN w:val="0"/>
        <w:adjustRightInd w:val="0"/>
        <w:rPr>
          <w:lang w:val="en-NZ"/>
        </w:rPr>
      </w:pPr>
    </w:p>
    <w:p w14:paraId="7D6B36DB" w14:textId="77777777" w:rsidR="00B7379D" w:rsidRDefault="00B7379D" w:rsidP="00B7379D">
      <w:pPr>
        <w:spacing w:before="80" w:after="80"/>
      </w:pPr>
    </w:p>
    <w:p w14:paraId="1524602E" w14:textId="2403AD82" w:rsidR="00B7379D" w:rsidRDefault="00B7379D" w:rsidP="00B7379D">
      <w:pPr>
        <w:numPr>
          <w:ilvl w:val="0"/>
          <w:numId w:val="6"/>
        </w:numPr>
        <w:spacing w:before="80" w:after="80"/>
      </w:pPr>
      <w:r>
        <w:t xml:space="preserve">The Committee queried the </w:t>
      </w:r>
      <w:r w:rsidR="00D819D3">
        <w:t xml:space="preserve">requirement for </w:t>
      </w:r>
      <w:r>
        <w:t xml:space="preserve">mandatory biomarker and genetic analysis. The Researcher stated </w:t>
      </w:r>
      <w:r w:rsidR="00D819D3">
        <w:t xml:space="preserve">that study processes </w:t>
      </w:r>
      <w:r>
        <w:t>w</w:t>
      </w:r>
      <w:r w:rsidR="00D819D3">
        <w:t>ere</w:t>
      </w:r>
      <w:r>
        <w:t xml:space="preserve"> designed for participants in an entire country to provide samples and in areas where ethics committees would not approve this</w:t>
      </w:r>
      <w:r w:rsidR="00D819D3">
        <w:t xml:space="preserve"> as mandatory</w:t>
      </w:r>
      <w:r>
        <w:t xml:space="preserve"> the country would not participate in the genetic analysis. The Committee queried why it was done by country and not by participant choice. The Researcher stated this had been discussed with the Sponsor headquarters who responded it was difficult to operationalise this down to the patient level and so it is a binary by-country opt in or out. The Committee stated </w:t>
      </w:r>
      <w:r w:rsidR="00D819D3">
        <w:t xml:space="preserve">that this raises a potential ethical </w:t>
      </w:r>
      <w:r>
        <w:t>issue</w:t>
      </w:r>
      <w:r w:rsidR="00D819D3">
        <w:t>:</w:t>
      </w:r>
      <w:r>
        <w:t xml:space="preserve"> </w:t>
      </w:r>
      <w:r w:rsidR="00D819D3">
        <w:t xml:space="preserve">it </w:t>
      </w:r>
      <w:r>
        <w:t>will</w:t>
      </w:r>
      <w:r w:rsidR="00D819D3">
        <w:t xml:space="preserve"> </w:t>
      </w:r>
      <w:r>
        <w:t>remove the choice from people</w:t>
      </w:r>
      <w:r w:rsidR="00D819D3">
        <w:t xml:space="preserve"> in New Zealand</w:t>
      </w:r>
      <w:r>
        <w:t xml:space="preserve"> who would otherwise say yes</w:t>
      </w:r>
      <w:r w:rsidR="00D819D3">
        <w:t>;</w:t>
      </w:r>
      <w:r>
        <w:t xml:space="preserve"> and </w:t>
      </w:r>
      <w:r w:rsidR="00D819D3">
        <w:t>New Zealand participants / ethnicities would be excluded from any representation in the biomarker and genetic analysis</w:t>
      </w:r>
      <w:r>
        <w:t>.</w:t>
      </w:r>
      <w:r w:rsidR="00D819D3">
        <w:t xml:space="preserve"> The Committee stated that optional donation of samples for genetic analysis should be offered to New Zealand participants.</w:t>
      </w:r>
      <w:r>
        <w:t xml:space="preserve"> The Researcher agreed and stated they would consult with the Sponsor. </w:t>
      </w:r>
    </w:p>
    <w:p w14:paraId="2F8A787D" w14:textId="77777777" w:rsidR="00B7379D" w:rsidRDefault="00B7379D" w:rsidP="00B7379D">
      <w:pPr>
        <w:spacing w:before="80" w:after="80"/>
      </w:pPr>
    </w:p>
    <w:p w14:paraId="6E3D1A97" w14:textId="62A06465" w:rsidR="00B7379D" w:rsidRDefault="00B7379D" w:rsidP="00B7379D">
      <w:pPr>
        <w:numPr>
          <w:ilvl w:val="0"/>
          <w:numId w:val="6"/>
        </w:numPr>
        <w:spacing w:before="80" w:after="80"/>
      </w:pPr>
      <w:r>
        <w:t>The Committee stated that it would be satisfied for the biomarker tests to be mandatory</w:t>
      </w:r>
      <w:r w:rsidR="00D819D3">
        <w:t>,</w:t>
      </w:r>
      <w:r w:rsidR="00933415">
        <w:t xml:space="preserve"> provided </w:t>
      </w:r>
      <w:r>
        <w:t>th</w:t>
      </w:r>
      <w:r w:rsidR="00D819D3">
        <w:t xml:space="preserve">ese tests were </w:t>
      </w:r>
      <w:r w:rsidR="00933415">
        <w:t xml:space="preserve">limited to the scope </w:t>
      </w:r>
      <w:r w:rsidR="00D819D3">
        <w:t>stated in the</w:t>
      </w:r>
      <w:r w:rsidR="00933415">
        <w:t xml:space="preserve"> submitted</w:t>
      </w:r>
      <w:r w:rsidR="00D819D3">
        <w:t xml:space="preserve"> PISCF. </w:t>
      </w:r>
      <w:r w:rsidR="00933415">
        <w:t>The Committee noted that the PISCF stated biomarker analysis would be directly related to the current study aims or the disease under study.</w:t>
      </w:r>
    </w:p>
    <w:p w14:paraId="69CD3BC3" w14:textId="77777777" w:rsidR="00CC185F" w:rsidRDefault="00CC185F" w:rsidP="00CC185F">
      <w:pPr>
        <w:spacing w:before="80" w:after="80"/>
        <w:rPr>
          <w:rFonts w:cs="Arial"/>
          <w:szCs w:val="22"/>
          <w:lang w:val="en-NZ"/>
        </w:rPr>
      </w:pPr>
    </w:p>
    <w:p w14:paraId="017A9910" w14:textId="77777777" w:rsidR="00CC185F" w:rsidRDefault="00CC185F" w:rsidP="00CC185F">
      <w:pPr>
        <w:spacing w:before="80" w:after="80"/>
        <w:rPr>
          <w:rFonts w:cs="Arial"/>
          <w:szCs w:val="22"/>
          <w:lang w:val="en-NZ"/>
        </w:rPr>
      </w:pPr>
      <w:r>
        <w:rPr>
          <w:rFonts w:cs="Arial"/>
          <w:szCs w:val="22"/>
          <w:lang w:val="en-NZ"/>
        </w:rPr>
        <w:t xml:space="preserve">The Committee requested the following changes to the Participant Information Sheet and Consent Form: </w:t>
      </w:r>
    </w:p>
    <w:p w14:paraId="574E9988" w14:textId="77777777" w:rsidR="00CC185F" w:rsidRDefault="00CC185F" w:rsidP="00CC185F">
      <w:pPr>
        <w:spacing w:before="80" w:after="80"/>
        <w:rPr>
          <w:rFonts w:cs="Arial"/>
          <w:szCs w:val="22"/>
          <w:lang w:val="en-NZ"/>
        </w:rPr>
      </w:pPr>
    </w:p>
    <w:p w14:paraId="4B0EAAE7" w14:textId="5615FE50" w:rsidR="00B7379D" w:rsidRDefault="00B7379D" w:rsidP="00B7379D">
      <w:pPr>
        <w:numPr>
          <w:ilvl w:val="0"/>
          <w:numId w:val="6"/>
        </w:numPr>
        <w:spacing w:before="80" w:after="80"/>
      </w:pPr>
      <w:r>
        <w:t>The Committee requested the removal of the ‘yes / no’ boxes on the consent form for informing the participant’s GP</w:t>
      </w:r>
      <w:r w:rsidR="00933415">
        <w:t xml:space="preserve"> of study enrolment and abnormal results of potential clinica</w:t>
      </w:r>
      <w:r w:rsidR="00F05F9D">
        <w:t>l</w:t>
      </w:r>
      <w:r w:rsidR="00933415">
        <w:t xml:space="preserve"> significance</w:t>
      </w:r>
      <w:r>
        <w:t xml:space="preserve">. The Committee advised that in a study of this nature this should be mandatory. </w:t>
      </w:r>
    </w:p>
    <w:p w14:paraId="0CBF44DA" w14:textId="77777777" w:rsidR="00B7379D" w:rsidRDefault="00B7379D" w:rsidP="00B7379D">
      <w:pPr>
        <w:spacing w:before="80" w:after="80"/>
      </w:pPr>
    </w:p>
    <w:p w14:paraId="20C10603" w14:textId="77777777" w:rsidR="00B7379D" w:rsidRDefault="00B7379D" w:rsidP="00B7379D">
      <w:pPr>
        <w:numPr>
          <w:ilvl w:val="0"/>
          <w:numId w:val="6"/>
        </w:numPr>
        <w:spacing w:before="80" w:after="80"/>
      </w:pPr>
      <w:r>
        <w:t xml:space="preserve">The Committee requested a lay-friendly subtitle as the current one is too technical. The Committee noted the word ‘incurable’ is a confronting term. The Researcher suggested revising this to state ‘advanced’ liver cancer. </w:t>
      </w:r>
    </w:p>
    <w:p w14:paraId="28105804" w14:textId="77777777" w:rsidR="00B7379D" w:rsidRDefault="00B7379D" w:rsidP="00B7379D">
      <w:pPr>
        <w:spacing w:before="80" w:after="80"/>
      </w:pPr>
    </w:p>
    <w:p w14:paraId="160D4A67" w14:textId="77777777" w:rsidR="00B7379D" w:rsidRDefault="00B7379D" w:rsidP="00B7379D">
      <w:pPr>
        <w:numPr>
          <w:ilvl w:val="0"/>
          <w:numId w:val="6"/>
        </w:numPr>
        <w:spacing w:before="80" w:after="80"/>
      </w:pPr>
      <w:r>
        <w:t xml:space="preserve">The Committee requested a revision to the reproductive risks to state participants can either be abstinent if in line with their preferred lifestyle or to use the recommended contraception. The Committee cautioned against including abstinence as a contraceptive method as it is unreliable. </w:t>
      </w:r>
    </w:p>
    <w:p w14:paraId="16EC06B2" w14:textId="77777777" w:rsidR="00B7379D" w:rsidRDefault="00B7379D" w:rsidP="00B7379D">
      <w:pPr>
        <w:spacing w:before="80" w:after="80"/>
      </w:pPr>
    </w:p>
    <w:p w14:paraId="49E8F92C" w14:textId="3C7499FC" w:rsidR="00933415" w:rsidRDefault="00B7379D" w:rsidP="00B7379D">
      <w:pPr>
        <w:numPr>
          <w:ilvl w:val="0"/>
          <w:numId w:val="6"/>
        </w:numPr>
        <w:spacing w:before="80" w:after="80"/>
      </w:pPr>
      <w:r>
        <w:t>The Committee noted the stool sample PIS discusses DNA testing.</w:t>
      </w:r>
      <w:r w:rsidR="00933415">
        <w:t xml:space="preserve"> The Committee asked for it to be made clear whether </w:t>
      </w:r>
      <w:r w:rsidR="00933415" w:rsidRPr="00933415">
        <w:t xml:space="preserve">host genetic testing </w:t>
      </w:r>
      <w:r w:rsidR="00933415">
        <w:t>was</w:t>
      </w:r>
      <w:r w:rsidR="00933415" w:rsidRPr="00933415">
        <w:t xml:space="preserve"> planned as part of the stool sample analysis, </w:t>
      </w:r>
      <w:r w:rsidR="00933415">
        <w:t>or if this referred to bacterial DNA analysis.</w:t>
      </w:r>
      <w:r>
        <w:t xml:space="preserve"> </w:t>
      </w:r>
    </w:p>
    <w:p w14:paraId="09ABEE2C" w14:textId="77777777" w:rsidR="00933415" w:rsidRDefault="00933415" w:rsidP="000C36B7">
      <w:pPr>
        <w:pStyle w:val="ListParagraph"/>
      </w:pPr>
    </w:p>
    <w:p w14:paraId="77C993C2" w14:textId="67552E95" w:rsidR="00B7379D" w:rsidRDefault="00B7379D" w:rsidP="00B7379D">
      <w:pPr>
        <w:numPr>
          <w:ilvl w:val="0"/>
          <w:numId w:val="6"/>
        </w:numPr>
        <w:spacing w:before="80" w:after="80"/>
      </w:pPr>
      <w:r>
        <w:t xml:space="preserve">The Committee requested the inclusion of a statement advising participants that they would not benefit commercially from any subsequent discoveries or uses of the bacterial DNA. </w:t>
      </w:r>
    </w:p>
    <w:p w14:paraId="0B36630E" w14:textId="77777777" w:rsidR="00B7379D" w:rsidRDefault="00B7379D" w:rsidP="00B7379D">
      <w:pPr>
        <w:spacing w:before="80" w:after="80"/>
      </w:pPr>
    </w:p>
    <w:p w14:paraId="4082C104" w14:textId="3CC9A5FB" w:rsidR="00B7379D" w:rsidRDefault="00B7379D" w:rsidP="00B7379D">
      <w:pPr>
        <w:numPr>
          <w:ilvl w:val="0"/>
          <w:numId w:val="6"/>
        </w:numPr>
        <w:spacing w:before="80" w:after="80"/>
      </w:pPr>
      <w:r>
        <w:t>The Committee noted the tumour tissue PIS discusses tissue samples and then biomarker and genetic samples. The Committee requested a revision to clarify this</w:t>
      </w:r>
      <w:r w:rsidR="00933415">
        <w:t xml:space="preserve"> and suggested using the term ‘tissue sample’ throughout the document.</w:t>
      </w:r>
    </w:p>
    <w:p w14:paraId="21E3C687" w14:textId="77777777" w:rsidR="00933415" w:rsidRDefault="00933415" w:rsidP="000C36B7">
      <w:pPr>
        <w:pStyle w:val="ListParagraph"/>
      </w:pPr>
    </w:p>
    <w:p w14:paraId="39739339" w14:textId="5BDB1CDB" w:rsidR="00933415" w:rsidRDefault="00933415" w:rsidP="000C36B7">
      <w:pPr>
        <w:spacing w:before="80" w:after="80"/>
        <w:ind w:left="720"/>
      </w:pPr>
      <w:r>
        <w:t>The Committee stated that if genetic analysis was planned for tumour tissue, this should</w:t>
      </w:r>
      <w:r w:rsidR="00F05F9D">
        <w:t xml:space="preserve"> </w:t>
      </w:r>
      <w:r>
        <w:t>be clearly explained in the Tumour Tissue PISCF.</w:t>
      </w:r>
    </w:p>
    <w:p w14:paraId="73338161" w14:textId="77777777" w:rsidR="00B7379D" w:rsidRDefault="00B7379D" w:rsidP="00B7379D">
      <w:pPr>
        <w:spacing w:before="80" w:after="80"/>
      </w:pPr>
    </w:p>
    <w:p w14:paraId="19F758A8" w14:textId="77777777" w:rsidR="00B7379D" w:rsidRDefault="00B7379D" w:rsidP="00B7379D">
      <w:pPr>
        <w:numPr>
          <w:ilvl w:val="0"/>
          <w:numId w:val="6"/>
        </w:numPr>
        <w:spacing w:before="80" w:after="80"/>
      </w:pPr>
      <w:r>
        <w:t xml:space="preserve">The Committee advised that it does not have the capacity to review translated documents in languages other than English. The Committee advised it is up to the site to ensure these are accurate translations. </w:t>
      </w:r>
    </w:p>
    <w:p w14:paraId="4110E698" w14:textId="77777777" w:rsidR="00B7379D" w:rsidRDefault="00B7379D" w:rsidP="00B7379D">
      <w:pPr>
        <w:spacing w:before="80" w:after="80"/>
      </w:pPr>
    </w:p>
    <w:p w14:paraId="406B2C96" w14:textId="77777777" w:rsidR="00B7379D" w:rsidRDefault="00B7379D" w:rsidP="00B7379D">
      <w:pPr>
        <w:numPr>
          <w:ilvl w:val="0"/>
          <w:numId w:val="6"/>
        </w:numPr>
        <w:spacing w:before="80" w:after="80"/>
      </w:pPr>
      <w:r>
        <w:t xml:space="preserve">The Committee requested a revision of the PIS to check for spacing and formatting errors. </w:t>
      </w:r>
    </w:p>
    <w:p w14:paraId="224D7EBA" w14:textId="77777777" w:rsidR="00CC185F" w:rsidRDefault="00CC185F" w:rsidP="000C36B7">
      <w:pPr>
        <w:pStyle w:val="ListParagraph"/>
        <w:spacing w:before="80" w:after="80"/>
      </w:pPr>
    </w:p>
    <w:p w14:paraId="1203772C" w14:textId="77777777" w:rsidR="00CC185F" w:rsidRDefault="00CC185F" w:rsidP="00CC185F">
      <w:pPr>
        <w:spacing w:before="80" w:after="80"/>
      </w:pPr>
    </w:p>
    <w:p w14:paraId="29FF7F0B" w14:textId="77777777" w:rsidR="00CC185F" w:rsidRDefault="00CC185F" w:rsidP="00CC185F">
      <w:pPr>
        <w:rPr>
          <w:u w:val="single"/>
          <w:lang w:val="en-NZ"/>
        </w:rPr>
      </w:pPr>
      <w:r>
        <w:rPr>
          <w:u w:val="single"/>
          <w:lang w:val="en-NZ"/>
        </w:rPr>
        <w:t xml:space="preserve">Decision </w:t>
      </w:r>
    </w:p>
    <w:p w14:paraId="49B99B58" w14:textId="77777777" w:rsidR="00CC185F" w:rsidRDefault="00CC185F" w:rsidP="00CC185F">
      <w:pPr>
        <w:rPr>
          <w:lang w:val="en-NZ"/>
        </w:rPr>
      </w:pPr>
    </w:p>
    <w:p w14:paraId="70894A58" w14:textId="77777777" w:rsidR="00CC185F" w:rsidRPr="00B7379D" w:rsidRDefault="00CC185F" w:rsidP="00CC185F">
      <w:pPr>
        <w:rPr>
          <w:lang w:val="en-NZ"/>
        </w:rPr>
      </w:pPr>
    </w:p>
    <w:p w14:paraId="5DF607D4" w14:textId="77777777" w:rsidR="00CC185F" w:rsidRPr="00B7379D" w:rsidRDefault="00CC185F" w:rsidP="00CC185F">
      <w:pPr>
        <w:rPr>
          <w:lang w:val="en-NZ"/>
        </w:rPr>
      </w:pPr>
      <w:r w:rsidRPr="00B7379D">
        <w:rPr>
          <w:lang w:val="en-NZ"/>
        </w:rPr>
        <w:t xml:space="preserve">This application was </w:t>
      </w:r>
      <w:r w:rsidRPr="00B7379D">
        <w:rPr>
          <w:i/>
          <w:lang w:val="en-NZ"/>
        </w:rPr>
        <w:t>provisionally approved</w:t>
      </w:r>
      <w:r w:rsidRPr="00B7379D">
        <w:rPr>
          <w:lang w:val="en-NZ"/>
        </w:rPr>
        <w:t xml:space="preserve"> by </w:t>
      </w:r>
      <w:r w:rsidRPr="00B7379D">
        <w:rPr>
          <w:rFonts w:cs="Arial"/>
          <w:szCs w:val="22"/>
          <w:lang w:val="en-NZ"/>
        </w:rPr>
        <w:t>consensus</w:t>
      </w:r>
      <w:r w:rsidRPr="00B7379D">
        <w:rPr>
          <w:lang w:val="en-NZ"/>
        </w:rPr>
        <w:t>, subject to the following information being received:</w:t>
      </w:r>
    </w:p>
    <w:p w14:paraId="42974594" w14:textId="77777777" w:rsidR="00CC185F" w:rsidRDefault="00CC185F" w:rsidP="00CC185F">
      <w:pPr>
        <w:rPr>
          <w:lang w:val="en-NZ"/>
        </w:rPr>
      </w:pPr>
    </w:p>
    <w:p w14:paraId="4E68FFC4" w14:textId="77777777" w:rsidR="00B7379D" w:rsidRPr="006342E1" w:rsidRDefault="00B7379D" w:rsidP="00B7379D">
      <w:pPr>
        <w:numPr>
          <w:ilvl w:val="0"/>
          <w:numId w:val="4"/>
        </w:numPr>
        <w:autoSpaceDE w:val="0"/>
        <w:autoSpaceDN w:val="0"/>
        <w:adjustRightInd w:val="0"/>
        <w:rPr>
          <w:rFonts w:cs="Arial"/>
        </w:rPr>
      </w:pPr>
      <w:r w:rsidRPr="00987756">
        <w:rPr>
          <w:rFonts w:cs="Arial"/>
        </w:rPr>
        <w:t xml:space="preserve">Please update the participant information sheet and consent form, </w:t>
      </w:r>
      <w:proofErr w:type="gramStart"/>
      <w:r w:rsidRPr="00987756">
        <w:rPr>
          <w:rFonts w:cs="Arial"/>
        </w:rPr>
        <w:t>taking into account</w:t>
      </w:r>
      <w:proofErr w:type="gramEnd"/>
      <w:r w:rsidRPr="00987756">
        <w:rPr>
          <w:rFonts w:cs="Arial"/>
        </w:rPr>
        <w:t xml:space="preserve"> feedback provided by the Committee. </w:t>
      </w:r>
      <w:r w:rsidRPr="00987756">
        <w:rPr>
          <w:rFonts w:cs="Arial"/>
          <w:i/>
        </w:rPr>
        <w:t xml:space="preserve">(National Ethical Standards for Health and Disability Research and Quality Improvement, para 7.15 – 7.17).  </w:t>
      </w:r>
    </w:p>
    <w:p w14:paraId="658F8833" w14:textId="77777777" w:rsidR="00B7379D" w:rsidRDefault="00B7379D" w:rsidP="00B7379D">
      <w:pPr>
        <w:pStyle w:val="ListParagraph"/>
        <w:spacing w:before="80" w:after="80"/>
        <w:rPr>
          <w:rFonts w:cs="Arial"/>
          <w:szCs w:val="22"/>
          <w:lang w:val="en-NZ"/>
        </w:rPr>
      </w:pPr>
    </w:p>
    <w:p w14:paraId="1B95245F" w14:textId="7317AD2D" w:rsidR="00CC185F" w:rsidRPr="00B7379D" w:rsidRDefault="00B7379D" w:rsidP="00CC185F">
      <w:pPr>
        <w:pStyle w:val="ListParagraph"/>
        <w:numPr>
          <w:ilvl w:val="0"/>
          <w:numId w:val="4"/>
        </w:numPr>
        <w:spacing w:before="80" w:after="80"/>
        <w:rPr>
          <w:rFonts w:cs="Arial"/>
          <w:szCs w:val="22"/>
          <w:lang w:val="en-NZ"/>
        </w:rPr>
      </w:pPr>
      <w:r w:rsidRPr="00B7379D">
        <w:rPr>
          <w:rFonts w:cs="Arial"/>
          <w:szCs w:val="22"/>
          <w:lang w:val="en-NZ"/>
        </w:rPr>
        <w:t xml:space="preserve">Please </w:t>
      </w:r>
      <w:r w:rsidR="00933415">
        <w:rPr>
          <w:rFonts w:cs="Arial"/>
          <w:szCs w:val="22"/>
          <w:lang w:val="en-NZ"/>
        </w:rPr>
        <w:t>confirm that</w:t>
      </w:r>
      <w:r w:rsidR="00933415" w:rsidRPr="00B7379D">
        <w:rPr>
          <w:rFonts w:cs="Arial"/>
          <w:szCs w:val="22"/>
          <w:lang w:val="en-NZ"/>
        </w:rPr>
        <w:t xml:space="preserve"> </w:t>
      </w:r>
      <w:r w:rsidRPr="00B7379D">
        <w:rPr>
          <w:rFonts w:cs="Arial"/>
          <w:szCs w:val="22"/>
          <w:lang w:val="en-NZ"/>
        </w:rPr>
        <w:t xml:space="preserve">genetic analysis </w:t>
      </w:r>
      <w:r w:rsidR="00933415">
        <w:rPr>
          <w:rFonts w:cs="Arial"/>
          <w:szCs w:val="22"/>
          <w:lang w:val="en-NZ"/>
        </w:rPr>
        <w:t>will be optional for New Zealand participants, and provide a suitable PISCF for optional donation of samples for genetic analysis.</w:t>
      </w:r>
    </w:p>
    <w:p w14:paraId="43A10FE7" w14:textId="77777777" w:rsidR="00CC185F" w:rsidRDefault="00CC185F" w:rsidP="00CC185F">
      <w:pPr>
        <w:rPr>
          <w:color w:val="FF0000"/>
          <w:lang w:val="en-NZ"/>
        </w:rPr>
      </w:pPr>
    </w:p>
    <w:p w14:paraId="14EBDE06" w14:textId="0B9B2D8E" w:rsidR="00CC185F" w:rsidRDefault="00CC185F" w:rsidP="00CC185F">
      <w:pPr>
        <w:rPr>
          <w:lang w:val="en-NZ"/>
        </w:rPr>
      </w:pPr>
      <w:r>
        <w:rPr>
          <w:lang w:val="en-NZ"/>
        </w:rPr>
        <w:t xml:space="preserve">After receipt of the information requested by the Committee, a final decision on the application will be made by </w:t>
      </w:r>
      <w:r w:rsidR="00B7379D">
        <w:rPr>
          <w:lang w:val="en-NZ"/>
        </w:rPr>
        <w:t xml:space="preserve">Mr Dominic Fitchett and Dr Devonie Waaka. </w:t>
      </w:r>
    </w:p>
    <w:p w14:paraId="37B13C22" w14:textId="77777777" w:rsidR="00CC185F" w:rsidRDefault="00CC185F" w:rsidP="00CC185F">
      <w:pPr>
        <w:rPr>
          <w:color w:val="FF0000"/>
          <w:lang w:val="en-NZ"/>
        </w:rPr>
      </w:pPr>
    </w:p>
    <w:p w14:paraId="255CC7C9" w14:textId="77777777" w:rsidR="00CC185F" w:rsidRDefault="00CC185F" w:rsidP="00CC185F">
      <w:pPr>
        <w:spacing w:before="80" w:after="80"/>
      </w:pPr>
    </w:p>
    <w:p w14:paraId="73691EEB" w14:textId="77777777" w:rsidR="00CC185F" w:rsidRDefault="00CC185F" w:rsidP="00CC185F">
      <w:pPr>
        <w:spacing w:before="80" w:after="80"/>
      </w:pPr>
    </w:p>
    <w:p w14:paraId="158ACF02" w14:textId="77777777" w:rsidR="00CC185F" w:rsidRDefault="00CC185F" w:rsidP="00CC185F">
      <w:pPr>
        <w:spacing w:before="80" w:after="80"/>
      </w:pPr>
    </w:p>
    <w:p w14:paraId="1109FDA6" w14:textId="77777777" w:rsidR="00CC185F" w:rsidRDefault="00CC185F" w:rsidP="00CC185F">
      <w:pPr>
        <w:spacing w:before="80" w:after="80"/>
      </w:pPr>
    </w:p>
    <w:p w14:paraId="07ECD3F7" w14:textId="77777777" w:rsidR="00CC185F" w:rsidRDefault="00CC185F" w:rsidP="00CC185F">
      <w:pPr>
        <w:spacing w:before="80" w:after="80"/>
      </w:pPr>
    </w:p>
    <w:p w14:paraId="238C5285" w14:textId="77777777" w:rsidR="00CC185F" w:rsidRDefault="00CC185F" w:rsidP="00CC185F">
      <w:pPr>
        <w:spacing w:before="80" w:after="80"/>
      </w:pPr>
    </w:p>
    <w:p w14:paraId="24C0101A" w14:textId="50B29B01" w:rsidR="00CC185F" w:rsidRPr="0018623C" w:rsidRDefault="00CC185F" w:rsidP="00E24E77">
      <w:r>
        <w:br w:type="page"/>
      </w:r>
    </w:p>
    <w:p w14:paraId="44C70B66"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gridCol w:w="355"/>
      </w:tblGrid>
      <w:tr w:rsidR="00795EDD" w:rsidRPr="00960BFE" w14:paraId="3FEF7628" w14:textId="77777777" w:rsidTr="0086528D">
        <w:trPr>
          <w:trHeight w:val="280"/>
        </w:trPr>
        <w:tc>
          <w:tcPr>
            <w:tcW w:w="966" w:type="dxa"/>
            <w:tcBorders>
              <w:top w:val="nil"/>
              <w:left w:val="nil"/>
              <w:bottom w:val="nil"/>
              <w:right w:val="nil"/>
            </w:tcBorders>
          </w:tcPr>
          <w:p w14:paraId="230D10BD" w14:textId="3A33610E" w:rsidR="00795EDD" w:rsidRPr="00960BFE" w:rsidRDefault="00795EDD">
            <w:pPr>
              <w:autoSpaceDE w:val="0"/>
              <w:autoSpaceDN w:val="0"/>
              <w:adjustRightInd w:val="0"/>
            </w:pPr>
            <w:r w:rsidRPr="00960BFE">
              <w:t xml:space="preserve"> </w:t>
            </w:r>
            <w:r w:rsidR="00CC185F">
              <w:rPr>
                <w:b/>
              </w:rPr>
              <w:t>2</w:t>
            </w:r>
            <w:r w:rsidRPr="00960BFE">
              <w:t xml:space="preserve"> </w:t>
            </w:r>
          </w:p>
        </w:tc>
        <w:tc>
          <w:tcPr>
            <w:tcW w:w="2575" w:type="dxa"/>
            <w:tcBorders>
              <w:top w:val="nil"/>
              <w:left w:val="nil"/>
              <w:bottom w:val="nil"/>
              <w:right w:val="nil"/>
            </w:tcBorders>
          </w:tcPr>
          <w:p w14:paraId="4747DD7B" w14:textId="77777777" w:rsidR="00795EDD" w:rsidRPr="00960BFE" w:rsidRDefault="00795E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B0881B7" w14:textId="77777777" w:rsidR="00795EDD" w:rsidRPr="00960BFE" w:rsidRDefault="00795EDD">
            <w:pPr>
              <w:autoSpaceDE w:val="0"/>
              <w:autoSpaceDN w:val="0"/>
              <w:adjustRightInd w:val="0"/>
            </w:pPr>
            <w:r w:rsidRPr="00960BFE">
              <w:rPr>
                <w:b/>
              </w:rPr>
              <w:t>20/STH/31</w:t>
            </w:r>
            <w:r w:rsidRPr="00960BFE">
              <w:t xml:space="preserve"> </w:t>
            </w:r>
          </w:p>
        </w:tc>
        <w:tc>
          <w:tcPr>
            <w:tcW w:w="360" w:type="dxa"/>
          </w:tcPr>
          <w:p w14:paraId="00650EA5" w14:textId="77777777" w:rsidR="00795EDD" w:rsidRPr="00960BFE" w:rsidRDefault="00795EDD">
            <w:r w:rsidRPr="00960BFE">
              <w:t xml:space="preserve"> </w:t>
            </w:r>
          </w:p>
        </w:tc>
      </w:tr>
      <w:tr w:rsidR="00795EDD" w:rsidRPr="00960BFE" w14:paraId="5ADD178E" w14:textId="77777777" w:rsidTr="0086528D">
        <w:trPr>
          <w:trHeight w:val="280"/>
        </w:trPr>
        <w:tc>
          <w:tcPr>
            <w:tcW w:w="966" w:type="dxa"/>
            <w:tcBorders>
              <w:top w:val="nil"/>
              <w:left w:val="nil"/>
              <w:bottom w:val="nil"/>
              <w:right w:val="nil"/>
            </w:tcBorders>
          </w:tcPr>
          <w:p w14:paraId="6094A86F"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420E92A0" w14:textId="77777777" w:rsidR="00795EDD" w:rsidRPr="00960BFE" w:rsidRDefault="00795EDD">
            <w:pPr>
              <w:autoSpaceDE w:val="0"/>
              <w:autoSpaceDN w:val="0"/>
              <w:adjustRightInd w:val="0"/>
            </w:pPr>
            <w:r w:rsidRPr="00960BFE">
              <w:t xml:space="preserve">Title: </w:t>
            </w:r>
          </w:p>
        </w:tc>
        <w:tc>
          <w:tcPr>
            <w:tcW w:w="6459" w:type="dxa"/>
            <w:tcBorders>
              <w:top w:val="nil"/>
              <w:left w:val="nil"/>
              <w:bottom w:val="nil"/>
              <w:right w:val="nil"/>
            </w:tcBorders>
          </w:tcPr>
          <w:p w14:paraId="441BD7F8" w14:textId="77777777" w:rsidR="00795EDD" w:rsidRPr="00960BFE" w:rsidRDefault="00795EDD">
            <w:pPr>
              <w:autoSpaceDE w:val="0"/>
              <w:autoSpaceDN w:val="0"/>
              <w:adjustRightInd w:val="0"/>
            </w:pPr>
            <w:r w:rsidRPr="00960BFE">
              <w:t xml:space="preserve">CH-ALV-2001: A study assessing variations in how quickly STELARA is processed and cleared by the body, in healthy adult males. </w:t>
            </w:r>
          </w:p>
        </w:tc>
        <w:tc>
          <w:tcPr>
            <w:tcW w:w="360" w:type="dxa"/>
          </w:tcPr>
          <w:p w14:paraId="7B3928BF" w14:textId="77777777" w:rsidR="00795EDD" w:rsidRPr="00960BFE" w:rsidRDefault="00795EDD">
            <w:r w:rsidRPr="00960BFE">
              <w:t xml:space="preserve"> </w:t>
            </w:r>
          </w:p>
        </w:tc>
      </w:tr>
      <w:tr w:rsidR="00795EDD" w:rsidRPr="00960BFE" w14:paraId="25F36931" w14:textId="77777777" w:rsidTr="0086528D">
        <w:trPr>
          <w:trHeight w:val="280"/>
        </w:trPr>
        <w:tc>
          <w:tcPr>
            <w:tcW w:w="966" w:type="dxa"/>
            <w:tcBorders>
              <w:top w:val="nil"/>
              <w:left w:val="nil"/>
              <w:bottom w:val="nil"/>
              <w:right w:val="nil"/>
            </w:tcBorders>
          </w:tcPr>
          <w:p w14:paraId="6EDD7947"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418278B4" w14:textId="77777777" w:rsidR="00795EDD" w:rsidRPr="00960BFE" w:rsidRDefault="00795EDD">
            <w:pPr>
              <w:autoSpaceDE w:val="0"/>
              <w:autoSpaceDN w:val="0"/>
              <w:adjustRightInd w:val="0"/>
            </w:pPr>
            <w:r w:rsidRPr="00960BFE">
              <w:t xml:space="preserve">Principal Investigator: </w:t>
            </w:r>
          </w:p>
        </w:tc>
        <w:tc>
          <w:tcPr>
            <w:tcW w:w="6459" w:type="dxa"/>
            <w:tcBorders>
              <w:top w:val="nil"/>
              <w:left w:val="nil"/>
              <w:bottom w:val="nil"/>
              <w:right w:val="nil"/>
            </w:tcBorders>
          </w:tcPr>
          <w:p w14:paraId="455D580C" w14:textId="77777777" w:rsidR="00795EDD" w:rsidRPr="00960BFE" w:rsidRDefault="00795EDD">
            <w:pPr>
              <w:autoSpaceDE w:val="0"/>
              <w:autoSpaceDN w:val="0"/>
              <w:adjustRightInd w:val="0"/>
            </w:pPr>
            <w:r w:rsidRPr="00960BFE">
              <w:t xml:space="preserve">Dr Chris Wynne </w:t>
            </w:r>
          </w:p>
        </w:tc>
        <w:tc>
          <w:tcPr>
            <w:tcW w:w="360" w:type="dxa"/>
          </w:tcPr>
          <w:p w14:paraId="2907A937" w14:textId="77777777" w:rsidR="00795EDD" w:rsidRPr="00960BFE" w:rsidRDefault="00795EDD">
            <w:r w:rsidRPr="00960BFE">
              <w:t xml:space="preserve"> </w:t>
            </w:r>
          </w:p>
        </w:tc>
      </w:tr>
      <w:tr w:rsidR="00795EDD" w:rsidRPr="00960BFE" w14:paraId="5F8441EE" w14:textId="77777777" w:rsidTr="0086528D">
        <w:trPr>
          <w:trHeight w:val="280"/>
        </w:trPr>
        <w:tc>
          <w:tcPr>
            <w:tcW w:w="966" w:type="dxa"/>
            <w:tcBorders>
              <w:top w:val="nil"/>
              <w:left w:val="nil"/>
              <w:bottom w:val="nil"/>
              <w:right w:val="nil"/>
            </w:tcBorders>
          </w:tcPr>
          <w:p w14:paraId="061737D9"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43C63867" w14:textId="77777777" w:rsidR="00795EDD" w:rsidRPr="00960BFE" w:rsidRDefault="00795EDD">
            <w:pPr>
              <w:autoSpaceDE w:val="0"/>
              <w:autoSpaceDN w:val="0"/>
              <w:adjustRightInd w:val="0"/>
            </w:pPr>
            <w:r w:rsidRPr="00960BFE">
              <w:t xml:space="preserve">Sponsor: </w:t>
            </w:r>
          </w:p>
        </w:tc>
        <w:tc>
          <w:tcPr>
            <w:tcW w:w="6459" w:type="dxa"/>
            <w:tcBorders>
              <w:top w:val="nil"/>
              <w:left w:val="nil"/>
              <w:bottom w:val="nil"/>
              <w:right w:val="nil"/>
            </w:tcBorders>
          </w:tcPr>
          <w:p w14:paraId="266EA694" w14:textId="77777777" w:rsidR="00795EDD" w:rsidRPr="00960BFE" w:rsidRDefault="00795EDD">
            <w:pPr>
              <w:autoSpaceDE w:val="0"/>
              <w:autoSpaceDN w:val="0"/>
              <w:adjustRightInd w:val="0"/>
            </w:pPr>
            <w:r w:rsidRPr="00960BFE">
              <w:t xml:space="preserve">Christchurch Clinical Studies Trust Ltd </w:t>
            </w:r>
          </w:p>
        </w:tc>
        <w:tc>
          <w:tcPr>
            <w:tcW w:w="360" w:type="dxa"/>
          </w:tcPr>
          <w:p w14:paraId="7DF94976" w14:textId="77777777" w:rsidR="00795EDD" w:rsidRPr="00960BFE" w:rsidRDefault="00795EDD">
            <w:r w:rsidRPr="00960BFE">
              <w:t xml:space="preserve"> </w:t>
            </w:r>
          </w:p>
        </w:tc>
      </w:tr>
      <w:tr w:rsidR="00795EDD" w:rsidRPr="00960BFE" w14:paraId="05AC8F25" w14:textId="77777777" w:rsidTr="0086528D">
        <w:trPr>
          <w:trHeight w:val="280"/>
        </w:trPr>
        <w:tc>
          <w:tcPr>
            <w:tcW w:w="966" w:type="dxa"/>
            <w:tcBorders>
              <w:top w:val="nil"/>
              <w:left w:val="nil"/>
              <w:bottom w:val="nil"/>
              <w:right w:val="nil"/>
            </w:tcBorders>
          </w:tcPr>
          <w:p w14:paraId="6FE23048"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53633EC7" w14:textId="77777777" w:rsidR="00795EDD" w:rsidRPr="00960BFE" w:rsidRDefault="00795EDD">
            <w:pPr>
              <w:autoSpaceDE w:val="0"/>
              <w:autoSpaceDN w:val="0"/>
              <w:adjustRightInd w:val="0"/>
            </w:pPr>
            <w:r w:rsidRPr="00960BFE">
              <w:t xml:space="preserve">Clock Start Date: </w:t>
            </w:r>
          </w:p>
        </w:tc>
        <w:tc>
          <w:tcPr>
            <w:tcW w:w="6459" w:type="dxa"/>
            <w:tcBorders>
              <w:top w:val="nil"/>
              <w:left w:val="nil"/>
              <w:bottom w:val="nil"/>
              <w:right w:val="nil"/>
            </w:tcBorders>
          </w:tcPr>
          <w:p w14:paraId="216C459E" w14:textId="77777777" w:rsidR="00795EDD" w:rsidRPr="00960BFE" w:rsidRDefault="00795EDD">
            <w:pPr>
              <w:autoSpaceDE w:val="0"/>
              <w:autoSpaceDN w:val="0"/>
              <w:adjustRightInd w:val="0"/>
            </w:pPr>
            <w:r w:rsidRPr="00960BFE">
              <w:t xml:space="preserve">27 February 2020 </w:t>
            </w:r>
          </w:p>
        </w:tc>
        <w:tc>
          <w:tcPr>
            <w:tcW w:w="360" w:type="dxa"/>
          </w:tcPr>
          <w:p w14:paraId="51B77266" w14:textId="77777777" w:rsidR="00795EDD" w:rsidRPr="00960BFE" w:rsidRDefault="00795EDD">
            <w:r w:rsidRPr="00960BFE">
              <w:t xml:space="preserve"> </w:t>
            </w:r>
          </w:p>
        </w:tc>
      </w:tr>
    </w:tbl>
    <w:p w14:paraId="47FC3AFC" w14:textId="77777777" w:rsidR="00A43028" w:rsidRDefault="00A43028">
      <w:pPr>
        <w:autoSpaceDE w:val="0"/>
        <w:autoSpaceDN w:val="0"/>
        <w:adjustRightInd w:val="0"/>
      </w:pPr>
    </w:p>
    <w:p w14:paraId="326FA665" w14:textId="77777777" w:rsidR="00A43028" w:rsidRPr="007235F6" w:rsidRDefault="00A43028">
      <w:pPr>
        <w:autoSpaceDE w:val="0"/>
        <w:autoSpaceDN w:val="0"/>
        <w:adjustRightInd w:val="0"/>
      </w:pPr>
    </w:p>
    <w:p w14:paraId="004F4A29" w14:textId="77777777" w:rsidR="00A43028" w:rsidRPr="007235F6" w:rsidRDefault="007235F6" w:rsidP="00A43028">
      <w:pPr>
        <w:autoSpaceDE w:val="0"/>
        <w:autoSpaceDN w:val="0"/>
        <w:adjustRightInd w:val="0"/>
        <w:rPr>
          <w:sz w:val="20"/>
          <w:lang w:val="en-NZ"/>
        </w:rPr>
      </w:pPr>
      <w:r w:rsidRPr="007235F6">
        <w:rPr>
          <w:rFonts w:cs="Arial"/>
          <w:szCs w:val="22"/>
          <w:lang w:val="en-NZ"/>
        </w:rPr>
        <w:t>Dr Chris Wynne and Dr Richard Robson were</w:t>
      </w:r>
      <w:r w:rsidR="00A43028" w:rsidRPr="007235F6">
        <w:rPr>
          <w:lang w:val="en-NZ"/>
        </w:rPr>
        <w:t xml:space="preserve"> present </w:t>
      </w:r>
      <w:r w:rsidR="00A43028" w:rsidRPr="007235F6">
        <w:rPr>
          <w:rFonts w:cs="Arial"/>
          <w:szCs w:val="22"/>
          <w:lang w:val="en-NZ"/>
        </w:rPr>
        <w:t>in person</w:t>
      </w:r>
      <w:r w:rsidR="00A43028" w:rsidRPr="007235F6">
        <w:rPr>
          <w:lang w:val="en-NZ"/>
        </w:rPr>
        <w:t xml:space="preserve"> for discussion of this application.</w:t>
      </w:r>
    </w:p>
    <w:p w14:paraId="7CDCB5B9" w14:textId="77777777" w:rsidR="00A43028" w:rsidRPr="007235F6" w:rsidRDefault="00A43028" w:rsidP="00A43028">
      <w:pPr>
        <w:rPr>
          <w:u w:val="single"/>
          <w:lang w:val="en-NZ"/>
        </w:rPr>
      </w:pPr>
    </w:p>
    <w:p w14:paraId="3A346834" w14:textId="77777777" w:rsidR="00A43028" w:rsidRPr="007235F6" w:rsidRDefault="00A43028" w:rsidP="00A43028">
      <w:pPr>
        <w:rPr>
          <w:u w:val="single"/>
          <w:lang w:val="en-NZ"/>
        </w:rPr>
      </w:pPr>
      <w:r w:rsidRPr="007235F6">
        <w:rPr>
          <w:u w:val="single"/>
          <w:lang w:val="en-NZ"/>
        </w:rPr>
        <w:t>Potential conflicts of interest</w:t>
      </w:r>
    </w:p>
    <w:p w14:paraId="078E6DA2" w14:textId="77777777" w:rsidR="00A43028" w:rsidRDefault="00A43028" w:rsidP="00A43028">
      <w:pPr>
        <w:rPr>
          <w:b/>
          <w:lang w:val="en-NZ"/>
        </w:rPr>
      </w:pPr>
    </w:p>
    <w:p w14:paraId="7E10920D" w14:textId="77777777" w:rsidR="00A43028" w:rsidRDefault="00A43028" w:rsidP="00A43028">
      <w:pPr>
        <w:rPr>
          <w:lang w:val="en-NZ"/>
        </w:rPr>
      </w:pPr>
      <w:r>
        <w:rPr>
          <w:lang w:val="en-NZ"/>
        </w:rPr>
        <w:t>The Chair asked members to declare any potential conflicts of interest related to this application.</w:t>
      </w:r>
    </w:p>
    <w:p w14:paraId="5CBFF162" w14:textId="77777777" w:rsidR="00A43028" w:rsidRPr="007235F6" w:rsidRDefault="00A43028" w:rsidP="00A43028">
      <w:pPr>
        <w:rPr>
          <w:lang w:val="en-NZ"/>
        </w:rPr>
      </w:pPr>
    </w:p>
    <w:p w14:paraId="4A9C35C3" w14:textId="77777777" w:rsidR="00A43028" w:rsidRPr="007235F6" w:rsidRDefault="007235F6" w:rsidP="00A43028">
      <w:pPr>
        <w:rPr>
          <w:rFonts w:cs="Arial"/>
          <w:szCs w:val="22"/>
          <w:lang w:val="en-NZ"/>
        </w:rPr>
      </w:pPr>
      <w:r w:rsidRPr="007235F6">
        <w:rPr>
          <w:rFonts w:cs="Arial"/>
          <w:szCs w:val="22"/>
          <w:lang w:val="en-NZ"/>
        </w:rPr>
        <w:t>Dr Devonie Waaka</w:t>
      </w:r>
      <w:r w:rsidR="00A43028" w:rsidRPr="007235F6">
        <w:rPr>
          <w:rFonts w:cs="Arial"/>
          <w:szCs w:val="22"/>
          <w:lang w:val="en-NZ"/>
        </w:rPr>
        <w:t xml:space="preserve"> declared a </w:t>
      </w:r>
      <w:r w:rsidRPr="007235F6">
        <w:rPr>
          <w:rFonts w:cs="Arial"/>
          <w:szCs w:val="22"/>
          <w:lang w:val="en-NZ"/>
        </w:rPr>
        <w:t xml:space="preserve">professional </w:t>
      </w:r>
      <w:r w:rsidR="00A43028" w:rsidRPr="007235F6">
        <w:rPr>
          <w:rFonts w:cs="Arial"/>
          <w:szCs w:val="22"/>
          <w:lang w:val="en-NZ"/>
        </w:rPr>
        <w:t>conflict of interest</w:t>
      </w:r>
      <w:r w:rsidRPr="007235F6">
        <w:rPr>
          <w:rFonts w:cs="Arial"/>
          <w:szCs w:val="22"/>
          <w:lang w:val="en-NZ"/>
        </w:rPr>
        <w:t xml:space="preserve">. The Committee agreed that Dr Waaka would step out of the room and would lose voting rights for the application. </w:t>
      </w:r>
    </w:p>
    <w:p w14:paraId="65C748AA" w14:textId="77777777" w:rsidR="007235F6" w:rsidRPr="007235F6" w:rsidRDefault="007235F6" w:rsidP="00A43028">
      <w:pPr>
        <w:rPr>
          <w:rFonts w:cs="Arial"/>
          <w:szCs w:val="22"/>
          <w:lang w:val="en-NZ"/>
        </w:rPr>
      </w:pPr>
    </w:p>
    <w:p w14:paraId="293B7EE5" w14:textId="77777777" w:rsidR="007235F6" w:rsidRPr="007235F6" w:rsidRDefault="007235F6" w:rsidP="00A43028">
      <w:pPr>
        <w:rPr>
          <w:rFonts w:cs="Arial"/>
          <w:szCs w:val="22"/>
          <w:lang w:val="en-NZ"/>
        </w:rPr>
      </w:pPr>
      <w:r w:rsidRPr="007235F6">
        <w:rPr>
          <w:rFonts w:cs="Arial"/>
          <w:szCs w:val="22"/>
          <w:lang w:val="en-NZ"/>
        </w:rPr>
        <w:t xml:space="preserve">Mr Dominic Fitchett was elected as Acting Chair for discussion of the application. </w:t>
      </w:r>
    </w:p>
    <w:p w14:paraId="6A7FE890" w14:textId="77777777" w:rsidR="00A43028" w:rsidRDefault="00A43028" w:rsidP="00A43028">
      <w:pPr>
        <w:rPr>
          <w:lang w:val="en-NZ"/>
        </w:rPr>
      </w:pPr>
    </w:p>
    <w:p w14:paraId="4809C031" w14:textId="77777777" w:rsidR="00A43028" w:rsidRDefault="00A43028" w:rsidP="00A43028">
      <w:pPr>
        <w:rPr>
          <w:u w:val="single"/>
          <w:lang w:val="en-NZ"/>
        </w:rPr>
      </w:pPr>
      <w:r>
        <w:rPr>
          <w:u w:val="single"/>
          <w:lang w:val="en-NZ"/>
        </w:rPr>
        <w:t>Summary of Study</w:t>
      </w:r>
    </w:p>
    <w:p w14:paraId="391EF683" w14:textId="77777777" w:rsidR="00A43028" w:rsidRDefault="00A43028" w:rsidP="00A43028">
      <w:pPr>
        <w:rPr>
          <w:u w:val="single"/>
          <w:lang w:val="en-NZ"/>
        </w:rPr>
      </w:pPr>
    </w:p>
    <w:p w14:paraId="2D374B09" w14:textId="6FB7FCA6" w:rsidR="002043AE" w:rsidRDefault="00A43028" w:rsidP="002043AE">
      <w:pPr>
        <w:pStyle w:val="ListParagraph"/>
        <w:numPr>
          <w:ilvl w:val="0"/>
          <w:numId w:val="3"/>
        </w:numPr>
        <w:rPr>
          <w:u w:val="single"/>
          <w:lang w:val="en-NZ"/>
        </w:rPr>
      </w:pPr>
      <w:r>
        <w:rPr>
          <w:lang w:val="en-NZ"/>
        </w:rPr>
        <w:t>Th</w:t>
      </w:r>
      <w:r w:rsidR="00933415">
        <w:rPr>
          <w:lang w:val="en-NZ"/>
        </w:rPr>
        <w:t xml:space="preserve">is </w:t>
      </w:r>
      <w:r w:rsidR="002043AE">
        <w:rPr>
          <w:lang w:val="en-NZ"/>
        </w:rPr>
        <w:t xml:space="preserve">single arm </w:t>
      </w:r>
      <w:r w:rsidR="00933415">
        <w:rPr>
          <w:lang w:val="en-NZ"/>
        </w:rPr>
        <w:t xml:space="preserve">pilot study will assess the inter-subject variability of single-dose subcutaneous </w:t>
      </w:r>
      <w:r w:rsidR="002043AE">
        <w:rPr>
          <w:lang w:val="en-NZ"/>
        </w:rPr>
        <w:t>Stelara (ustekinumab) administration in healthy male participants.</w:t>
      </w:r>
    </w:p>
    <w:p w14:paraId="3139316F" w14:textId="7A2A32FB" w:rsidR="002043AE" w:rsidRDefault="002043AE" w:rsidP="002043AE">
      <w:pPr>
        <w:pStyle w:val="ListParagraph"/>
        <w:rPr>
          <w:u w:val="single"/>
          <w:lang w:val="en-NZ"/>
        </w:rPr>
      </w:pPr>
    </w:p>
    <w:p w14:paraId="3FF2C836" w14:textId="061FF97A" w:rsidR="002043AE" w:rsidRPr="00F16966" w:rsidRDefault="002043AE" w:rsidP="002043AE">
      <w:pPr>
        <w:pStyle w:val="ListParagraph"/>
        <w:numPr>
          <w:ilvl w:val="0"/>
          <w:numId w:val="3"/>
        </w:numPr>
        <w:rPr>
          <w:lang w:val="en-NZ"/>
        </w:rPr>
      </w:pPr>
      <w:r w:rsidRPr="00F16966">
        <w:rPr>
          <w:lang w:val="en-NZ"/>
        </w:rPr>
        <w:t>The results of the study will inform a proposed ustekinumab biosimilarity study.</w:t>
      </w:r>
    </w:p>
    <w:p w14:paraId="04C33D89" w14:textId="77777777" w:rsidR="00A43028" w:rsidRDefault="00A43028" w:rsidP="000C36B7">
      <w:pPr>
        <w:pStyle w:val="ListParagraph"/>
        <w:rPr>
          <w:u w:val="single"/>
          <w:lang w:val="en-NZ"/>
        </w:rPr>
      </w:pPr>
    </w:p>
    <w:p w14:paraId="511C7122" w14:textId="77777777" w:rsidR="00A43028" w:rsidRDefault="00A43028" w:rsidP="00A43028">
      <w:pPr>
        <w:autoSpaceDE w:val="0"/>
        <w:autoSpaceDN w:val="0"/>
        <w:adjustRightInd w:val="0"/>
        <w:rPr>
          <w:lang w:val="en-NZ"/>
        </w:rPr>
      </w:pPr>
    </w:p>
    <w:p w14:paraId="4B2D0050" w14:textId="77777777" w:rsidR="00A43028" w:rsidRDefault="00A43028" w:rsidP="00A43028">
      <w:pPr>
        <w:rPr>
          <w:u w:val="single"/>
          <w:lang w:val="en-NZ"/>
        </w:rPr>
      </w:pPr>
      <w:r>
        <w:rPr>
          <w:u w:val="single"/>
          <w:lang w:val="en-NZ"/>
        </w:rPr>
        <w:t xml:space="preserve">Summary of resolved ethical issues </w:t>
      </w:r>
    </w:p>
    <w:p w14:paraId="1871EA89" w14:textId="77777777" w:rsidR="00A43028" w:rsidRDefault="00A43028" w:rsidP="00A43028">
      <w:pPr>
        <w:rPr>
          <w:u w:val="single"/>
          <w:lang w:val="en-NZ"/>
        </w:rPr>
      </w:pPr>
    </w:p>
    <w:p w14:paraId="653F4BB4" w14:textId="77777777" w:rsidR="00A43028" w:rsidRDefault="00A43028" w:rsidP="00A43028">
      <w:pPr>
        <w:rPr>
          <w:lang w:val="en-NZ"/>
        </w:rPr>
      </w:pPr>
      <w:r>
        <w:rPr>
          <w:lang w:val="en-NZ"/>
        </w:rPr>
        <w:t>The main ethical issues considered by the Committee and addressed by the Researcher are as follows.</w:t>
      </w:r>
    </w:p>
    <w:p w14:paraId="48483299" w14:textId="77777777" w:rsidR="00A43028" w:rsidRDefault="00A43028" w:rsidP="00A43028">
      <w:pPr>
        <w:rPr>
          <w:u w:val="single"/>
          <w:lang w:val="en-NZ"/>
        </w:rPr>
      </w:pPr>
    </w:p>
    <w:p w14:paraId="688C3852" w14:textId="227CABAB" w:rsidR="00B7379D" w:rsidRDefault="00B7379D" w:rsidP="00B7379D">
      <w:pPr>
        <w:pStyle w:val="ListParagraph"/>
        <w:numPr>
          <w:ilvl w:val="0"/>
          <w:numId w:val="3"/>
        </w:numPr>
        <w:rPr>
          <w:rFonts w:cs="Arial"/>
          <w:szCs w:val="22"/>
          <w:lang w:val="en-NZ"/>
        </w:rPr>
      </w:pPr>
      <w:r w:rsidRPr="00DB7345">
        <w:rPr>
          <w:rFonts w:cs="Arial"/>
          <w:szCs w:val="22"/>
          <w:lang w:val="en-NZ"/>
        </w:rPr>
        <w:t xml:space="preserve">The Committee queried why more PK data was needed for an approved product with a previous study of 55 healthy volunteers. The Researcher stated they had performed an extensive literature search to obtain the PK data in order to calculate a sample size for a biosimilar study, but this information was not in the public domain. The Researcher stated they believe it would be unethical to perform a biosimilar study on healthy volunteers without knowing an appropriate sample size when the protocol was written, as the alternative would be to potentially expose more volunteers to the drug than necessary. The Researcher stated the Sponsor has requested the raw data from the previous study, but this has been declined. </w:t>
      </w:r>
    </w:p>
    <w:p w14:paraId="23D286D4" w14:textId="77777777" w:rsidR="0007515D" w:rsidRPr="00DB7345" w:rsidRDefault="0007515D" w:rsidP="00F16966">
      <w:pPr>
        <w:pStyle w:val="ListParagraph"/>
        <w:rPr>
          <w:rFonts w:cs="Arial"/>
          <w:szCs w:val="22"/>
          <w:lang w:val="en-NZ"/>
        </w:rPr>
      </w:pPr>
    </w:p>
    <w:p w14:paraId="66597E53" w14:textId="528D3C96" w:rsidR="00B7379D" w:rsidRPr="00DB7345" w:rsidRDefault="00B7379D" w:rsidP="00B7379D">
      <w:pPr>
        <w:pStyle w:val="ListParagraph"/>
        <w:numPr>
          <w:ilvl w:val="0"/>
          <w:numId w:val="3"/>
        </w:numPr>
        <w:rPr>
          <w:rFonts w:cs="Arial"/>
          <w:szCs w:val="22"/>
          <w:lang w:val="en-NZ"/>
        </w:rPr>
      </w:pPr>
      <w:r w:rsidRPr="00DB7345">
        <w:rPr>
          <w:rFonts w:cs="Arial"/>
          <w:szCs w:val="22"/>
          <w:lang w:val="en-NZ"/>
        </w:rPr>
        <w:t xml:space="preserve">The Committee noted the drug has been licensed in other markets so there must already be PK data. The Researcher stated the data held by regulatory authorities was confidential and there was not enough data in the public domain so on that basis it is scientifically reasonable to do the study. </w:t>
      </w:r>
    </w:p>
    <w:p w14:paraId="12501C82" w14:textId="77777777" w:rsidR="00B7379D" w:rsidRPr="00DB7345" w:rsidRDefault="00B7379D" w:rsidP="00B7379D">
      <w:pPr>
        <w:pStyle w:val="ListParagraph"/>
        <w:ind w:left="0"/>
        <w:rPr>
          <w:rFonts w:cs="Arial"/>
          <w:szCs w:val="22"/>
          <w:lang w:val="en-NZ"/>
        </w:rPr>
      </w:pPr>
    </w:p>
    <w:p w14:paraId="26625F5A" w14:textId="44AE8B60" w:rsidR="00B7379D" w:rsidRDefault="00B7379D" w:rsidP="00B7379D">
      <w:pPr>
        <w:pStyle w:val="ListParagraph"/>
        <w:numPr>
          <w:ilvl w:val="0"/>
          <w:numId w:val="3"/>
        </w:numPr>
        <w:rPr>
          <w:rFonts w:cs="Arial"/>
          <w:szCs w:val="22"/>
          <w:lang w:val="en-NZ"/>
        </w:rPr>
      </w:pPr>
      <w:r w:rsidRPr="00DB7345">
        <w:rPr>
          <w:rFonts w:cs="Arial"/>
          <w:szCs w:val="22"/>
          <w:lang w:val="en-NZ"/>
        </w:rPr>
        <w:t xml:space="preserve">The Committee stated it would have been helpful if the peer review had specified that there was not enough data in the public domain, as the review implied this was a biosimilar study. The Researcher clarified the reviewer was aware this was a study to obtain PK data </w:t>
      </w:r>
      <w:r w:rsidR="005A3065">
        <w:rPr>
          <w:rFonts w:cs="Arial"/>
          <w:szCs w:val="22"/>
          <w:lang w:val="en-NZ"/>
        </w:rPr>
        <w:t>from the originator medicine (</w:t>
      </w:r>
      <w:proofErr w:type="spellStart"/>
      <w:r w:rsidR="0007515D">
        <w:rPr>
          <w:rFonts w:cs="Arial"/>
          <w:szCs w:val="22"/>
          <w:lang w:val="en-NZ"/>
        </w:rPr>
        <w:t>Stelara</w:t>
      </w:r>
      <w:proofErr w:type="spellEnd"/>
      <w:r w:rsidR="005A3065">
        <w:rPr>
          <w:rFonts w:cs="Arial"/>
          <w:szCs w:val="22"/>
          <w:lang w:val="en-NZ"/>
        </w:rPr>
        <w:t xml:space="preserve">) </w:t>
      </w:r>
      <w:r w:rsidRPr="00DB7345">
        <w:rPr>
          <w:rFonts w:cs="Arial"/>
          <w:szCs w:val="22"/>
          <w:lang w:val="en-NZ"/>
        </w:rPr>
        <w:t>before a comparative biosimilar study.</w:t>
      </w:r>
    </w:p>
    <w:p w14:paraId="3C7555A1" w14:textId="77777777" w:rsidR="002043AE" w:rsidRDefault="002043AE" w:rsidP="000C36B7">
      <w:pPr>
        <w:pStyle w:val="ListParagraph"/>
        <w:rPr>
          <w:rFonts w:cs="Arial"/>
          <w:szCs w:val="22"/>
          <w:lang w:val="en-NZ"/>
        </w:rPr>
      </w:pPr>
    </w:p>
    <w:p w14:paraId="7C62E42A" w14:textId="77777777" w:rsidR="002043AE" w:rsidRPr="00DB7345" w:rsidRDefault="002043AE" w:rsidP="002043AE">
      <w:pPr>
        <w:pStyle w:val="ListParagraph"/>
        <w:numPr>
          <w:ilvl w:val="0"/>
          <w:numId w:val="3"/>
        </w:numPr>
        <w:rPr>
          <w:rFonts w:cs="Arial"/>
          <w:szCs w:val="22"/>
          <w:lang w:val="en-NZ"/>
        </w:rPr>
      </w:pPr>
      <w:r w:rsidRPr="00DB7345">
        <w:rPr>
          <w:rFonts w:cs="Arial"/>
          <w:szCs w:val="22"/>
          <w:lang w:val="en-NZ"/>
        </w:rPr>
        <w:t xml:space="preserve">The Committee queried when the original study was published. The Researcher stated it was in 2013, predating the requirement to make the raw data available and regulatory authorities such as the FDA will publish information on decisions but not the raw data. The Committee stated that from an ethical perspective it would support trying to obtain more information rather than initiating a biosimilar study with less. The Committee accepted on this basis the study is justified. </w:t>
      </w:r>
    </w:p>
    <w:p w14:paraId="24967E3B" w14:textId="77777777" w:rsidR="002043AE" w:rsidRPr="00DB7345" w:rsidRDefault="002043AE" w:rsidP="000C36B7">
      <w:pPr>
        <w:pStyle w:val="ListParagraph"/>
        <w:rPr>
          <w:rFonts w:cs="Arial"/>
          <w:szCs w:val="22"/>
          <w:lang w:val="en-NZ"/>
        </w:rPr>
      </w:pPr>
    </w:p>
    <w:p w14:paraId="26F0B50C" w14:textId="77777777" w:rsidR="00B7379D" w:rsidRPr="00DB7345" w:rsidRDefault="00B7379D" w:rsidP="00B7379D">
      <w:pPr>
        <w:pStyle w:val="ListParagraph"/>
        <w:ind w:left="0"/>
        <w:rPr>
          <w:rFonts w:cs="Arial"/>
          <w:szCs w:val="22"/>
          <w:lang w:val="en-NZ"/>
        </w:rPr>
      </w:pPr>
    </w:p>
    <w:p w14:paraId="7B5E4D6B" w14:textId="42A1E924" w:rsidR="00B7379D" w:rsidRPr="00DB7345" w:rsidRDefault="00B7379D" w:rsidP="00B7379D">
      <w:pPr>
        <w:pStyle w:val="ListParagraph"/>
        <w:numPr>
          <w:ilvl w:val="0"/>
          <w:numId w:val="3"/>
        </w:numPr>
        <w:rPr>
          <w:rFonts w:cs="Arial"/>
          <w:szCs w:val="22"/>
          <w:lang w:val="en-NZ"/>
        </w:rPr>
      </w:pPr>
      <w:r w:rsidRPr="00DB7345">
        <w:rPr>
          <w:rFonts w:cs="Arial"/>
          <w:szCs w:val="22"/>
          <w:lang w:val="en-NZ"/>
        </w:rPr>
        <w:t xml:space="preserve">The Committee acknowledged the participant population was a small sample of healthy male volunteers but stated it still had concerns over the increased risk of infection and whether it was appropriate to expose participants to that level of risk. The Researcher stated they did not believe it </w:t>
      </w:r>
      <w:r w:rsidR="00105898">
        <w:rPr>
          <w:rFonts w:cs="Arial"/>
          <w:szCs w:val="22"/>
          <w:lang w:val="en-NZ"/>
        </w:rPr>
        <w:t xml:space="preserve">to be </w:t>
      </w:r>
      <w:r w:rsidRPr="00DB7345">
        <w:rPr>
          <w:rFonts w:cs="Arial"/>
          <w:szCs w:val="22"/>
          <w:lang w:val="en-NZ"/>
        </w:rPr>
        <w:t xml:space="preserve">a significant risk as they were healthy volunteers given a single dose. The Researcher stated in a STELARA randomised trial against placebo there was no statistically significant difference in infection rates. </w:t>
      </w:r>
      <w:r w:rsidR="0007515D" w:rsidRPr="0007515D">
        <w:rPr>
          <w:rFonts w:cs="Arial"/>
          <w:szCs w:val="22"/>
          <w:lang w:val="en-NZ"/>
        </w:rPr>
        <w:t xml:space="preserve">The Committee stated its concern was the increased risk of infection in participants in the context of a global pandemic. </w:t>
      </w:r>
      <w:r w:rsidRPr="00DB7345">
        <w:rPr>
          <w:rFonts w:cs="Arial"/>
          <w:szCs w:val="22"/>
          <w:lang w:val="en-NZ"/>
        </w:rPr>
        <w:t xml:space="preserve">The Researcher stated they are mindful of COVID-19 and if it appeared the risk of infection to participants would increase, they would halt </w:t>
      </w:r>
      <w:r w:rsidR="002043AE">
        <w:rPr>
          <w:rFonts w:cs="Arial"/>
          <w:szCs w:val="22"/>
          <w:lang w:val="en-NZ"/>
        </w:rPr>
        <w:t>the study</w:t>
      </w:r>
      <w:r w:rsidRPr="00DB7345">
        <w:rPr>
          <w:rFonts w:cs="Arial"/>
          <w:szCs w:val="22"/>
          <w:lang w:val="en-NZ"/>
        </w:rPr>
        <w:t xml:space="preserve">. The Researcher emphasised the informed process was long and involved discussion of all risks and as an investigator they have responsibilities not to harm participants. </w:t>
      </w:r>
      <w:r w:rsidR="000C36B7" w:rsidRPr="006F263F">
        <w:rPr>
          <w:rFonts w:cs="Arial"/>
          <w:szCs w:val="22"/>
          <w:lang w:val="en-NZ"/>
        </w:rPr>
        <w:t>The Committee stated it was reassured that as a single dose study the risk of infection was lower than if it were multiple doses over time.</w:t>
      </w:r>
    </w:p>
    <w:p w14:paraId="6BCD0DAF" w14:textId="77777777" w:rsidR="00B7379D" w:rsidRDefault="00B7379D" w:rsidP="00B7379D">
      <w:pPr>
        <w:pStyle w:val="ListParagraph"/>
        <w:ind w:left="360"/>
        <w:rPr>
          <w:rFonts w:cs="Arial"/>
          <w:color w:val="33CCCC"/>
          <w:szCs w:val="22"/>
          <w:lang w:val="en-NZ"/>
        </w:rPr>
      </w:pPr>
    </w:p>
    <w:p w14:paraId="2AAA15B4" w14:textId="77777777" w:rsidR="00B7379D" w:rsidRDefault="00B7379D" w:rsidP="00B7379D">
      <w:pPr>
        <w:pStyle w:val="ListParagraph"/>
        <w:ind w:left="0"/>
        <w:rPr>
          <w:rFonts w:cs="Arial"/>
          <w:szCs w:val="22"/>
          <w:lang w:val="en-NZ"/>
        </w:rPr>
      </w:pPr>
    </w:p>
    <w:p w14:paraId="5A0F5608" w14:textId="622725EC" w:rsidR="00B7379D" w:rsidRDefault="00B7379D" w:rsidP="00B7379D">
      <w:pPr>
        <w:numPr>
          <w:ilvl w:val="0"/>
          <w:numId w:val="3"/>
        </w:numPr>
        <w:spacing w:before="80" w:after="80"/>
      </w:pPr>
      <w:r>
        <w:rPr>
          <w:rFonts w:cs="Arial"/>
          <w:szCs w:val="22"/>
          <w:lang w:val="en-NZ"/>
        </w:rPr>
        <w:t xml:space="preserve">The Committee advised that with the roll out of the new </w:t>
      </w:r>
      <w:r w:rsidRPr="006F263F">
        <w:rPr>
          <w:rFonts w:cs="Arial"/>
          <w:szCs w:val="22"/>
          <w:lang w:val="en-NZ"/>
        </w:rPr>
        <w:t>National Ethical Standards for Health and Disability Research and Quality Improvement</w:t>
      </w:r>
      <w:r>
        <w:rPr>
          <w:rFonts w:cs="Arial"/>
          <w:szCs w:val="22"/>
          <w:lang w:val="en-NZ"/>
        </w:rPr>
        <w:t xml:space="preserve"> by NEAC there are increased requirements around data management and data governance. The Committee stated it did not have evidence of the study meeting these requirements. The Researcher stated they had been proactive and drawn up a data management plan as a parallel document that was not included in the protocol. The Researcher stated they had received legal advice to ensure it was compliant with Chapter 12 of the new standards. The Committee stated</w:t>
      </w:r>
      <w:r w:rsidR="002043AE">
        <w:rPr>
          <w:rFonts w:cs="Arial"/>
          <w:szCs w:val="22"/>
          <w:lang w:val="en-NZ"/>
        </w:rPr>
        <w:t xml:space="preserve"> that</w:t>
      </w:r>
      <w:r>
        <w:rPr>
          <w:rFonts w:cs="Arial"/>
          <w:szCs w:val="22"/>
          <w:lang w:val="en-NZ"/>
        </w:rPr>
        <w:t xml:space="preserve"> </w:t>
      </w:r>
      <w:r w:rsidR="002043AE">
        <w:rPr>
          <w:rFonts w:cs="Arial"/>
          <w:szCs w:val="22"/>
          <w:lang w:val="en-NZ"/>
        </w:rPr>
        <w:t xml:space="preserve">they </w:t>
      </w:r>
      <w:r>
        <w:rPr>
          <w:rFonts w:cs="Arial"/>
          <w:szCs w:val="22"/>
          <w:lang w:val="en-NZ"/>
        </w:rPr>
        <w:t xml:space="preserve">needed to see evidence of </w:t>
      </w:r>
      <w:r w:rsidR="002043AE">
        <w:rPr>
          <w:rFonts w:cs="Arial"/>
          <w:szCs w:val="22"/>
          <w:lang w:val="en-NZ"/>
        </w:rPr>
        <w:t xml:space="preserve">the data management plan </w:t>
      </w:r>
      <w:r>
        <w:rPr>
          <w:rFonts w:cs="Arial"/>
          <w:szCs w:val="22"/>
          <w:lang w:val="en-NZ"/>
        </w:rPr>
        <w:t>in order to approve the study</w:t>
      </w:r>
      <w:r w:rsidR="00105898">
        <w:rPr>
          <w:rFonts w:cs="Arial"/>
          <w:szCs w:val="22"/>
          <w:lang w:val="en-NZ"/>
        </w:rPr>
        <w:t xml:space="preserve"> from an ethical perspective</w:t>
      </w:r>
      <w:r>
        <w:rPr>
          <w:rFonts w:cs="Arial"/>
          <w:szCs w:val="22"/>
          <w:lang w:val="en-NZ"/>
        </w:rPr>
        <w:t xml:space="preserve">. The Researcher tabled the data governance plan for review. </w:t>
      </w:r>
      <w:r>
        <w:t xml:space="preserve">The Committee stated it was satisfied with the data governance plan. </w:t>
      </w:r>
    </w:p>
    <w:p w14:paraId="23B81CF7" w14:textId="77777777" w:rsidR="00A43028" w:rsidRDefault="00A43028" w:rsidP="00B7379D">
      <w:pPr>
        <w:pStyle w:val="ListParagraph"/>
        <w:spacing w:before="80" w:after="80"/>
        <w:rPr>
          <w:u w:val="single"/>
          <w:lang w:val="en-NZ"/>
        </w:rPr>
      </w:pPr>
    </w:p>
    <w:p w14:paraId="693C0658" w14:textId="77777777" w:rsidR="00A43028" w:rsidRDefault="00A43028" w:rsidP="00A43028">
      <w:pPr>
        <w:spacing w:before="80" w:after="80"/>
        <w:rPr>
          <w:u w:val="single"/>
          <w:lang w:val="en-NZ"/>
        </w:rPr>
      </w:pPr>
    </w:p>
    <w:p w14:paraId="3ECC5D46" w14:textId="77777777" w:rsidR="00A43028" w:rsidRDefault="00A43028" w:rsidP="00A43028">
      <w:pPr>
        <w:rPr>
          <w:u w:val="single"/>
          <w:lang w:val="en-NZ"/>
        </w:rPr>
      </w:pPr>
      <w:r>
        <w:rPr>
          <w:u w:val="single"/>
          <w:lang w:val="en-NZ"/>
        </w:rPr>
        <w:t>Summary of outstanding ethical issues</w:t>
      </w:r>
    </w:p>
    <w:p w14:paraId="41231135" w14:textId="77777777" w:rsidR="00A43028" w:rsidRDefault="00A43028" w:rsidP="00A43028">
      <w:pPr>
        <w:rPr>
          <w:u w:val="single"/>
          <w:lang w:val="en-NZ"/>
        </w:rPr>
      </w:pPr>
    </w:p>
    <w:p w14:paraId="2F075FF0" w14:textId="77777777" w:rsidR="00A43028" w:rsidRDefault="00A43028" w:rsidP="00A43028">
      <w:pPr>
        <w:spacing w:before="80" w:after="80"/>
        <w:rPr>
          <w:rFonts w:cs="Arial"/>
          <w:szCs w:val="22"/>
          <w:lang w:val="en-NZ"/>
        </w:rPr>
      </w:pPr>
      <w:r>
        <w:rPr>
          <w:rFonts w:cs="Arial"/>
          <w:szCs w:val="22"/>
          <w:lang w:val="en-NZ"/>
        </w:rPr>
        <w:t xml:space="preserve">The Committee requested the following changes to the Participant Information Sheet and Consent Form: </w:t>
      </w:r>
    </w:p>
    <w:p w14:paraId="48F85886" w14:textId="77777777" w:rsidR="00A43028" w:rsidRDefault="00A43028" w:rsidP="00A43028">
      <w:pPr>
        <w:spacing w:before="80" w:after="80"/>
        <w:rPr>
          <w:rFonts w:cs="Arial"/>
          <w:szCs w:val="22"/>
          <w:lang w:val="en-NZ"/>
        </w:rPr>
      </w:pPr>
    </w:p>
    <w:p w14:paraId="2AC1D3C3" w14:textId="48AAC704" w:rsidR="00B7379D" w:rsidRDefault="00B7379D" w:rsidP="00B7379D">
      <w:pPr>
        <w:numPr>
          <w:ilvl w:val="0"/>
          <w:numId w:val="3"/>
        </w:numPr>
        <w:spacing w:before="80" w:after="80"/>
      </w:pPr>
      <w:r>
        <w:t xml:space="preserve">The Committee considered vaccines which are and are not allowed and queried whether </w:t>
      </w:r>
      <w:r w:rsidR="00BC70CD">
        <w:t xml:space="preserve">participation in this study would </w:t>
      </w:r>
      <w:r>
        <w:t xml:space="preserve">prevent participants from getting the flu vaccine. The Researcher stated </w:t>
      </w:r>
      <w:r w:rsidR="00D06894">
        <w:t>participants could have the flu vaccine prior to enrolment, provided it was not administered within the protocol-specified exclusion window for all concomitant medications. Should a participant already on-study decide to have the seasonal influenza vaccine, they may be withdrawn from the study</w:t>
      </w:r>
      <w:r w:rsidR="0007515D">
        <w:t xml:space="preserve">, </w:t>
      </w:r>
      <w:r w:rsidR="00D06894">
        <w:t xml:space="preserve">as would be the case for a participant taking any concomitant medication during the study. </w:t>
      </w:r>
      <w:r>
        <w:t>The Committee requested a statement advising participants they can receive the flu vaccine</w:t>
      </w:r>
      <w:r w:rsidR="00340C70">
        <w:t xml:space="preserve"> prior to study enrolment</w:t>
      </w:r>
      <w:r>
        <w:t xml:space="preserve">. The Committee requested a reference to the flu vaccine as this is likely to be the only vaccine healthy men would typically be thinking of getting. The Researcher agreed to add this. </w:t>
      </w:r>
    </w:p>
    <w:p w14:paraId="68E5B33C" w14:textId="77777777" w:rsidR="00B7379D" w:rsidRDefault="00B7379D" w:rsidP="00B7379D">
      <w:pPr>
        <w:spacing w:before="80" w:after="80"/>
      </w:pPr>
    </w:p>
    <w:p w14:paraId="4F19E501" w14:textId="21F57D8E" w:rsidR="00B7379D" w:rsidRDefault="00B7379D" w:rsidP="00B7379D">
      <w:pPr>
        <w:numPr>
          <w:ilvl w:val="0"/>
          <w:numId w:val="3"/>
        </w:numPr>
        <w:spacing w:before="80" w:after="80"/>
      </w:pPr>
      <w:r>
        <w:t xml:space="preserve">The Committee requested a revision to the reproductive risks to </w:t>
      </w:r>
      <w:r w:rsidR="002043AE">
        <w:t xml:space="preserve">move abstinence </w:t>
      </w:r>
      <w:r>
        <w:t>in line with preferred lifestyle</w:t>
      </w:r>
      <w:r w:rsidR="002043AE">
        <w:t xml:space="preserve"> below </w:t>
      </w:r>
      <w:r>
        <w:t>the recommended contraception</w:t>
      </w:r>
      <w:r w:rsidR="002043AE">
        <w:t xml:space="preserve"> options</w:t>
      </w:r>
      <w:r>
        <w:t xml:space="preserve">. The Committee cautioned against including abstinence as a contraceptive method as </w:t>
      </w:r>
      <w:r w:rsidR="00C91D30">
        <w:t xml:space="preserve">adherence to </w:t>
      </w:r>
      <w:r>
        <w:t xml:space="preserve">it is unreliable. </w:t>
      </w:r>
    </w:p>
    <w:p w14:paraId="2F7339E5" w14:textId="77777777" w:rsidR="00B7379D" w:rsidRDefault="00B7379D" w:rsidP="00B7379D">
      <w:pPr>
        <w:spacing w:before="80" w:after="80"/>
      </w:pPr>
    </w:p>
    <w:p w14:paraId="7280DA8F" w14:textId="77777777" w:rsidR="00B7379D" w:rsidRPr="00B7379D" w:rsidRDefault="00B7379D" w:rsidP="00B7379D">
      <w:pPr>
        <w:numPr>
          <w:ilvl w:val="0"/>
          <w:numId w:val="3"/>
        </w:numPr>
        <w:spacing w:before="80" w:after="80"/>
      </w:pPr>
      <w:r>
        <w:t xml:space="preserve">The Committee requested the statement in the consent form that CCST has agreed to pay compensation be revised to state the participant understands the compensation provisions. </w:t>
      </w:r>
    </w:p>
    <w:p w14:paraId="205423FB" w14:textId="77777777" w:rsidR="00A43028" w:rsidRPr="00B7379D" w:rsidRDefault="00A43028" w:rsidP="00A43028">
      <w:pPr>
        <w:spacing w:before="80" w:after="80"/>
      </w:pPr>
    </w:p>
    <w:p w14:paraId="56F5136C" w14:textId="77777777" w:rsidR="00A43028" w:rsidRPr="00B7379D" w:rsidRDefault="00A43028" w:rsidP="00A43028">
      <w:pPr>
        <w:rPr>
          <w:u w:val="single"/>
          <w:lang w:val="en-NZ"/>
        </w:rPr>
      </w:pPr>
      <w:r w:rsidRPr="00B7379D">
        <w:rPr>
          <w:u w:val="single"/>
          <w:lang w:val="en-NZ"/>
        </w:rPr>
        <w:t xml:space="preserve">Decision </w:t>
      </w:r>
    </w:p>
    <w:p w14:paraId="12F6FBC4" w14:textId="77777777" w:rsidR="00A43028" w:rsidRPr="00B7379D" w:rsidRDefault="00A43028" w:rsidP="00A43028">
      <w:pPr>
        <w:rPr>
          <w:lang w:val="en-NZ"/>
        </w:rPr>
      </w:pPr>
    </w:p>
    <w:p w14:paraId="28254667" w14:textId="77777777" w:rsidR="00A43028" w:rsidRPr="00B7379D" w:rsidRDefault="00A43028" w:rsidP="00A43028">
      <w:pPr>
        <w:rPr>
          <w:lang w:val="en-NZ"/>
        </w:rPr>
      </w:pPr>
      <w:r w:rsidRPr="00B7379D">
        <w:rPr>
          <w:lang w:val="en-NZ"/>
        </w:rPr>
        <w:t xml:space="preserve">This application was </w:t>
      </w:r>
      <w:r w:rsidRPr="00B7379D">
        <w:rPr>
          <w:i/>
          <w:lang w:val="en-NZ"/>
        </w:rPr>
        <w:t>approved</w:t>
      </w:r>
      <w:r w:rsidRPr="00B7379D">
        <w:rPr>
          <w:lang w:val="en-NZ"/>
        </w:rPr>
        <w:t xml:space="preserve"> by </w:t>
      </w:r>
      <w:r w:rsidRPr="00B7379D">
        <w:rPr>
          <w:rFonts w:cs="Arial"/>
          <w:szCs w:val="22"/>
          <w:lang w:val="en-NZ"/>
        </w:rPr>
        <w:t>consensus, subject to the following non-standard conditions:</w:t>
      </w:r>
    </w:p>
    <w:p w14:paraId="390A99BC" w14:textId="77777777" w:rsidR="00A43028" w:rsidRPr="00B7379D" w:rsidRDefault="00A43028" w:rsidP="00A43028">
      <w:pPr>
        <w:rPr>
          <w:lang w:val="en-NZ"/>
        </w:rPr>
      </w:pPr>
    </w:p>
    <w:p w14:paraId="45176D2F" w14:textId="77777777" w:rsidR="00B7379D" w:rsidRPr="00B7379D" w:rsidRDefault="00B7379D" w:rsidP="00B7379D">
      <w:pPr>
        <w:numPr>
          <w:ilvl w:val="0"/>
          <w:numId w:val="4"/>
        </w:numPr>
        <w:autoSpaceDE w:val="0"/>
        <w:autoSpaceDN w:val="0"/>
        <w:adjustRightInd w:val="0"/>
        <w:rPr>
          <w:rFonts w:cs="Arial"/>
        </w:rPr>
      </w:pPr>
      <w:r w:rsidRPr="00B7379D">
        <w:rPr>
          <w:rFonts w:cs="Arial"/>
        </w:rPr>
        <w:t xml:space="preserve">Please update the participant information sheet and consent form, </w:t>
      </w:r>
      <w:proofErr w:type="gramStart"/>
      <w:r w:rsidRPr="00B7379D">
        <w:rPr>
          <w:rFonts w:cs="Arial"/>
        </w:rPr>
        <w:t>taking into account</w:t>
      </w:r>
      <w:proofErr w:type="gramEnd"/>
      <w:r w:rsidRPr="00B7379D">
        <w:rPr>
          <w:rFonts w:cs="Arial"/>
        </w:rPr>
        <w:t xml:space="preserve"> feedback provided by the Committee. </w:t>
      </w:r>
      <w:r w:rsidRPr="00B7379D">
        <w:rPr>
          <w:rFonts w:cs="Arial"/>
          <w:i/>
        </w:rPr>
        <w:t xml:space="preserve">(National Ethical Standards for Health and Disability Research and Quality Improvement, para 7.15 – 7.17).  </w:t>
      </w:r>
    </w:p>
    <w:p w14:paraId="546930C6" w14:textId="77777777" w:rsidR="00A43028" w:rsidRPr="00B7379D" w:rsidRDefault="00A43028" w:rsidP="00A43028">
      <w:pPr>
        <w:rPr>
          <w:lang w:val="en-NZ"/>
        </w:rPr>
      </w:pPr>
    </w:p>
    <w:p w14:paraId="215FB027" w14:textId="77777777" w:rsidR="00D33FD7" w:rsidRPr="00B7379D" w:rsidRDefault="00D33FD7" w:rsidP="00D33FD7">
      <w:pPr>
        <w:pStyle w:val="ListParagraph"/>
        <w:rPr>
          <w:rFonts w:cs="Arial"/>
          <w:szCs w:val="22"/>
          <w:lang w:val="en-NZ"/>
        </w:rPr>
      </w:pPr>
    </w:p>
    <w:p w14:paraId="6EF58E60" w14:textId="77777777" w:rsidR="00D33FD7" w:rsidRPr="00B7379D" w:rsidRDefault="00D33FD7" w:rsidP="00D33FD7">
      <w:pPr>
        <w:pStyle w:val="ListParagraph"/>
        <w:rPr>
          <w:rFonts w:cs="Arial"/>
          <w:szCs w:val="22"/>
          <w:lang w:val="en-NZ"/>
        </w:rPr>
      </w:pPr>
    </w:p>
    <w:p w14:paraId="5D63DA48" w14:textId="77777777" w:rsidR="00D33FD7" w:rsidRPr="00DB7345" w:rsidRDefault="00D33FD7" w:rsidP="00D33FD7">
      <w:pPr>
        <w:pStyle w:val="ListParagraph"/>
        <w:ind w:left="0"/>
        <w:rPr>
          <w:rFonts w:cs="Arial"/>
          <w:szCs w:val="22"/>
          <w:lang w:val="en-NZ"/>
        </w:rPr>
      </w:pPr>
    </w:p>
    <w:p w14:paraId="2602905D" w14:textId="4B68F8F4" w:rsidR="00DB7345" w:rsidRDefault="00DB7345" w:rsidP="00A43028">
      <w:pPr>
        <w:spacing w:before="80" w:after="80"/>
      </w:pPr>
    </w:p>
    <w:p w14:paraId="035CB61B" w14:textId="7F065421" w:rsidR="00223036" w:rsidRDefault="00223036" w:rsidP="00A43028">
      <w:pPr>
        <w:spacing w:before="80" w:after="80"/>
      </w:pPr>
    </w:p>
    <w:p w14:paraId="4AC4814E" w14:textId="77777777" w:rsidR="00223036" w:rsidRDefault="00223036" w:rsidP="00A43028">
      <w:pPr>
        <w:spacing w:before="80" w:after="80"/>
      </w:pPr>
    </w:p>
    <w:p w14:paraId="200E035B" w14:textId="77777777" w:rsidR="001D25C7" w:rsidRDefault="001D25C7" w:rsidP="00A43028">
      <w:pPr>
        <w:spacing w:before="80" w:after="80"/>
      </w:pPr>
    </w:p>
    <w:p w14:paraId="2FFBF26D" w14:textId="77777777" w:rsidR="00CC185F" w:rsidRPr="00960BFE" w:rsidRDefault="00A43028" w:rsidP="00CC185F">
      <w:pPr>
        <w:autoSpaceDE w:val="0"/>
        <w:autoSpaceDN w:val="0"/>
        <w:adjustRightInd w:val="0"/>
      </w:pPr>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CC185F" w:rsidRPr="00960BFE" w14:paraId="4A30EC14" w14:textId="77777777" w:rsidTr="00F278FC">
        <w:trPr>
          <w:trHeight w:val="280"/>
        </w:trPr>
        <w:tc>
          <w:tcPr>
            <w:tcW w:w="966" w:type="dxa"/>
            <w:tcBorders>
              <w:top w:val="nil"/>
              <w:left w:val="nil"/>
              <w:bottom w:val="nil"/>
              <w:right w:val="nil"/>
            </w:tcBorders>
          </w:tcPr>
          <w:p w14:paraId="6F900487" w14:textId="52F4F77E" w:rsidR="00CC185F" w:rsidRPr="00960BFE" w:rsidRDefault="00CC185F" w:rsidP="00F278FC">
            <w:pPr>
              <w:autoSpaceDE w:val="0"/>
              <w:autoSpaceDN w:val="0"/>
              <w:adjustRightInd w:val="0"/>
            </w:pPr>
            <w:r w:rsidRPr="00960BFE">
              <w:lastRenderedPageBreak/>
              <w:t xml:space="preserve"> </w:t>
            </w:r>
            <w:r w:rsidR="00B7379D">
              <w:rPr>
                <w:b/>
              </w:rPr>
              <w:t>3</w:t>
            </w:r>
            <w:r w:rsidRPr="00960BFE">
              <w:rPr>
                <w:b/>
              </w:rPr>
              <w:t xml:space="preserve"> </w:t>
            </w:r>
            <w:r w:rsidRPr="00960BFE">
              <w:t xml:space="preserve"> </w:t>
            </w:r>
          </w:p>
        </w:tc>
        <w:tc>
          <w:tcPr>
            <w:tcW w:w="2575" w:type="dxa"/>
            <w:tcBorders>
              <w:top w:val="nil"/>
              <w:left w:val="nil"/>
              <w:bottom w:val="nil"/>
              <w:right w:val="nil"/>
            </w:tcBorders>
          </w:tcPr>
          <w:p w14:paraId="030AB372" w14:textId="77777777" w:rsidR="00CC185F" w:rsidRPr="00960BFE" w:rsidRDefault="00CC185F" w:rsidP="00F278F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C92CE64" w14:textId="77777777" w:rsidR="00CC185F" w:rsidRPr="00960BFE" w:rsidRDefault="00CC185F" w:rsidP="00F278FC">
            <w:pPr>
              <w:autoSpaceDE w:val="0"/>
              <w:autoSpaceDN w:val="0"/>
              <w:adjustRightInd w:val="0"/>
            </w:pPr>
            <w:r w:rsidRPr="00960BFE">
              <w:rPr>
                <w:b/>
              </w:rPr>
              <w:t>20/STH/40</w:t>
            </w:r>
            <w:r w:rsidRPr="00960BFE">
              <w:t xml:space="preserve"> </w:t>
            </w:r>
          </w:p>
        </w:tc>
        <w:tc>
          <w:tcPr>
            <w:tcW w:w="360" w:type="dxa"/>
          </w:tcPr>
          <w:p w14:paraId="3704B217" w14:textId="77777777" w:rsidR="00CC185F" w:rsidRPr="00960BFE" w:rsidRDefault="00CC185F" w:rsidP="00F278FC">
            <w:r w:rsidRPr="00960BFE">
              <w:t xml:space="preserve"> </w:t>
            </w:r>
          </w:p>
        </w:tc>
      </w:tr>
      <w:tr w:rsidR="00CC185F" w:rsidRPr="00960BFE" w14:paraId="5B8B50EC" w14:textId="77777777" w:rsidTr="00F278FC">
        <w:trPr>
          <w:trHeight w:val="280"/>
        </w:trPr>
        <w:tc>
          <w:tcPr>
            <w:tcW w:w="966" w:type="dxa"/>
            <w:tcBorders>
              <w:top w:val="nil"/>
              <w:left w:val="nil"/>
              <w:bottom w:val="nil"/>
              <w:right w:val="nil"/>
            </w:tcBorders>
          </w:tcPr>
          <w:p w14:paraId="51DD9F4B" w14:textId="77777777" w:rsidR="00CC185F" w:rsidRPr="00960BFE" w:rsidRDefault="00CC185F" w:rsidP="00F278FC">
            <w:pPr>
              <w:autoSpaceDE w:val="0"/>
              <w:autoSpaceDN w:val="0"/>
              <w:adjustRightInd w:val="0"/>
            </w:pPr>
            <w:r w:rsidRPr="00960BFE">
              <w:t xml:space="preserve"> </w:t>
            </w:r>
          </w:p>
        </w:tc>
        <w:tc>
          <w:tcPr>
            <w:tcW w:w="2575" w:type="dxa"/>
            <w:tcBorders>
              <w:top w:val="nil"/>
              <w:left w:val="nil"/>
              <w:bottom w:val="nil"/>
              <w:right w:val="nil"/>
            </w:tcBorders>
          </w:tcPr>
          <w:p w14:paraId="3E34ECE4" w14:textId="77777777" w:rsidR="00CC185F" w:rsidRPr="00960BFE" w:rsidRDefault="00CC185F" w:rsidP="00F278FC">
            <w:pPr>
              <w:autoSpaceDE w:val="0"/>
              <w:autoSpaceDN w:val="0"/>
              <w:adjustRightInd w:val="0"/>
            </w:pPr>
            <w:r w:rsidRPr="00960BFE">
              <w:t xml:space="preserve">Title: </w:t>
            </w:r>
          </w:p>
        </w:tc>
        <w:tc>
          <w:tcPr>
            <w:tcW w:w="6459" w:type="dxa"/>
            <w:tcBorders>
              <w:top w:val="nil"/>
              <w:left w:val="nil"/>
              <w:bottom w:val="nil"/>
              <w:right w:val="nil"/>
            </w:tcBorders>
          </w:tcPr>
          <w:p w14:paraId="0F70CF35" w14:textId="77777777" w:rsidR="00CC185F" w:rsidRPr="00960BFE" w:rsidRDefault="00CC185F" w:rsidP="00F278FC">
            <w:pPr>
              <w:autoSpaceDE w:val="0"/>
              <w:autoSpaceDN w:val="0"/>
              <w:adjustRightInd w:val="0"/>
            </w:pPr>
            <w:r w:rsidRPr="00960BFE">
              <w:t xml:space="preserve">GS-US-200-4330: A study comparing how fast the trial drug GS-6207 is processed and cleared from the body, in healthy adults and in adults with severely reduced kidney function. </w:t>
            </w:r>
          </w:p>
        </w:tc>
        <w:tc>
          <w:tcPr>
            <w:tcW w:w="360" w:type="dxa"/>
          </w:tcPr>
          <w:p w14:paraId="75C9D8B3" w14:textId="77777777" w:rsidR="00CC185F" w:rsidRPr="00960BFE" w:rsidRDefault="00CC185F" w:rsidP="00F278FC">
            <w:r w:rsidRPr="00960BFE">
              <w:t xml:space="preserve"> </w:t>
            </w:r>
          </w:p>
        </w:tc>
      </w:tr>
      <w:tr w:rsidR="00CC185F" w:rsidRPr="00960BFE" w14:paraId="0AA6A2E3" w14:textId="77777777" w:rsidTr="00F278FC">
        <w:trPr>
          <w:trHeight w:val="280"/>
        </w:trPr>
        <w:tc>
          <w:tcPr>
            <w:tcW w:w="966" w:type="dxa"/>
            <w:tcBorders>
              <w:top w:val="nil"/>
              <w:left w:val="nil"/>
              <w:bottom w:val="nil"/>
              <w:right w:val="nil"/>
            </w:tcBorders>
          </w:tcPr>
          <w:p w14:paraId="0AAC5E5B" w14:textId="77777777" w:rsidR="00CC185F" w:rsidRPr="00960BFE" w:rsidRDefault="00CC185F" w:rsidP="00F278FC">
            <w:pPr>
              <w:autoSpaceDE w:val="0"/>
              <w:autoSpaceDN w:val="0"/>
              <w:adjustRightInd w:val="0"/>
            </w:pPr>
            <w:r w:rsidRPr="00960BFE">
              <w:t xml:space="preserve"> </w:t>
            </w:r>
          </w:p>
        </w:tc>
        <w:tc>
          <w:tcPr>
            <w:tcW w:w="2575" w:type="dxa"/>
            <w:tcBorders>
              <w:top w:val="nil"/>
              <w:left w:val="nil"/>
              <w:bottom w:val="nil"/>
              <w:right w:val="nil"/>
            </w:tcBorders>
          </w:tcPr>
          <w:p w14:paraId="11AC7CC3" w14:textId="77777777" w:rsidR="00CC185F" w:rsidRPr="00960BFE" w:rsidRDefault="00CC185F" w:rsidP="00F278FC">
            <w:pPr>
              <w:autoSpaceDE w:val="0"/>
              <w:autoSpaceDN w:val="0"/>
              <w:adjustRightInd w:val="0"/>
            </w:pPr>
            <w:r w:rsidRPr="00960BFE">
              <w:t xml:space="preserve">Principal Investigator: </w:t>
            </w:r>
          </w:p>
        </w:tc>
        <w:tc>
          <w:tcPr>
            <w:tcW w:w="6459" w:type="dxa"/>
            <w:tcBorders>
              <w:top w:val="nil"/>
              <w:left w:val="nil"/>
              <w:bottom w:val="nil"/>
              <w:right w:val="nil"/>
            </w:tcBorders>
          </w:tcPr>
          <w:p w14:paraId="213B050E" w14:textId="77777777" w:rsidR="00CC185F" w:rsidRPr="00960BFE" w:rsidRDefault="00CC185F" w:rsidP="00F278FC">
            <w:pPr>
              <w:autoSpaceDE w:val="0"/>
              <w:autoSpaceDN w:val="0"/>
              <w:adjustRightInd w:val="0"/>
            </w:pPr>
            <w:proofErr w:type="gramStart"/>
            <w:r w:rsidRPr="00960BFE">
              <w:t>Dr  Richard</w:t>
            </w:r>
            <w:proofErr w:type="gramEnd"/>
            <w:r w:rsidRPr="00960BFE">
              <w:t xml:space="preserve"> Robson </w:t>
            </w:r>
          </w:p>
        </w:tc>
        <w:tc>
          <w:tcPr>
            <w:tcW w:w="360" w:type="dxa"/>
          </w:tcPr>
          <w:p w14:paraId="703DB71C" w14:textId="77777777" w:rsidR="00CC185F" w:rsidRPr="00960BFE" w:rsidRDefault="00CC185F" w:rsidP="00F278FC">
            <w:r w:rsidRPr="00960BFE">
              <w:t xml:space="preserve"> </w:t>
            </w:r>
          </w:p>
        </w:tc>
      </w:tr>
      <w:tr w:rsidR="00CC185F" w:rsidRPr="00960BFE" w14:paraId="46F13759" w14:textId="77777777" w:rsidTr="00F278FC">
        <w:trPr>
          <w:trHeight w:val="280"/>
        </w:trPr>
        <w:tc>
          <w:tcPr>
            <w:tcW w:w="966" w:type="dxa"/>
            <w:tcBorders>
              <w:top w:val="nil"/>
              <w:left w:val="nil"/>
              <w:bottom w:val="nil"/>
              <w:right w:val="nil"/>
            </w:tcBorders>
          </w:tcPr>
          <w:p w14:paraId="35C39FBA" w14:textId="77777777" w:rsidR="00CC185F" w:rsidRPr="00960BFE" w:rsidRDefault="00CC185F" w:rsidP="00F278FC">
            <w:pPr>
              <w:autoSpaceDE w:val="0"/>
              <w:autoSpaceDN w:val="0"/>
              <w:adjustRightInd w:val="0"/>
            </w:pPr>
            <w:r w:rsidRPr="00960BFE">
              <w:t xml:space="preserve"> </w:t>
            </w:r>
          </w:p>
        </w:tc>
        <w:tc>
          <w:tcPr>
            <w:tcW w:w="2575" w:type="dxa"/>
            <w:tcBorders>
              <w:top w:val="nil"/>
              <w:left w:val="nil"/>
              <w:bottom w:val="nil"/>
              <w:right w:val="nil"/>
            </w:tcBorders>
          </w:tcPr>
          <w:p w14:paraId="2CD3846E" w14:textId="77777777" w:rsidR="00CC185F" w:rsidRPr="00960BFE" w:rsidRDefault="00CC185F" w:rsidP="00F278FC">
            <w:pPr>
              <w:autoSpaceDE w:val="0"/>
              <w:autoSpaceDN w:val="0"/>
              <w:adjustRightInd w:val="0"/>
            </w:pPr>
            <w:r w:rsidRPr="00960BFE">
              <w:t xml:space="preserve">Sponsor: </w:t>
            </w:r>
          </w:p>
        </w:tc>
        <w:tc>
          <w:tcPr>
            <w:tcW w:w="6459" w:type="dxa"/>
            <w:tcBorders>
              <w:top w:val="nil"/>
              <w:left w:val="nil"/>
              <w:bottom w:val="nil"/>
              <w:right w:val="nil"/>
            </w:tcBorders>
          </w:tcPr>
          <w:p w14:paraId="498C2BFA" w14:textId="77777777" w:rsidR="00CC185F" w:rsidRPr="00960BFE" w:rsidRDefault="00CC185F" w:rsidP="00F278FC">
            <w:pPr>
              <w:autoSpaceDE w:val="0"/>
              <w:autoSpaceDN w:val="0"/>
              <w:adjustRightInd w:val="0"/>
            </w:pPr>
            <w:r w:rsidRPr="00960BFE">
              <w:t xml:space="preserve">Gilead Sciences, Australia and New Zealand </w:t>
            </w:r>
          </w:p>
        </w:tc>
        <w:tc>
          <w:tcPr>
            <w:tcW w:w="360" w:type="dxa"/>
          </w:tcPr>
          <w:p w14:paraId="2180029E" w14:textId="77777777" w:rsidR="00CC185F" w:rsidRPr="00960BFE" w:rsidRDefault="00CC185F" w:rsidP="00F278FC">
            <w:r w:rsidRPr="00960BFE">
              <w:t xml:space="preserve"> </w:t>
            </w:r>
          </w:p>
        </w:tc>
      </w:tr>
      <w:tr w:rsidR="00CC185F" w:rsidRPr="00960BFE" w14:paraId="3659A6D4" w14:textId="77777777" w:rsidTr="00F278FC">
        <w:trPr>
          <w:trHeight w:val="280"/>
        </w:trPr>
        <w:tc>
          <w:tcPr>
            <w:tcW w:w="966" w:type="dxa"/>
            <w:tcBorders>
              <w:top w:val="nil"/>
              <w:left w:val="nil"/>
              <w:bottom w:val="nil"/>
              <w:right w:val="nil"/>
            </w:tcBorders>
          </w:tcPr>
          <w:p w14:paraId="2EE523E8" w14:textId="77777777" w:rsidR="00CC185F" w:rsidRPr="00960BFE" w:rsidRDefault="00CC185F" w:rsidP="00F278FC">
            <w:pPr>
              <w:autoSpaceDE w:val="0"/>
              <w:autoSpaceDN w:val="0"/>
              <w:adjustRightInd w:val="0"/>
            </w:pPr>
            <w:r w:rsidRPr="00960BFE">
              <w:t xml:space="preserve"> </w:t>
            </w:r>
          </w:p>
        </w:tc>
        <w:tc>
          <w:tcPr>
            <w:tcW w:w="2575" w:type="dxa"/>
            <w:tcBorders>
              <w:top w:val="nil"/>
              <w:left w:val="nil"/>
              <w:bottom w:val="nil"/>
              <w:right w:val="nil"/>
            </w:tcBorders>
          </w:tcPr>
          <w:p w14:paraId="279F3534" w14:textId="77777777" w:rsidR="00CC185F" w:rsidRPr="00960BFE" w:rsidRDefault="00CC185F" w:rsidP="00F278FC">
            <w:pPr>
              <w:autoSpaceDE w:val="0"/>
              <w:autoSpaceDN w:val="0"/>
              <w:adjustRightInd w:val="0"/>
            </w:pPr>
            <w:r w:rsidRPr="00960BFE">
              <w:t xml:space="preserve">Clock Start Date: </w:t>
            </w:r>
          </w:p>
        </w:tc>
        <w:tc>
          <w:tcPr>
            <w:tcW w:w="6459" w:type="dxa"/>
            <w:tcBorders>
              <w:top w:val="nil"/>
              <w:left w:val="nil"/>
              <w:bottom w:val="nil"/>
              <w:right w:val="nil"/>
            </w:tcBorders>
          </w:tcPr>
          <w:p w14:paraId="21C8CF07" w14:textId="77777777" w:rsidR="00CC185F" w:rsidRPr="00960BFE" w:rsidRDefault="00CC185F" w:rsidP="00F278FC">
            <w:pPr>
              <w:autoSpaceDE w:val="0"/>
              <w:autoSpaceDN w:val="0"/>
              <w:adjustRightInd w:val="0"/>
            </w:pPr>
            <w:r w:rsidRPr="00960BFE">
              <w:t xml:space="preserve">27 February 2020 </w:t>
            </w:r>
          </w:p>
        </w:tc>
        <w:tc>
          <w:tcPr>
            <w:tcW w:w="360" w:type="dxa"/>
          </w:tcPr>
          <w:p w14:paraId="2FBB0FCB" w14:textId="77777777" w:rsidR="00CC185F" w:rsidRPr="00960BFE" w:rsidRDefault="00CC185F" w:rsidP="00F278FC">
            <w:r w:rsidRPr="00960BFE">
              <w:t xml:space="preserve"> </w:t>
            </w:r>
          </w:p>
        </w:tc>
      </w:tr>
    </w:tbl>
    <w:p w14:paraId="2861E2D1" w14:textId="77777777" w:rsidR="00CC185F" w:rsidRPr="00441E1B" w:rsidRDefault="00CC185F" w:rsidP="00CC185F">
      <w:pPr>
        <w:autoSpaceDE w:val="0"/>
        <w:autoSpaceDN w:val="0"/>
        <w:adjustRightInd w:val="0"/>
      </w:pPr>
      <w:r w:rsidRPr="00960BFE">
        <w:t xml:space="preserve"> </w:t>
      </w:r>
    </w:p>
    <w:p w14:paraId="4E47308F" w14:textId="77777777" w:rsidR="00CC185F" w:rsidRPr="00441E1B" w:rsidRDefault="00CC185F" w:rsidP="00CC185F">
      <w:pPr>
        <w:autoSpaceDE w:val="0"/>
        <w:autoSpaceDN w:val="0"/>
        <w:adjustRightInd w:val="0"/>
        <w:rPr>
          <w:sz w:val="20"/>
          <w:lang w:val="en-NZ"/>
        </w:rPr>
      </w:pPr>
      <w:r w:rsidRPr="00441E1B">
        <w:rPr>
          <w:rFonts w:cs="Arial"/>
          <w:szCs w:val="22"/>
          <w:lang w:val="en-NZ"/>
        </w:rPr>
        <w:t>Dr Richard Robson and Dr Chris Wynne</w:t>
      </w:r>
      <w:r w:rsidRPr="00441E1B">
        <w:rPr>
          <w:lang w:val="en-NZ"/>
        </w:rPr>
        <w:t xml:space="preserve"> were present </w:t>
      </w:r>
      <w:r w:rsidRPr="00441E1B">
        <w:rPr>
          <w:rFonts w:cs="Arial"/>
          <w:szCs w:val="22"/>
          <w:lang w:val="en-NZ"/>
        </w:rPr>
        <w:t>in person</w:t>
      </w:r>
      <w:r w:rsidRPr="00441E1B">
        <w:rPr>
          <w:lang w:val="en-NZ"/>
        </w:rPr>
        <w:t xml:space="preserve"> for discussion of this application.</w:t>
      </w:r>
    </w:p>
    <w:p w14:paraId="1C1EC67A" w14:textId="77777777" w:rsidR="00CC185F" w:rsidRDefault="00CC185F" w:rsidP="00CC185F">
      <w:pPr>
        <w:rPr>
          <w:u w:val="single"/>
          <w:lang w:val="en-NZ"/>
        </w:rPr>
      </w:pPr>
    </w:p>
    <w:p w14:paraId="63B0F8B4" w14:textId="77777777" w:rsidR="00CC185F" w:rsidRDefault="00CC185F" w:rsidP="00CC185F">
      <w:pPr>
        <w:rPr>
          <w:u w:val="single"/>
          <w:lang w:val="en-NZ"/>
        </w:rPr>
      </w:pPr>
      <w:r>
        <w:rPr>
          <w:u w:val="single"/>
          <w:lang w:val="en-NZ"/>
        </w:rPr>
        <w:t>Potential conflicts of interest</w:t>
      </w:r>
    </w:p>
    <w:p w14:paraId="17420F0C" w14:textId="77777777" w:rsidR="00CC185F" w:rsidRDefault="00CC185F" w:rsidP="00CC185F">
      <w:pPr>
        <w:rPr>
          <w:b/>
          <w:lang w:val="en-NZ"/>
        </w:rPr>
      </w:pPr>
    </w:p>
    <w:p w14:paraId="5C480A49" w14:textId="77777777" w:rsidR="00CC185F" w:rsidRDefault="00CC185F" w:rsidP="00CC185F">
      <w:pPr>
        <w:rPr>
          <w:lang w:val="en-NZ"/>
        </w:rPr>
      </w:pPr>
      <w:r>
        <w:rPr>
          <w:lang w:val="en-NZ"/>
        </w:rPr>
        <w:t>The Chair asked members to declare any potential conflicts of interest related to this application.</w:t>
      </w:r>
    </w:p>
    <w:p w14:paraId="52BF84EF" w14:textId="77777777" w:rsidR="00CC185F" w:rsidRPr="007235F6" w:rsidRDefault="00CC185F" w:rsidP="00CC185F">
      <w:pPr>
        <w:rPr>
          <w:lang w:val="en-NZ"/>
        </w:rPr>
      </w:pPr>
    </w:p>
    <w:p w14:paraId="185BACAD" w14:textId="77777777" w:rsidR="00CC185F" w:rsidRPr="007235F6" w:rsidRDefault="00CC185F" w:rsidP="00CC185F">
      <w:pPr>
        <w:rPr>
          <w:rFonts w:cs="Arial"/>
          <w:szCs w:val="22"/>
          <w:lang w:val="en-NZ"/>
        </w:rPr>
      </w:pPr>
      <w:r w:rsidRPr="007235F6">
        <w:rPr>
          <w:rFonts w:cs="Arial"/>
          <w:szCs w:val="22"/>
          <w:lang w:val="en-NZ"/>
        </w:rPr>
        <w:t xml:space="preserve">Dr Devonie Waaka declared a professional conflict of interest. The Committee agreed that Dr Waaka would step out of the room and would lose voting rights for the application. </w:t>
      </w:r>
    </w:p>
    <w:p w14:paraId="0FFC3940" w14:textId="77777777" w:rsidR="00CC185F" w:rsidRPr="007235F6" w:rsidRDefault="00CC185F" w:rsidP="00CC185F">
      <w:pPr>
        <w:rPr>
          <w:rFonts w:cs="Arial"/>
          <w:szCs w:val="22"/>
          <w:lang w:val="en-NZ"/>
        </w:rPr>
      </w:pPr>
    </w:p>
    <w:p w14:paraId="5A2CFBE7" w14:textId="77777777" w:rsidR="00CC185F" w:rsidRPr="007235F6" w:rsidRDefault="00CC185F" w:rsidP="00CC185F">
      <w:pPr>
        <w:rPr>
          <w:rFonts w:cs="Arial"/>
          <w:szCs w:val="22"/>
          <w:lang w:val="en-NZ"/>
        </w:rPr>
      </w:pPr>
      <w:r w:rsidRPr="007235F6">
        <w:rPr>
          <w:rFonts w:cs="Arial"/>
          <w:szCs w:val="22"/>
          <w:lang w:val="en-NZ"/>
        </w:rPr>
        <w:t xml:space="preserve">Mr Dominic Fitchett was elected as Acting Chair for discussion of the application. </w:t>
      </w:r>
    </w:p>
    <w:p w14:paraId="0AC8BAD7" w14:textId="77777777" w:rsidR="00CC185F" w:rsidRDefault="00CC185F" w:rsidP="00CC185F">
      <w:pPr>
        <w:rPr>
          <w:lang w:val="en-NZ"/>
        </w:rPr>
      </w:pPr>
    </w:p>
    <w:p w14:paraId="51B48F7D" w14:textId="77777777" w:rsidR="00CC185F" w:rsidRDefault="00CC185F" w:rsidP="00CC185F">
      <w:pPr>
        <w:rPr>
          <w:u w:val="single"/>
          <w:lang w:val="en-NZ"/>
        </w:rPr>
      </w:pPr>
      <w:r>
        <w:rPr>
          <w:u w:val="single"/>
          <w:lang w:val="en-NZ"/>
        </w:rPr>
        <w:t>Summary of Study</w:t>
      </w:r>
    </w:p>
    <w:p w14:paraId="16F18FE5" w14:textId="77777777" w:rsidR="00CC185F" w:rsidRDefault="00CC185F" w:rsidP="00CC185F">
      <w:pPr>
        <w:rPr>
          <w:u w:val="single"/>
          <w:lang w:val="en-NZ"/>
        </w:rPr>
      </w:pPr>
    </w:p>
    <w:p w14:paraId="6368D7E8" w14:textId="717A4336" w:rsidR="002043AE" w:rsidRPr="00F16966" w:rsidRDefault="00CC185F" w:rsidP="00CC185F">
      <w:pPr>
        <w:pStyle w:val="ListParagraph"/>
        <w:numPr>
          <w:ilvl w:val="0"/>
          <w:numId w:val="9"/>
        </w:numPr>
        <w:rPr>
          <w:u w:val="single"/>
          <w:lang w:val="en-NZ"/>
        </w:rPr>
      </w:pPr>
      <w:r>
        <w:rPr>
          <w:lang w:val="en-NZ"/>
        </w:rPr>
        <w:t>Th</w:t>
      </w:r>
      <w:r w:rsidR="002043AE">
        <w:rPr>
          <w:lang w:val="en-NZ"/>
        </w:rPr>
        <w:t>is open-label study assesses the impact of severe renal impairment on the single-dose pharmacokinetics of GS-6207.</w:t>
      </w:r>
    </w:p>
    <w:p w14:paraId="7A716706" w14:textId="77777777" w:rsidR="0007515D" w:rsidRDefault="0007515D" w:rsidP="00F16966">
      <w:pPr>
        <w:pStyle w:val="ListParagraph"/>
        <w:rPr>
          <w:u w:val="single"/>
          <w:lang w:val="en-NZ"/>
        </w:rPr>
      </w:pPr>
    </w:p>
    <w:p w14:paraId="02DDF7FA" w14:textId="6B8A4D7C" w:rsidR="00CC185F" w:rsidRDefault="002043AE" w:rsidP="002043AE">
      <w:pPr>
        <w:pStyle w:val="ListParagraph"/>
        <w:numPr>
          <w:ilvl w:val="0"/>
          <w:numId w:val="9"/>
        </w:numPr>
        <w:rPr>
          <w:lang w:val="en-NZ"/>
        </w:rPr>
      </w:pPr>
      <w:r w:rsidRPr="00F16966">
        <w:rPr>
          <w:lang w:val="en-NZ"/>
        </w:rPr>
        <w:t>The study will enrol ten participants with severe renal failure, and ten participants with normal renal function matched for age, gender and body mass index.</w:t>
      </w:r>
    </w:p>
    <w:p w14:paraId="33CB7513" w14:textId="77777777" w:rsidR="0007515D" w:rsidRPr="00F16966" w:rsidRDefault="0007515D" w:rsidP="00F16966">
      <w:pPr>
        <w:rPr>
          <w:lang w:val="en-NZ"/>
        </w:rPr>
      </w:pPr>
    </w:p>
    <w:p w14:paraId="73BEE291" w14:textId="6298222C" w:rsidR="002043AE" w:rsidRPr="00F16966" w:rsidRDefault="002043AE" w:rsidP="002043AE">
      <w:pPr>
        <w:pStyle w:val="ListParagraph"/>
        <w:numPr>
          <w:ilvl w:val="0"/>
          <w:numId w:val="9"/>
        </w:numPr>
        <w:rPr>
          <w:lang w:val="en-NZ"/>
        </w:rPr>
      </w:pPr>
      <w:r w:rsidRPr="00F16966">
        <w:rPr>
          <w:lang w:val="en-NZ"/>
        </w:rPr>
        <w:t>Approximately 20 participants will be enrolled in the study world-wide, with New Zealand contributing approximately four participants.</w:t>
      </w:r>
    </w:p>
    <w:p w14:paraId="187ED989" w14:textId="77777777" w:rsidR="00CC185F" w:rsidRDefault="00CC185F" w:rsidP="00CC185F">
      <w:pPr>
        <w:autoSpaceDE w:val="0"/>
        <w:autoSpaceDN w:val="0"/>
        <w:adjustRightInd w:val="0"/>
        <w:rPr>
          <w:lang w:val="en-NZ"/>
        </w:rPr>
      </w:pPr>
    </w:p>
    <w:p w14:paraId="556C1A96" w14:textId="77777777" w:rsidR="00CC185F" w:rsidRDefault="00CC185F" w:rsidP="00CC185F">
      <w:pPr>
        <w:rPr>
          <w:u w:val="single"/>
          <w:lang w:val="en-NZ"/>
        </w:rPr>
      </w:pPr>
      <w:r>
        <w:rPr>
          <w:u w:val="single"/>
          <w:lang w:val="en-NZ"/>
        </w:rPr>
        <w:t xml:space="preserve">Summary of resolved ethical issues </w:t>
      </w:r>
    </w:p>
    <w:p w14:paraId="2F44D7B7" w14:textId="77777777" w:rsidR="00CC185F" w:rsidRDefault="00CC185F" w:rsidP="00CC185F">
      <w:pPr>
        <w:rPr>
          <w:u w:val="single"/>
          <w:lang w:val="en-NZ"/>
        </w:rPr>
      </w:pPr>
    </w:p>
    <w:p w14:paraId="7F145E8B" w14:textId="77777777" w:rsidR="00CC185F" w:rsidRDefault="00CC185F" w:rsidP="00CC185F">
      <w:pPr>
        <w:rPr>
          <w:lang w:val="en-NZ"/>
        </w:rPr>
      </w:pPr>
      <w:r>
        <w:rPr>
          <w:lang w:val="en-NZ"/>
        </w:rPr>
        <w:t>The main ethical issues considered by the Committee and addressed by the Researcher are as follows.</w:t>
      </w:r>
    </w:p>
    <w:p w14:paraId="4B7BFD3F" w14:textId="77777777" w:rsidR="00CC185F" w:rsidRDefault="00CC185F" w:rsidP="00CC185F">
      <w:pPr>
        <w:rPr>
          <w:u w:val="single"/>
          <w:lang w:val="en-NZ"/>
        </w:rPr>
      </w:pPr>
    </w:p>
    <w:p w14:paraId="72E95CF3" w14:textId="77777777" w:rsidR="00B7379D" w:rsidRDefault="00B7379D" w:rsidP="00B7379D">
      <w:pPr>
        <w:numPr>
          <w:ilvl w:val="0"/>
          <w:numId w:val="9"/>
        </w:numPr>
        <w:spacing w:before="80" w:after="80"/>
      </w:pPr>
      <w:r>
        <w:t xml:space="preserve">The Committee noted the application discussed reimbursement for the Christchurch nephrology department but not for the one in Auckland. The Researcher stated Auckland was a rescue site that may or may not be involved in the study. The Researcher confirmed if the Auckland site did become involved it would receive the same reimbursement. </w:t>
      </w:r>
    </w:p>
    <w:p w14:paraId="7D9FDBCC" w14:textId="77777777" w:rsidR="00B7379D" w:rsidRDefault="00B7379D" w:rsidP="00B7379D">
      <w:pPr>
        <w:spacing w:before="80" w:after="80"/>
      </w:pPr>
    </w:p>
    <w:p w14:paraId="78C01552" w14:textId="77777777" w:rsidR="00B7379D" w:rsidRDefault="00B7379D" w:rsidP="00B7379D">
      <w:pPr>
        <w:numPr>
          <w:ilvl w:val="0"/>
          <w:numId w:val="9"/>
        </w:numPr>
        <w:spacing w:before="80" w:after="80"/>
      </w:pPr>
      <w:r>
        <w:t xml:space="preserve">The Committee noted there was no pregnant participant / partner PIS. The Committee queried whether the Researcher would develop one in the event a participant / partner became pregnant. The Researcher confirmed they would, although this was unlikely in this population. </w:t>
      </w:r>
    </w:p>
    <w:p w14:paraId="7BFEE080" w14:textId="77777777" w:rsidR="00B7379D" w:rsidRDefault="00B7379D" w:rsidP="00B7379D">
      <w:pPr>
        <w:spacing w:before="80" w:after="80"/>
      </w:pPr>
    </w:p>
    <w:p w14:paraId="7BF7761F" w14:textId="57CF2BC1" w:rsidR="00B7379D" w:rsidRDefault="00B7379D" w:rsidP="00B7379D">
      <w:pPr>
        <w:numPr>
          <w:ilvl w:val="0"/>
          <w:numId w:val="9"/>
        </w:numPr>
        <w:spacing w:before="80" w:after="80"/>
      </w:pPr>
      <w:r>
        <w:t xml:space="preserve">The Committee advised that the onus is on the study team to ask withdrawing participants what they wish to happen with their FUR sample </w:t>
      </w:r>
      <w:r w:rsidR="0007515D">
        <w:t xml:space="preserve">as </w:t>
      </w:r>
      <w:r>
        <w:t xml:space="preserve">consent to continue research on it cannot be assumed. </w:t>
      </w:r>
      <w:r w:rsidR="002043AE">
        <w:t>The Researcher confirmed that, should a participant withdraw from the study, they would specifically be asked whether their samples could continue to be used.</w:t>
      </w:r>
    </w:p>
    <w:p w14:paraId="5F7B8B8E" w14:textId="77777777" w:rsidR="00B7379D" w:rsidRDefault="00B7379D" w:rsidP="00B7379D">
      <w:pPr>
        <w:spacing w:before="80" w:after="80"/>
      </w:pPr>
    </w:p>
    <w:p w14:paraId="21A5B003" w14:textId="042D883E" w:rsidR="00B7379D" w:rsidRDefault="00B7379D" w:rsidP="00B7379D">
      <w:pPr>
        <w:numPr>
          <w:ilvl w:val="0"/>
          <w:numId w:val="9"/>
        </w:numPr>
        <w:spacing w:before="80" w:after="80"/>
      </w:pPr>
      <w:r>
        <w:lastRenderedPageBreak/>
        <w:t>The Committee queried whether Māori consultation had only been undertaken in Christchurch as Auckland was a backup rescue site. The Researcher confirmed this was the case and stated if the Auckland site were to be activated then the appropriate consultation would occur</w:t>
      </w:r>
      <w:r w:rsidR="00A456F8">
        <w:t xml:space="preserve"> as part of the locality approval process</w:t>
      </w:r>
      <w:r>
        <w:t xml:space="preserve">. </w:t>
      </w:r>
    </w:p>
    <w:p w14:paraId="522C7A92" w14:textId="77777777" w:rsidR="00CC185F" w:rsidRDefault="00CC185F" w:rsidP="00B7379D">
      <w:pPr>
        <w:pStyle w:val="ListParagraph"/>
        <w:spacing w:before="80" w:after="80"/>
        <w:rPr>
          <w:u w:val="single"/>
          <w:lang w:val="en-NZ"/>
        </w:rPr>
      </w:pPr>
    </w:p>
    <w:p w14:paraId="0F6709E2" w14:textId="77777777" w:rsidR="00CC185F" w:rsidRDefault="00CC185F" w:rsidP="00CC185F">
      <w:pPr>
        <w:spacing w:before="80" w:after="80"/>
        <w:rPr>
          <w:u w:val="single"/>
          <w:lang w:val="en-NZ"/>
        </w:rPr>
      </w:pPr>
    </w:p>
    <w:p w14:paraId="7EF2EA94" w14:textId="77777777" w:rsidR="00CC185F" w:rsidRDefault="00CC185F" w:rsidP="00CC185F">
      <w:pPr>
        <w:rPr>
          <w:u w:val="single"/>
          <w:lang w:val="en-NZ"/>
        </w:rPr>
      </w:pPr>
      <w:r>
        <w:rPr>
          <w:u w:val="single"/>
          <w:lang w:val="en-NZ"/>
        </w:rPr>
        <w:t>Summary of outstanding ethical issues</w:t>
      </w:r>
    </w:p>
    <w:p w14:paraId="481E3AE8" w14:textId="77777777" w:rsidR="00CC185F" w:rsidRDefault="00CC185F" w:rsidP="00CC185F">
      <w:pPr>
        <w:rPr>
          <w:u w:val="single"/>
          <w:lang w:val="en-NZ"/>
        </w:rPr>
      </w:pPr>
    </w:p>
    <w:p w14:paraId="300B7D4F" w14:textId="77777777" w:rsidR="00CC185F" w:rsidRDefault="00CC185F" w:rsidP="00CC185F">
      <w:pPr>
        <w:spacing w:before="80" w:after="80"/>
        <w:rPr>
          <w:rFonts w:cs="Arial"/>
          <w:szCs w:val="22"/>
          <w:lang w:val="en-NZ"/>
        </w:rPr>
      </w:pPr>
    </w:p>
    <w:p w14:paraId="43D310EC" w14:textId="77777777" w:rsidR="00CC185F" w:rsidRDefault="00CC185F" w:rsidP="00CC185F">
      <w:pPr>
        <w:spacing w:before="80" w:after="80"/>
        <w:rPr>
          <w:rFonts w:cs="Arial"/>
          <w:szCs w:val="22"/>
          <w:lang w:val="en-NZ"/>
        </w:rPr>
      </w:pPr>
      <w:r>
        <w:rPr>
          <w:rFonts w:cs="Arial"/>
          <w:szCs w:val="22"/>
          <w:lang w:val="en-NZ"/>
        </w:rPr>
        <w:t xml:space="preserve">The Committee requested the following changes to the Participant Information Sheet and Consent Form: </w:t>
      </w:r>
    </w:p>
    <w:p w14:paraId="133D03AE" w14:textId="77777777" w:rsidR="00CC185F" w:rsidRDefault="00CC185F" w:rsidP="00CC185F">
      <w:pPr>
        <w:spacing w:before="80" w:after="80"/>
        <w:rPr>
          <w:rFonts w:cs="Arial"/>
          <w:szCs w:val="22"/>
          <w:lang w:val="en-NZ"/>
        </w:rPr>
      </w:pPr>
    </w:p>
    <w:p w14:paraId="33D03578" w14:textId="77777777" w:rsidR="00B7379D" w:rsidRDefault="00B7379D" w:rsidP="00B7379D">
      <w:pPr>
        <w:spacing w:before="80" w:after="80"/>
        <w:rPr>
          <w:b/>
          <w:color w:val="FF0000"/>
        </w:rPr>
      </w:pPr>
    </w:p>
    <w:p w14:paraId="559FFD55" w14:textId="77777777" w:rsidR="00B7379D" w:rsidRPr="0065135A" w:rsidRDefault="00B7379D" w:rsidP="00B7379D">
      <w:pPr>
        <w:numPr>
          <w:ilvl w:val="0"/>
          <w:numId w:val="9"/>
        </w:numPr>
        <w:spacing w:before="80" w:after="80"/>
      </w:pPr>
      <w:r w:rsidRPr="0065135A">
        <w:t xml:space="preserve">The Committee requested the word ‘methylxanthine’ be substituted with ‘caffeine-like’ for simplicity. </w:t>
      </w:r>
    </w:p>
    <w:p w14:paraId="75C67D51" w14:textId="77777777" w:rsidR="00B7379D" w:rsidRPr="00C805B7" w:rsidRDefault="00B7379D" w:rsidP="00B7379D">
      <w:pPr>
        <w:spacing w:before="80" w:after="80"/>
        <w:rPr>
          <w:b/>
          <w:color w:val="FF0000"/>
        </w:rPr>
      </w:pPr>
    </w:p>
    <w:p w14:paraId="5AC28BA7" w14:textId="77777777" w:rsidR="00B7379D" w:rsidRDefault="00B7379D" w:rsidP="00B7379D">
      <w:pPr>
        <w:numPr>
          <w:ilvl w:val="0"/>
          <w:numId w:val="9"/>
        </w:numPr>
        <w:spacing w:before="80" w:after="80"/>
      </w:pPr>
      <w:r>
        <w:t xml:space="preserve">The Committee recommended amending the reference to ‘168 hours’ on page 4 of the main PIS to simply state seven days or a week. </w:t>
      </w:r>
    </w:p>
    <w:p w14:paraId="74746FFD" w14:textId="77777777" w:rsidR="00B7379D" w:rsidRDefault="00B7379D" w:rsidP="00B7379D">
      <w:pPr>
        <w:spacing w:before="80" w:after="80"/>
      </w:pPr>
    </w:p>
    <w:p w14:paraId="31F93373" w14:textId="3D48A273" w:rsidR="00B7379D" w:rsidRDefault="00B7379D" w:rsidP="00B7379D">
      <w:pPr>
        <w:numPr>
          <w:ilvl w:val="0"/>
          <w:numId w:val="9"/>
        </w:numPr>
        <w:spacing w:before="80" w:after="80"/>
      </w:pPr>
      <w:r>
        <w:t xml:space="preserve">The Committee requested lay-friendly language when discussing reproductive potential. The Researcher agreed to adapt the </w:t>
      </w:r>
      <w:hyperlink r:id="rId8" w:history="1">
        <w:r w:rsidRPr="001C3FFD">
          <w:rPr>
            <w:rStyle w:val="Hyperlink"/>
          </w:rPr>
          <w:t>HDEC reproductive risks template.</w:t>
        </w:r>
      </w:hyperlink>
      <w:r>
        <w:t xml:space="preserve"> The Committee recommended removing abstinence as a recommended method</w:t>
      </w:r>
      <w:r w:rsidR="00A456F8">
        <w:t xml:space="preserve"> of contraception.</w:t>
      </w:r>
      <w:r>
        <w:t xml:space="preserve"> </w:t>
      </w:r>
    </w:p>
    <w:p w14:paraId="4037840A" w14:textId="77777777" w:rsidR="00B7379D" w:rsidRDefault="00B7379D" w:rsidP="00B7379D">
      <w:pPr>
        <w:spacing w:before="80" w:after="80"/>
      </w:pPr>
    </w:p>
    <w:p w14:paraId="2CD1557E" w14:textId="77777777" w:rsidR="00B7379D" w:rsidRDefault="00B7379D" w:rsidP="00B7379D">
      <w:pPr>
        <w:numPr>
          <w:ilvl w:val="0"/>
          <w:numId w:val="9"/>
        </w:numPr>
        <w:spacing w:before="80" w:after="80"/>
      </w:pPr>
      <w:r>
        <w:t xml:space="preserve">The Committee noted </w:t>
      </w:r>
      <w:proofErr w:type="spellStart"/>
      <w:r>
        <w:t>Essure</w:t>
      </w:r>
      <w:proofErr w:type="spellEnd"/>
      <w:r>
        <w:t xml:space="preserve"> was listed as a method of contraception. The Committee stated this was unlikely to be available in New Zealand and has been a controversial product. The Researcher queried if a potential participant had one would the Committee require them to have another method. The Committee stated its concern was the sheet may be interpreted to recommend the method but acknowledged that if individuals are happy with it that is their choice and would not want potential participants to think they must have it removed. </w:t>
      </w:r>
    </w:p>
    <w:p w14:paraId="75C97ECA" w14:textId="77777777" w:rsidR="00B7379D" w:rsidRDefault="00B7379D" w:rsidP="00B7379D">
      <w:pPr>
        <w:spacing w:before="80" w:after="80"/>
      </w:pPr>
    </w:p>
    <w:p w14:paraId="4E11F82E" w14:textId="1913B896" w:rsidR="00B7379D" w:rsidRDefault="00B7379D" w:rsidP="00B7379D">
      <w:pPr>
        <w:numPr>
          <w:ilvl w:val="0"/>
          <w:numId w:val="9"/>
        </w:numPr>
        <w:spacing w:before="80" w:after="80"/>
      </w:pPr>
      <w:r>
        <w:t>The Committee noted several typos in the PIS and requested a thorough proof-read to correct them</w:t>
      </w:r>
      <w:r w:rsidR="00A456F8">
        <w:t>. The Researcher confirmed this would be undertaken and would include correction of an error in the Schedule of Assessments table.</w:t>
      </w:r>
    </w:p>
    <w:p w14:paraId="226ACCA9" w14:textId="77777777" w:rsidR="00B7379D" w:rsidRDefault="00B7379D" w:rsidP="00B7379D">
      <w:pPr>
        <w:spacing w:before="80" w:after="80"/>
      </w:pPr>
    </w:p>
    <w:p w14:paraId="763A41F6" w14:textId="62A1077E" w:rsidR="00B7379D" w:rsidRDefault="00B7379D" w:rsidP="00B7379D">
      <w:pPr>
        <w:numPr>
          <w:ilvl w:val="0"/>
          <w:numId w:val="9"/>
        </w:numPr>
        <w:spacing w:before="80" w:after="80"/>
      </w:pPr>
      <w:r>
        <w:t>The Committee noted the FUR PIS referred to ‘your disease’ on the first page</w:t>
      </w:r>
      <w:r w:rsidR="00A456F8">
        <w:t>, which is not applicable to participants with normal renal function</w:t>
      </w:r>
      <w:r>
        <w:t xml:space="preserve">. The Committee requested a correction to address this. </w:t>
      </w:r>
    </w:p>
    <w:p w14:paraId="1EB683FB" w14:textId="77777777" w:rsidR="00CC185F" w:rsidRDefault="00CC185F" w:rsidP="00B7379D">
      <w:pPr>
        <w:pStyle w:val="ListParagraph"/>
        <w:spacing w:before="80" w:after="80"/>
      </w:pPr>
    </w:p>
    <w:p w14:paraId="5AF1EEED" w14:textId="77777777" w:rsidR="00CC185F" w:rsidRDefault="00CC185F" w:rsidP="00CC185F">
      <w:pPr>
        <w:spacing w:before="80" w:after="80"/>
      </w:pPr>
    </w:p>
    <w:p w14:paraId="0E67E386" w14:textId="77777777" w:rsidR="00CC185F" w:rsidRDefault="00CC185F" w:rsidP="00CC185F">
      <w:pPr>
        <w:rPr>
          <w:u w:val="single"/>
          <w:lang w:val="en-NZ"/>
        </w:rPr>
      </w:pPr>
      <w:r>
        <w:rPr>
          <w:u w:val="single"/>
          <w:lang w:val="en-NZ"/>
        </w:rPr>
        <w:t xml:space="preserve">Decision </w:t>
      </w:r>
    </w:p>
    <w:p w14:paraId="429054F6" w14:textId="77777777" w:rsidR="00CC185F" w:rsidRPr="00452BB4" w:rsidRDefault="00CC185F" w:rsidP="00CC185F">
      <w:pPr>
        <w:rPr>
          <w:lang w:val="en-NZ"/>
        </w:rPr>
      </w:pPr>
    </w:p>
    <w:p w14:paraId="36182D92" w14:textId="77777777" w:rsidR="00CC185F" w:rsidRPr="00452BB4" w:rsidRDefault="00CC185F" w:rsidP="00CC185F">
      <w:pPr>
        <w:rPr>
          <w:lang w:val="en-NZ"/>
        </w:rPr>
      </w:pPr>
      <w:r w:rsidRPr="00452BB4">
        <w:rPr>
          <w:lang w:val="en-NZ"/>
        </w:rPr>
        <w:t xml:space="preserve">This application was </w:t>
      </w:r>
      <w:r w:rsidRPr="00452BB4">
        <w:rPr>
          <w:i/>
          <w:lang w:val="en-NZ"/>
        </w:rPr>
        <w:t>approved</w:t>
      </w:r>
      <w:r w:rsidRPr="00452BB4">
        <w:rPr>
          <w:lang w:val="en-NZ"/>
        </w:rPr>
        <w:t xml:space="preserve"> by </w:t>
      </w:r>
      <w:r w:rsidRPr="00452BB4">
        <w:rPr>
          <w:rFonts w:cs="Arial"/>
          <w:szCs w:val="22"/>
          <w:lang w:val="en-NZ"/>
        </w:rPr>
        <w:t>consensus, subject to the following non-standard conditions:</w:t>
      </w:r>
    </w:p>
    <w:p w14:paraId="58990976" w14:textId="77777777" w:rsidR="00CC185F" w:rsidRPr="00452BB4" w:rsidRDefault="00CC185F" w:rsidP="00CC185F">
      <w:pPr>
        <w:rPr>
          <w:lang w:val="en-NZ"/>
        </w:rPr>
      </w:pPr>
    </w:p>
    <w:p w14:paraId="38BF39AA" w14:textId="77777777" w:rsidR="00B7379D" w:rsidRPr="006342E1" w:rsidRDefault="00B7379D" w:rsidP="00B7379D">
      <w:pPr>
        <w:numPr>
          <w:ilvl w:val="0"/>
          <w:numId w:val="4"/>
        </w:numPr>
        <w:autoSpaceDE w:val="0"/>
        <w:autoSpaceDN w:val="0"/>
        <w:adjustRightInd w:val="0"/>
        <w:rPr>
          <w:rFonts w:cs="Arial"/>
        </w:rPr>
      </w:pPr>
      <w:r w:rsidRPr="00987756">
        <w:rPr>
          <w:rFonts w:cs="Arial"/>
        </w:rPr>
        <w:t xml:space="preserve">Please update the participant information sheet and consent form, </w:t>
      </w:r>
      <w:proofErr w:type="gramStart"/>
      <w:r w:rsidRPr="00987756">
        <w:rPr>
          <w:rFonts w:cs="Arial"/>
        </w:rPr>
        <w:t>taking into account</w:t>
      </w:r>
      <w:proofErr w:type="gramEnd"/>
      <w:r w:rsidRPr="00987756">
        <w:rPr>
          <w:rFonts w:cs="Arial"/>
        </w:rPr>
        <w:t xml:space="preserve"> feedback provided by the Committee. </w:t>
      </w:r>
      <w:r w:rsidRPr="00987756">
        <w:rPr>
          <w:rFonts w:cs="Arial"/>
          <w:i/>
        </w:rPr>
        <w:t xml:space="preserve">(National Ethical Standards for Health and Disability Research and Quality Improvement, para 7.15 – 7.17).  </w:t>
      </w:r>
    </w:p>
    <w:p w14:paraId="311EDDA0" w14:textId="77777777" w:rsidR="00CC185F" w:rsidRDefault="00CC185F">
      <w:r>
        <w:br w:type="page"/>
      </w:r>
    </w:p>
    <w:tbl>
      <w:tblPr>
        <w:tblW w:w="10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A43028" w:rsidRPr="00960BFE" w14:paraId="08BCA4E3" w14:textId="77777777" w:rsidTr="00CC185F">
        <w:trPr>
          <w:trHeight w:val="280"/>
        </w:trPr>
        <w:tc>
          <w:tcPr>
            <w:tcW w:w="966" w:type="dxa"/>
            <w:tcBorders>
              <w:top w:val="nil"/>
              <w:left w:val="nil"/>
              <w:bottom w:val="nil"/>
              <w:right w:val="nil"/>
            </w:tcBorders>
          </w:tcPr>
          <w:p w14:paraId="12FD03DB" w14:textId="0AEE9559" w:rsidR="00A43028" w:rsidRPr="00960BFE" w:rsidRDefault="00CC185F">
            <w:pPr>
              <w:autoSpaceDE w:val="0"/>
              <w:autoSpaceDN w:val="0"/>
              <w:adjustRightInd w:val="0"/>
            </w:pPr>
            <w:r>
              <w:lastRenderedPageBreak/>
              <w:br w:type="page"/>
              <w:t>4</w:t>
            </w:r>
          </w:p>
        </w:tc>
        <w:tc>
          <w:tcPr>
            <w:tcW w:w="2575" w:type="dxa"/>
            <w:tcBorders>
              <w:top w:val="nil"/>
              <w:left w:val="nil"/>
              <w:bottom w:val="nil"/>
              <w:right w:val="nil"/>
            </w:tcBorders>
          </w:tcPr>
          <w:p w14:paraId="0F89A9C0" w14:textId="77777777" w:rsidR="00A43028" w:rsidRPr="00960BFE" w:rsidRDefault="00A4302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F41DF47" w14:textId="77777777" w:rsidR="00A43028" w:rsidRPr="00960BFE" w:rsidRDefault="00A43028">
            <w:pPr>
              <w:autoSpaceDE w:val="0"/>
              <w:autoSpaceDN w:val="0"/>
              <w:adjustRightInd w:val="0"/>
            </w:pPr>
            <w:r w:rsidRPr="00960BFE">
              <w:rPr>
                <w:b/>
              </w:rPr>
              <w:t>20/STH/33</w:t>
            </w:r>
            <w:r w:rsidRPr="00960BFE">
              <w:t xml:space="preserve"> </w:t>
            </w:r>
          </w:p>
        </w:tc>
        <w:tc>
          <w:tcPr>
            <w:tcW w:w="360" w:type="dxa"/>
          </w:tcPr>
          <w:p w14:paraId="0D1F66EF" w14:textId="77777777" w:rsidR="00A43028" w:rsidRPr="00960BFE" w:rsidRDefault="00A43028">
            <w:r w:rsidRPr="00960BFE">
              <w:t xml:space="preserve"> </w:t>
            </w:r>
          </w:p>
        </w:tc>
      </w:tr>
      <w:tr w:rsidR="00A43028" w:rsidRPr="00960BFE" w14:paraId="0FC6C317" w14:textId="77777777" w:rsidTr="00CC185F">
        <w:trPr>
          <w:trHeight w:val="280"/>
        </w:trPr>
        <w:tc>
          <w:tcPr>
            <w:tcW w:w="966" w:type="dxa"/>
            <w:tcBorders>
              <w:top w:val="nil"/>
              <w:left w:val="nil"/>
              <w:bottom w:val="nil"/>
              <w:right w:val="nil"/>
            </w:tcBorders>
          </w:tcPr>
          <w:p w14:paraId="480E4592" w14:textId="77777777" w:rsidR="00A43028" w:rsidRPr="00960BFE" w:rsidRDefault="00A43028">
            <w:pPr>
              <w:autoSpaceDE w:val="0"/>
              <w:autoSpaceDN w:val="0"/>
              <w:adjustRightInd w:val="0"/>
            </w:pPr>
            <w:r w:rsidRPr="00960BFE">
              <w:t xml:space="preserve"> </w:t>
            </w:r>
          </w:p>
        </w:tc>
        <w:tc>
          <w:tcPr>
            <w:tcW w:w="2575" w:type="dxa"/>
            <w:tcBorders>
              <w:top w:val="nil"/>
              <w:left w:val="nil"/>
              <w:bottom w:val="nil"/>
              <w:right w:val="nil"/>
            </w:tcBorders>
          </w:tcPr>
          <w:p w14:paraId="668FD937" w14:textId="77777777" w:rsidR="00A43028" w:rsidRPr="00960BFE" w:rsidRDefault="00A43028">
            <w:pPr>
              <w:autoSpaceDE w:val="0"/>
              <w:autoSpaceDN w:val="0"/>
              <w:adjustRightInd w:val="0"/>
            </w:pPr>
            <w:r w:rsidRPr="00960BFE">
              <w:t xml:space="preserve">Title: </w:t>
            </w:r>
          </w:p>
        </w:tc>
        <w:tc>
          <w:tcPr>
            <w:tcW w:w="6459" w:type="dxa"/>
            <w:tcBorders>
              <w:top w:val="nil"/>
              <w:left w:val="nil"/>
              <w:bottom w:val="nil"/>
              <w:right w:val="nil"/>
            </w:tcBorders>
          </w:tcPr>
          <w:p w14:paraId="378CF164" w14:textId="77777777" w:rsidR="00A43028" w:rsidRPr="00960BFE" w:rsidRDefault="00A43028">
            <w:pPr>
              <w:autoSpaceDE w:val="0"/>
              <w:autoSpaceDN w:val="0"/>
              <w:adjustRightInd w:val="0"/>
            </w:pPr>
            <w:r w:rsidRPr="00960BFE">
              <w:t xml:space="preserve">0170 - Phase 3 Clinical Effect Durability of TD-9855 for Treating </w:t>
            </w:r>
            <w:proofErr w:type="spellStart"/>
            <w:r w:rsidRPr="00960BFE">
              <w:t>snOH</w:t>
            </w:r>
            <w:proofErr w:type="spellEnd"/>
            <w:r w:rsidRPr="00960BFE">
              <w:t xml:space="preserve"> in Subjects with Primary Autonomic Failure </w:t>
            </w:r>
          </w:p>
        </w:tc>
        <w:tc>
          <w:tcPr>
            <w:tcW w:w="360" w:type="dxa"/>
          </w:tcPr>
          <w:p w14:paraId="35155E13" w14:textId="77777777" w:rsidR="00A43028" w:rsidRPr="00960BFE" w:rsidRDefault="00A43028">
            <w:r w:rsidRPr="00960BFE">
              <w:t xml:space="preserve"> </w:t>
            </w:r>
          </w:p>
        </w:tc>
      </w:tr>
      <w:tr w:rsidR="00A43028" w:rsidRPr="00960BFE" w14:paraId="53537CD0" w14:textId="77777777" w:rsidTr="00CC185F">
        <w:trPr>
          <w:trHeight w:val="280"/>
        </w:trPr>
        <w:tc>
          <w:tcPr>
            <w:tcW w:w="966" w:type="dxa"/>
            <w:tcBorders>
              <w:top w:val="nil"/>
              <w:left w:val="nil"/>
              <w:bottom w:val="nil"/>
              <w:right w:val="nil"/>
            </w:tcBorders>
          </w:tcPr>
          <w:p w14:paraId="57370812" w14:textId="77777777" w:rsidR="00A43028" w:rsidRPr="00960BFE" w:rsidRDefault="00A43028">
            <w:pPr>
              <w:autoSpaceDE w:val="0"/>
              <w:autoSpaceDN w:val="0"/>
              <w:adjustRightInd w:val="0"/>
            </w:pPr>
            <w:r w:rsidRPr="00960BFE">
              <w:t xml:space="preserve"> </w:t>
            </w:r>
          </w:p>
        </w:tc>
        <w:tc>
          <w:tcPr>
            <w:tcW w:w="2575" w:type="dxa"/>
            <w:tcBorders>
              <w:top w:val="nil"/>
              <w:left w:val="nil"/>
              <w:bottom w:val="nil"/>
              <w:right w:val="nil"/>
            </w:tcBorders>
          </w:tcPr>
          <w:p w14:paraId="753D75A6" w14:textId="77777777" w:rsidR="00A43028" w:rsidRPr="00960BFE" w:rsidRDefault="00A43028">
            <w:pPr>
              <w:autoSpaceDE w:val="0"/>
              <w:autoSpaceDN w:val="0"/>
              <w:adjustRightInd w:val="0"/>
            </w:pPr>
            <w:r w:rsidRPr="00960BFE">
              <w:t xml:space="preserve">Principal Investigator: </w:t>
            </w:r>
          </w:p>
        </w:tc>
        <w:tc>
          <w:tcPr>
            <w:tcW w:w="6459" w:type="dxa"/>
            <w:tcBorders>
              <w:top w:val="nil"/>
              <w:left w:val="nil"/>
              <w:bottom w:val="nil"/>
              <w:right w:val="nil"/>
            </w:tcBorders>
          </w:tcPr>
          <w:p w14:paraId="51D75CB6" w14:textId="77777777" w:rsidR="00A43028" w:rsidRPr="00960BFE" w:rsidRDefault="00A43028">
            <w:pPr>
              <w:autoSpaceDE w:val="0"/>
              <w:autoSpaceDN w:val="0"/>
              <w:adjustRightInd w:val="0"/>
            </w:pPr>
            <w:r w:rsidRPr="00960BFE">
              <w:t xml:space="preserve">Prof. Timothy Anderson </w:t>
            </w:r>
          </w:p>
        </w:tc>
        <w:tc>
          <w:tcPr>
            <w:tcW w:w="360" w:type="dxa"/>
          </w:tcPr>
          <w:p w14:paraId="4E0C9240" w14:textId="77777777" w:rsidR="00A43028" w:rsidRPr="00960BFE" w:rsidRDefault="00A43028">
            <w:r w:rsidRPr="00960BFE">
              <w:t xml:space="preserve"> </w:t>
            </w:r>
          </w:p>
        </w:tc>
      </w:tr>
      <w:tr w:rsidR="00A43028" w:rsidRPr="00960BFE" w14:paraId="51DBD026" w14:textId="77777777" w:rsidTr="00CC185F">
        <w:trPr>
          <w:trHeight w:val="280"/>
        </w:trPr>
        <w:tc>
          <w:tcPr>
            <w:tcW w:w="966" w:type="dxa"/>
            <w:tcBorders>
              <w:top w:val="nil"/>
              <w:left w:val="nil"/>
              <w:bottom w:val="nil"/>
              <w:right w:val="nil"/>
            </w:tcBorders>
          </w:tcPr>
          <w:p w14:paraId="44E8100E" w14:textId="77777777" w:rsidR="00A43028" w:rsidRPr="00960BFE" w:rsidRDefault="00A43028">
            <w:pPr>
              <w:autoSpaceDE w:val="0"/>
              <w:autoSpaceDN w:val="0"/>
              <w:adjustRightInd w:val="0"/>
            </w:pPr>
            <w:r w:rsidRPr="00960BFE">
              <w:t xml:space="preserve"> </w:t>
            </w:r>
          </w:p>
        </w:tc>
        <w:tc>
          <w:tcPr>
            <w:tcW w:w="2575" w:type="dxa"/>
            <w:tcBorders>
              <w:top w:val="nil"/>
              <w:left w:val="nil"/>
              <w:bottom w:val="nil"/>
              <w:right w:val="nil"/>
            </w:tcBorders>
          </w:tcPr>
          <w:p w14:paraId="15BCB06C" w14:textId="77777777" w:rsidR="00A43028" w:rsidRPr="00960BFE" w:rsidRDefault="00A43028">
            <w:pPr>
              <w:autoSpaceDE w:val="0"/>
              <w:autoSpaceDN w:val="0"/>
              <w:adjustRightInd w:val="0"/>
            </w:pPr>
            <w:r w:rsidRPr="00960BFE">
              <w:t xml:space="preserve">Sponsor: </w:t>
            </w:r>
          </w:p>
        </w:tc>
        <w:tc>
          <w:tcPr>
            <w:tcW w:w="6459" w:type="dxa"/>
            <w:tcBorders>
              <w:top w:val="nil"/>
              <w:left w:val="nil"/>
              <w:bottom w:val="nil"/>
              <w:right w:val="nil"/>
            </w:tcBorders>
          </w:tcPr>
          <w:p w14:paraId="02C8CFB8" w14:textId="77777777" w:rsidR="00A43028" w:rsidRPr="00960BFE" w:rsidRDefault="00A43028">
            <w:pPr>
              <w:autoSpaceDE w:val="0"/>
              <w:autoSpaceDN w:val="0"/>
              <w:adjustRightInd w:val="0"/>
            </w:pPr>
            <w:proofErr w:type="spellStart"/>
            <w:r w:rsidRPr="00960BFE">
              <w:t>Theravance</w:t>
            </w:r>
            <w:proofErr w:type="spellEnd"/>
            <w:r w:rsidRPr="00960BFE">
              <w:t xml:space="preserve"> Biopharma Ireland Ltd </w:t>
            </w:r>
          </w:p>
        </w:tc>
        <w:tc>
          <w:tcPr>
            <w:tcW w:w="360" w:type="dxa"/>
          </w:tcPr>
          <w:p w14:paraId="6CD566F6" w14:textId="77777777" w:rsidR="00A43028" w:rsidRPr="00960BFE" w:rsidRDefault="00A43028">
            <w:r w:rsidRPr="00960BFE">
              <w:t xml:space="preserve"> </w:t>
            </w:r>
          </w:p>
        </w:tc>
      </w:tr>
      <w:tr w:rsidR="00A43028" w:rsidRPr="00960BFE" w14:paraId="236E9559" w14:textId="77777777" w:rsidTr="00CC185F">
        <w:trPr>
          <w:trHeight w:val="280"/>
        </w:trPr>
        <w:tc>
          <w:tcPr>
            <w:tcW w:w="966" w:type="dxa"/>
            <w:tcBorders>
              <w:top w:val="nil"/>
              <w:left w:val="nil"/>
              <w:bottom w:val="nil"/>
              <w:right w:val="nil"/>
            </w:tcBorders>
          </w:tcPr>
          <w:p w14:paraId="78CD180B" w14:textId="77777777" w:rsidR="00A43028" w:rsidRPr="00960BFE" w:rsidRDefault="00A43028">
            <w:pPr>
              <w:autoSpaceDE w:val="0"/>
              <w:autoSpaceDN w:val="0"/>
              <w:adjustRightInd w:val="0"/>
            </w:pPr>
            <w:r w:rsidRPr="00960BFE">
              <w:t xml:space="preserve"> </w:t>
            </w:r>
          </w:p>
        </w:tc>
        <w:tc>
          <w:tcPr>
            <w:tcW w:w="2575" w:type="dxa"/>
            <w:tcBorders>
              <w:top w:val="nil"/>
              <w:left w:val="nil"/>
              <w:bottom w:val="nil"/>
              <w:right w:val="nil"/>
            </w:tcBorders>
          </w:tcPr>
          <w:p w14:paraId="6F2060D1" w14:textId="77777777" w:rsidR="00A43028" w:rsidRPr="00960BFE" w:rsidRDefault="00A43028">
            <w:pPr>
              <w:autoSpaceDE w:val="0"/>
              <w:autoSpaceDN w:val="0"/>
              <w:adjustRightInd w:val="0"/>
            </w:pPr>
            <w:r w:rsidRPr="00960BFE">
              <w:t xml:space="preserve">Clock Start Date: </w:t>
            </w:r>
          </w:p>
        </w:tc>
        <w:tc>
          <w:tcPr>
            <w:tcW w:w="6459" w:type="dxa"/>
            <w:tcBorders>
              <w:top w:val="nil"/>
              <w:left w:val="nil"/>
              <w:bottom w:val="nil"/>
              <w:right w:val="nil"/>
            </w:tcBorders>
          </w:tcPr>
          <w:p w14:paraId="482F37D3" w14:textId="77777777" w:rsidR="00A43028" w:rsidRPr="00960BFE" w:rsidRDefault="00A43028">
            <w:pPr>
              <w:autoSpaceDE w:val="0"/>
              <w:autoSpaceDN w:val="0"/>
              <w:adjustRightInd w:val="0"/>
            </w:pPr>
            <w:r w:rsidRPr="00960BFE">
              <w:t xml:space="preserve">27 February 2020 </w:t>
            </w:r>
          </w:p>
        </w:tc>
        <w:tc>
          <w:tcPr>
            <w:tcW w:w="360" w:type="dxa"/>
          </w:tcPr>
          <w:p w14:paraId="567D63E8" w14:textId="77777777" w:rsidR="00A43028" w:rsidRPr="00960BFE" w:rsidRDefault="00A43028">
            <w:r w:rsidRPr="00960BFE">
              <w:t xml:space="preserve"> </w:t>
            </w:r>
          </w:p>
        </w:tc>
      </w:tr>
    </w:tbl>
    <w:p w14:paraId="6464378B" w14:textId="77777777" w:rsidR="00A43028" w:rsidRPr="0065135A" w:rsidRDefault="00A43028">
      <w:pPr>
        <w:autoSpaceDE w:val="0"/>
        <w:autoSpaceDN w:val="0"/>
        <w:adjustRightInd w:val="0"/>
      </w:pPr>
      <w:r w:rsidRPr="00960BFE">
        <w:t xml:space="preserve"> </w:t>
      </w:r>
    </w:p>
    <w:p w14:paraId="73B3C2E2" w14:textId="2968CA91" w:rsidR="0086528D" w:rsidRPr="0065135A" w:rsidRDefault="004523CD" w:rsidP="0086528D">
      <w:pPr>
        <w:autoSpaceDE w:val="0"/>
        <w:autoSpaceDN w:val="0"/>
        <w:adjustRightInd w:val="0"/>
        <w:rPr>
          <w:sz w:val="20"/>
          <w:lang w:val="en-NZ"/>
        </w:rPr>
      </w:pPr>
      <w:r w:rsidRPr="0065135A">
        <w:rPr>
          <w:rFonts w:cs="Arial"/>
          <w:szCs w:val="22"/>
          <w:lang w:val="en-NZ"/>
        </w:rPr>
        <w:t xml:space="preserve">Professor Timothy Anderson was not present </w:t>
      </w:r>
      <w:r w:rsidR="0086528D" w:rsidRPr="0065135A">
        <w:rPr>
          <w:lang w:val="en-NZ"/>
        </w:rPr>
        <w:t>for discussion of this application.</w:t>
      </w:r>
    </w:p>
    <w:p w14:paraId="52484DD0" w14:textId="77777777" w:rsidR="0086528D" w:rsidRDefault="0086528D" w:rsidP="0086528D">
      <w:pPr>
        <w:rPr>
          <w:u w:val="single"/>
          <w:lang w:val="en-NZ"/>
        </w:rPr>
      </w:pPr>
    </w:p>
    <w:p w14:paraId="3ADE0C30" w14:textId="77777777" w:rsidR="0086528D" w:rsidRDefault="0086528D" w:rsidP="0086528D">
      <w:pPr>
        <w:rPr>
          <w:u w:val="single"/>
          <w:lang w:val="en-NZ"/>
        </w:rPr>
      </w:pPr>
      <w:r>
        <w:rPr>
          <w:u w:val="single"/>
          <w:lang w:val="en-NZ"/>
        </w:rPr>
        <w:t>Potential conflicts of interest</w:t>
      </w:r>
    </w:p>
    <w:p w14:paraId="73866F4B" w14:textId="77777777" w:rsidR="0086528D" w:rsidRDefault="0086528D" w:rsidP="0086528D">
      <w:pPr>
        <w:rPr>
          <w:b/>
          <w:lang w:val="en-NZ"/>
        </w:rPr>
      </w:pPr>
    </w:p>
    <w:p w14:paraId="076872A1" w14:textId="77777777" w:rsidR="0086528D" w:rsidRDefault="0086528D" w:rsidP="0086528D">
      <w:pPr>
        <w:rPr>
          <w:lang w:val="en-NZ"/>
        </w:rPr>
      </w:pPr>
      <w:r>
        <w:rPr>
          <w:lang w:val="en-NZ"/>
        </w:rPr>
        <w:t>The Chair asked members to declare any potential conflicts of interest related to this application.</w:t>
      </w:r>
    </w:p>
    <w:p w14:paraId="4D0250FF" w14:textId="77777777" w:rsidR="0086528D" w:rsidRDefault="0086528D" w:rsidP="0086528D">
      <w:pPr>
        <w:rPr>
          <w:lang w:val="en-NZ"/>
        </w:rPr>
      </w:pPr>
    </w:p>
    <w:p w14:paraId="6CEA1D8D" w14:textId="77777777" w:rsidR="0086528D" w:rsidRDefault="0086528D" w:rsidP="0086528D">
      <w:pPr>
        <w:rPr>
          <w:lang w:val="en-NZ"/>
        </w:rPr>
      </w:pPr>
      <w:r>
        <w:rPr>
          <w:lang w:val="en-NZ"/>
        </w:rPr>
        <w:t>No potential conflicts of interest related to this application were declared by any member.</w:t>
      </w:r>
    </w:p>
    <w:p w14:paraId="6C7C9F09" w14:textId="77777777" w:rsidR="0086528D" w:rsidRDefault="0086528D" w:rsidP="0086528D">
      <w:pPr>
        <w:rPr>
          <w:lang w:val="en-NZ"/>
        </w:rPr>
      </w:pPr>
    </w:p>
    <w:p w14:paraId="18E026B2" w14:textId="77777777" w:rsidR="0086528D" w:rsidRDefault="0086528D" w:rsidP="0086528D">
      <w:pPr>
        <w:rPr>
          <w:lang w:val="en-NZ"/>
        </w:rPr>
      </w:pPr>
    </w:p>
    <w:p w14:paraId="6A3935B5" w14:textId="77777777" w:rsidR="0086528D" w:rsidRDefault="0086528D" w:rsidP="0086528D">
      <w:pPr>
        <w:rPr>
          <w:u w:val="single"/>
          <w:lang w:val="en-NZ"/>
        </w:rPr>
      </w:pPr>
      <w:r>
        <w:rPr>
          <w:u w:val="single"/>
          <w:lang w:val="en-NZ"/>
        </w:rPr>
        <w:t>Summary of Study</w:t>
      </w:r>
    </w:p>
    <w:p w14:paraId="2FCE3FB0" w14:textId="77777777" w:rsidR="0086528D" w:rsidRDefault="0086528D" w:rsidP="0086528D">
      <w:pPr>
        <w:rPr>
          <w:u w:val="single"/>
          <w:lang w:val="en-NZ"/>
        </w:rPr>
      </w:pPr>
    </w:p>
    <w:p w14:paraId="166E2219" w14:textId="71DF8152" w:rsidR="0086528D" w:rsidRPr="000C36B7" w:rsidRDefault="0086528D" w:rsidP="00AD1B7A">
      <w:pPr>
        <w:pStyle w:val="ListParagraph"/>
        <w:numPr>
          <w:ilvl w:val="0"/>
          <w:numId w:val="18"/>
        </w:numPr>
        <w:rPr>
          <w:u w:val="single"/>
          <w:lang w:val="en-NZ"/>
        </w:rPr>
      </w:pPr>
      <w:r>
        <w:rPr>
          <w:lang w:val="en-NZ"/>
        </w:rPr>
        <w:t>Th</w:t>
      </w:r>
      <w:r w:rsidR="00D40201">
        <w:rPr>
          <w:lang w:val="en-NZ"/>
        </w:rPr>
        <w:t>is Phase 3, randomised withdrawal study will evaluate the sustained benefit in efficacy and safety of TD-9855 in participants with primary autonomic failure and symptomatic neurogenic orthostatic hypotension (</w:t>
      </w:r>
      <w:proofErr w:type="spellStart"/>
      <w:r w:rsidR="00D40201">
        <w:rPr>
          <w:lang w:val="en-NZ"/>
        </w:rPr>
        <w:t>snOH</w:t>
      </w:r>
      <w:proofErr w:type="spellEnd"/>
      <w:r w:rsidR="00D40201">
        <w:rPr>
          <w:lang w:val="en-NZ"/>
        </w:rPr>
        <w:t>).</w:t>
      </w:r>
    </w:p>
    <w:p w14:paraId="54B35415" w14:textId="77777777" w:rsidR="00D40201" w:rsidRPr="000C36B7" w:rsidRDefault="00D40201" w:rsidP="000C36B7">
      <w:pPr>
        <w:pStyle w:val="ListParagraph"/>
        <w:rPr>
          <w:u w:val="single"/>
          <w:lang w:val="en-NZ"/>
        </w:rPr>
      </w:pPr>
    </w:p>
    <w:p w14:paraId="58F4FC3F" w14:textId="52EEEDB9" w:rsidR="00D40201" w:rsidRDefault="00D40201" w:rsidP="00AD1B7A">
      <w:pPr>
        <w:pStyle w:val="ListParagraph"/>
        <w:numPr>
          <w:ilvl w:val="0"/>
          <w:numId w:val="18"/>
        </w:numPr>
        <w:rPr>
          <w:u w:val="single"/>
          <w:lang w:val="en-NZ"/>
        </w:rPr>
      </w:pPr>
      <w:r>
        <w:rPr>
          <w:lang w:val="en-NZ"/>
        </w:rPr>
        <w:t>Approximately 258 participants will be recruited into the study worldwide. New Zealand will enrol an estimated seven participants.</w:t>
      </w:r>
    </w:p>
    <w:p w14:paraId="2E886E5C" w14:textId="77777777" w:rsidR="0086528D" w:rsidRPr="00D40201" w:rsidRDefault="0086528D" w:rsidP="000C36B7">
      <w:pPr>
        <w:pStyle w:val="ListParagraph"/>
        <w:rPr>
          <w:lang w:val="en-NZ"/>
        </w:rPr>
      </w:pPr>
    </w:p>
    <w:p w14:paraId="0A22116A" w14:textId="77777777" w:rsidR="00D40201" w:rsidRDefault="00D40201" w:rsidP="0086528D">
      <w:pPr>
        <w:rPr>
          <w:u w:val="single"/>
          <w:lang w:val="en-NZ"/>
        </w:rPr>
      </w:pPr>
      <w:bookmarkStart w:id="2" w:name="_Hlk31958841"/>
    </w:p>
    <w:p w14:paraId="42FE81E2" w14:textId="3449B142" w:rsidR="0086528D" w:rsidRDefault="0086528D" w:rsidP="0086528D">
      <w:pPr>
        <w:rPr>
          <w:u w:val="single"/>
          <w:lang w:val="en-NZ"/>
        </w:rPr>
      </w:pPr>
      <w:r>
        <w:rPr>
          <w:u w:val="single"/>
          <w:lang w:val="en-NZ"/>
        </w:rPr>
        <w:t xml:space="preserve">Summary of resolved ethical issues </w:t>
      </w:r>
    </w:p>
    <w:p w14:paraId="38C9995D" w14:textId="77777777" w:rsidR="0086528D" w:rsidRDefault="0086528D" w:rsidP="0086528D">
      <w:pPr>
        <w:rPr>
          <w:u w:val="single"/>
          <w:lang w:val="en-NZ"/>
        </w:rPr>
      </w:pPr>
    </w:p>
    <w:p w14:paraId="290D4B98" w14:textId="77777777" w:rsidR="0086528D" w:rsidRDefault="0086528D" w:rsidP="0086528D">
      <w:pPr>
        <w:rPr>
          <w:lang w:val="en-NZ"/>
        </w:rPr>
      </w:pPr>
      <w:r>
        <w:rPr>
          <w:lang w:val="en-NZ"/>
        </w:rPr>
        <w:t>The main ethical issues considered by the Committee and addressed by the Researcher are as follows.</w:t>
      </w:r>
    </w:p>
    <w:p w14:paraId="7E19D2A4" w14:textId="77777777" w:rsidR="0086528D" w:rsidRDefault="0086528D" w:rsidP="0086528D">
      <w:pPr>
        <w:rPr>
          <w:u w:val="single"/>
          <w:lang w:val="en-NZ"/>
        </w:rPr>
      </w:pPr>
    </w:p>
    <w:bookmarkEnd w:id="2"/>
    <w:p w14:paraId="5222BC75" w14:textId="3A6342CD" w:rsidR="0065135A" w:rsidRDefault="0065135A" w:rsidP="0065135A">
      <w:pPr>
        <w:numPr>
          <w:ilvl w:val="0"/>
          <w:numId w:val="18"/>
        </w:numPr>
        <w:spacing w:before="80" w:after="80"/>
      </w:pPr>
      <w:r>
        <w:t xml:space="preserve">The Committee noted it is the study team’s responsibility to check if potential participants have heart problems that would exclude them. </w:t>
      </w:r>
    </w:p>
    <w:p w14:paraId="19A4B564" w14:textId="77777777" w:rsidR="0065135A" w:rsidRDefault="0065135A" w:rsidP="0065135A">
      <w:pPr>
        <w:spacing w:before="80" w:after="80"/>
      </w:pPr>
    </w:p>
    <w:p w14:paraId="5ECF6B7B" w14:textId="67F59C98" w:rsidR="0065135A" w:rsidRDefault="0065135A" w:rsidP="0065135A">
      <w:pPr>
        <w:numPr>
          <w:ilvl w:val="0"/>
          <w:numId w:val="18"/>
        </w:numPr>
        <w:autoSpaceDE w:val="0"/>
        <w:autoSpaceDN w:val="0"/>
        <w:adjustRightInd w:val="0"/>
      </w:pPr>
      <w:r>
        <w:t>The Committee requested a justification for a placebo group given the risk</w:t>
      </w:r>
      <w:r w:rsidR="00D40201">
        <w:t>s of placebo in this patient population</w:t>
      </w:r>
      <w:r>
        <w:t>. The Researcher stated t</w:t>
      </w:r>
      <w:r w:rsidR="00D40201">
        <w:t xml:space="preserve">hat placebo was justified due to the </w:t>
      </w:r>
      <w:r>
        <w:t xml:space="preserve">lack </w:t>
      </w:r>
      <w:r w:rsidR="000C36B7">
        <w:t>of efficacious</w:t>
      </w:r>
      <w:r w:rsidR="00D40201">
        <w:t xml:space="preserve"> </w:t>
      </w:r>
      <w:r>
        <w:t xml:space="preserve">treatment </w:t>
      </w:r>
      <w:r w:rsidR="00D40201">
        <w:t xml:space="preserve">for </w:t>
      </w:r>
      <w:proofErr w:type="spellStart"/>
      <w:r w:rsidR="00D40201">
        <w:t>snOH</w:t>
      </w:r>
      <w:proofErr w:type="spellEnd"/>
      <w:r w:rsidR="00D40201">
        <w:t>. Prior to study enrolment all p</w:t>
      </w:r>
      <w:r>
        <w:t xml:space="preserve">articipants will be encouraged to use </w:t>
      </w:r>
      <w:r w:rsidR="00D40201">
        <w:t xml:space="preserve">available </w:t>
      </w:r>
      <w:r>
        <w:t>non-pharmacological intervention</w:t>
      </w:r>
      <w:r w:rsidR="00D40201">
        <w:t>s</w:t>
      </w:r>
      <w:r>
        <w:t xml:space="preserve">, including adequate salt intake and </w:t>
      </w:r>
      <w:r w:rsidR="00D40201">
        <w:t xml:space="preserve">compression </w:t>
      </w:r>
      <w:r>
        <w:t xml:space="preserve">stockings. The Researcher stated those randomised to placebo would still have a good chance of making it through the </w:t>
      </w:r>
      <w:r w:rsidR="00D40201">
        <w:t>double-blinded placebo phase of the study</w:t>
      </w:r>
      <w:r>
        <w:t xml:space="preserve">. </w:t>
      </w:r>
    </w:p>
    <w:p w14:paraId="565B49B0" w14:textId="77777777" w:rsidR="0065135A" w:rsidRDefault="0065135A" w:rsidP="0065135A">
      <w:pPr>
        <w:autoSpaceDE w:val="0"/>
        <w:autoSpaceDN w:val="0"/>
        <w:adjustRightInd w:val="0"/>
      </w:pPr>
    </w:p>
    <w:p w14:paraId="0726D662" w14:textId="5A45D773" w:rsidR="0065135A" w:rsidRDefault="0065135A" w:rsidP="0065135A">
      <w:pPr>
        <w:numPr>
          <w:ilvl w:val="0"/>
          <w:numId w:val="18"/>
        </w:numPr>
        <w:autoSpaceDE w:val="0"/>
        <w:autoSpaceDN w:val="0"/>
        <w:adjustRightInd w:val="0"/>
      </w:pPr>
      <w:r>
        <w:t xml:space="preserve">The Committee requested confirmation that the initial approach </w:t>
      </w:r>
      <w:r w:rsidR="00D40201">
        <w:t xml:space="preserve">regarding study participation </w:t>
      </w:r>
      <w:r>
        <w:t xml:space="preserve">would be made by a member of the potential participant’s clinical care team. The Researcher confirmed they would do this. </w:t>
      </w:r>
    </w:p>
    <w:p w14:paraId="77FB2139" w14:textId="77777777" w:rsidR="0065135A" w:rsidRDefault="0065135A" w:rsidP="0065135A">
      <w:pPr>
        <w:autoSpaceDE w:val="0"/>
        <w:autoSpaceDN w:val="0"/>
        <w:adjustRightInd w:val="0"/>
      </w:pPr>
    </w:p>
    <w:p w14:paraId="78368DAD" w14:textId="77777777" w:rsidR="0065135A" w:rsidRDefault="0065135A" w:rsidP="0065135A">
      <w:pPr>
        <w:numPr>
          <w:ilvl w:val="0"/>
          <w:numId w:val="18"/>
        </w:numPr>
        <w:autoSpaceDE w:val="0"/>
        <w:autoSpaceDN w:val="0"/>
        <w:adjustRightInd w:val="0"/>
      </w:pPr>
      <w:r>
        <w:t xml:space="preserve">The Committee queried why health information would be stored for 25 years. The Researcher stated there was no specific intention to retain it for 25 years and that number was chosen to ensure it was stored for a long enough duration. The Researcher stated other countries require it to be 25 years so it is the default, but this can be changed in New Zealand if required. The Committee stated this was not necessary and it could remain at 25 years. </w:t>
      </w:r>
    </w:p>
    <w:p w14:paraId="5FE61D5B" w14:textId="77777777" w:rsidR="0065135A" w:rsidRDefault="0065135A" w:rsidP="0065135A">
      <w:pPr>
        <w:autoSpaceDE w:val="0"/>
        <w:autoSpaceDN w:val="0"/>
        <w:adjustRightInd w:val="0"/>
      </w:pPr>
    </w:p>
    <w:p w14:paraId="1A012179" w14:textId="4C20960A" w:rsidR="0065135A" w:rsidRDefault="0065135A" w:rsidP="0065135A">
      <w:pPr>
        <w:numPr>
          <w:ilvl w:val="0"/>
          <w:numId w:val="18"/>
        </w:numPr>
        <w:autoSpaceDE w:val="0"/>
        <w:autoSpaceDN w:val="0"/>
        <w:adjustRightInd w:val="0"/>
      </w:pPr>
      <w:r>
        <w:lastRenderedPageBreak/>
        <w:t xml:space="preserve">The Researcher confirmed the screening period was 28 days. The Researcher stated </w:t>
      </w:r>
      <w:r w:rsidR="002B3E52">
        <w:t>that stopping midodrine was</w:t>
      </w:r>
      <w:r>
        <w:t xml:space="preserve"> not necessary until 7 days </w:t>
      </w:r>
      <w:r w:rsidR="002B3E52">
        <w:t>prior to Day 1,</w:t>
      </w:r>
      <w:r>
        <w:t xml:space="preserve"> so a gradual </w:t>
      </w:r>
      <w:r w:rsidR="002B3E52">
        <w:t xml:space="preserve">dose </w:t>
      </w:r>
      <w:r>
        <w:t xml:space="preserve">reduction could </w:t>
      </w:r>
      <w:r w:rsidR="002B3E52">
        <w:t>be implemented for those participants taking midodrine prior to study entry</w:t>
      </w:r>
      <w:r>
        <w:t xml:space="preserve">. </w:t>
      </w:r>
    </w:p>
    <w:p w14:paraId="15BE1F79" w14:textId="77777777" w:rsidR="0086528D" w:rsidRDefault="0086528D" w:rsidP="0086528D">
      <w:pPr>
        <w:spacing w:before="80" w:after="80"/>
        <w:rPr>
          <w:u w:val="single"/>
          <w:lang w:val="en-NZ"/>
        </w:rPr>
      </w:pPr>
    </w:p>
    <w:p w14:paraId="39CA16C9" w14:textId="77777777" w:rsidR="0086528D" w:rsidRDefault="0086528D" w:rsidP="0086528D">
      <w:pPr>
        <w:rPr>
          <w:u w:val="single"/>
          <w:lang w:val="en-NZ"/>
        </w:rPr>
      </w:pPr>
      <w:r>
        <w:rPr>
          <w:u w:val="single"/>
          <w:lang w:val="en-NZ"/>
        </w:rPr>
        <w:t>Summary of outstanding ethical issues</w:t>
      </w:r>
    </w:p>
    <w:p w14:paraId="18D8EED8" w14:textId="77777777" w:rsidR="0086528D" w:rsidRDefault="0086528D" w:rsidP="0086528D">
      <w:pPr>
        <w:rPr>
          <w:u w:val="single"/>
          <w:lang w:val="en-NZ"/>
        </w:rPr>
      </w:pPr>
    </w:p>
    <w:p w14:paraId="00359335" w14:textId="77777777" w:rsidR="0086528D" w:rsidRDefault="0086528D" w:rsidP="0086528D">
      <w:pPr>
        <w:spacing w:before="80" w:after="80"/>
        <w:rPr>
          <w:rFonts w:cs="Arial"/>
          <w:szCs w:val="22"/>
          <w:lang w:val="en-NZ"/>
        </w:rPr>
      </w:pPr>
      <w:r>
        <w:rPr>
          <w:rFonts w:cs="Arial"/>
          <w:szCs w:val="22"/>
          <w:lang w:val="en-NZ"/>
        </w:rPr>
        <w:t xml:space="preserve">The Committee requested the following changes to the Participant Information Sheet and Consent Form: </w:t>
      </w:r>
    </w:p>
    <w:p w14:paraId="225D0AAF" w14:textId="77777777" w:rsidR="0086528D" w:rsidRDefault="0086528D" w:rsidP="0086528D">
      <w:pPr>
        <w:spacing w:before="80" w:after="80"/>
        <w:rPr>
          <w:rFonts w:cs="Arial"/>
          <w:szCs w:val="22"/>
          <w:lang w:val="en-NZ"/>
        </w:rPr>
      </w:pPr>
    </w:p>
    <w:p w14:paraId="05C61C46" w14:textId="77D49362" w:rsidR="0065135A" w:rsidRDefault="0065135A" w:rsidP="0065135A">
      <w:pPr>
        <w:numPr>
          <w:ilvl w:val="0"/>
          <w:numId w:val="18"/>
        </w:numPr>
        <w:spacing w:before="80" w:after="80"/>
      </w:pPr>
      <w:r>
        <w:t xml:space="preserve">The Committee queried why tissue samples would be retained for five years. The Researcher stated if a subsequent study did not match this one the samples may be re-analysed to confirm the validity of the original findings. The Committee requested </w:t>
      </w:r>
      <w:r w:rsidR="002B3E52">
        <w:t xml:space="preserve">a brief </w:t>
      </w:r>
      <w:r>
        <w:t xml:space="preserve">explanation of this in the PIS. </w:t>
      </w:r>
    </w:p>
    <w:p w14:paraId="7B40F363" w14:textId="77777777" w:rsidR="0065135A" w:rsidRDefault="0065135A" w:rsidP="0065135A">
      <w:pPr>
        <w:spacing w:before="80" w:after="80"/>
        <w:ind w:left="720"/>
      </w:pPr>
    </w:p>
    <w:p w14:paraId="386296BD" w14:textId="3276B8A2" w:rsidR="0065135A" w:rsidRDefault="0065135A" w:rsidP="0065135A">
      <w:pPr>
        <w:numPr>
          <w:ilvl w:val="0"/>
          <w:numId w:val="18"/>
        </w:numPr>
        <w:spacing w:before="80" w:after="80"/>
      </w:pPr>
      <w:r>
        <w:t>The Committee requested a revision to the caregivers’ PIS to refer to risks to the caregiver</w:t>
      </w:r>
      <w:r w:rsidR="002B3E52">
        <w:t>,</w:t>
      </w:r>
      <w:r>
        <w:t xml:space="preserve"> rather than </w:t>
      </w:r>
      <w:r w:rsidR="002B3E52">
        <w:t xml:space="preserve">to </w:t>
      </w:r>
      <w:r>
        <w:t xml:space="preserve">the main participant. </w:t>
      </w:r>
    </w:p>
    <w:p w14:paraId="393DA8ED" w14:textId="77777777" w:rsidR="0065135A" w:rsidRDefault="0065135A" w:rsidP="0065135A">
      <w:pPr>
        <w:spacing w:before="80" w:after="80"/>
      </w:pPr>
    </w:p>
    <w:p w14:paraId="0D8664E4" w14:textId="07D5B2DC" w:rsidR="0065135A" w:rsidRDefault="0065135A" w:rsidP="0065135A">
      <w:pPr>
        <w:numPr>
          <w:ilvl w:val="0"/>
          <w:numId w:val="18"/>
        </w:numPr>
        <w:spacing w:before="80" w:after="80"/>
      </w:pPr>
      <w:r>
        <w:t>The Committee noted the PIS states there will be 8 study visits</w:t>
      </w:r>
      <w:r w:rsidR="002B3E52">
        <w:t>,</w:t>
      </w:r>
      <w:r>
        <w:t xml:space="preserve"> although there appear to be 9 on the schedule. </w:t>
      </w:r>
    </w:p>
    <w:p w14:paraId="77D93BAB" w14:textId="77777777" w:rsidR="0065135A" w:rsidRDefault="0065135A" w:rsidP="0065135A">
      <w:pPr>
        <w:spacing w:before="80" w:after="80"/>
      </w:pPr>
    </w:p>
    <w:p w14:paraId="63D2FBD7" w14:textId="77777777" w:rsidR="0065135A" w:rsidRDefault="0065135A" w:rsidP="0065135A">
      <w:pPr>
        <w:numPr>
          <w:ilvl w:val="0"/>
          <w:numId w:val="18"/>
        </w:numPr>
        <w:spacing w:before="80" w:after="80"/>
      </w:pPr>
      <w:r>
        <w:t xml:space="preserve">The Committee requested a revision of the phrase ‘if this study is right for you’ to be explicitly clear about what the inclusion requirements are. </w:t>
      </w:r>
    </w:p>
    <w:p w14:paraId="30145686" w14:textId="77777777" w:rsidR="0065135A" w:rsidRDefault="0065135A" w:rsidP="0065135A">
      <w:pPr>
        <w:spacing w:before="80" w:after="80"/>
      </w:pPr>
    </w:p>
    <w:p w14:paraId="17483058" w14:textId="4F8A1ABD" w:rsidR="0065135A" w:rsidRDefault="0065135A" w:rsidP="0065135A">
      <w:pPr>
        <w:numPr>
          <w:ilvl w:val="0"/>
          <w:numId w:val="18"/>
        </w:numPr>
        <w:autoSpaceDE w:val="0"/>
        <w:autoSpaceDN w:val="0"/>
        <w:adjustRightInd w:val="0"/>
      </w:pPr>
      <w:r>
        <w:t xml:space="preserve">The Committee requested the risk frequencies (if known) for adverse events be added, for both the study drug and rescue therapy (e.g. “Between 1 and 10 people out of 100 will experience the </w:t>
      </w:r>
      <w:proofErr w:type="gramStart"/>
      <w:r>
        <w:t>following..</w:t>
      </w:r>
      <w:proofErr w:type="gramEnd"/>
      <w:r>
        <w:t xml:space="preserve">”). </w:t>
      </w:r>
    </w:p>
    <w:p w14:paraId="6585176D" w14:textId="77777777" w:rsidR="002B3E52" w:rsidRDefault="002B3E52" w:rsidP="000C36B7">
      <w:pPr>
        <w:pStyle w:val="ListParagraph"/>
      </w:pPr>
    </w:p>
    <w:p w14:paraId="0030A70C" w14:textId="2648522B" w:rsidR="002B3E52" w:rsidRDefault="002B3E52" w:rsidP="000C36B7">
      <w:pPr>
        <w:numPr>
          <w:ilvl w:val="0"/>
          <w:numId w:val="18"/>
        </w:numPr>
        <w:spacing w:before="80" w:after="80"/>
      </w:pPr>
      <w:r>
        <w:t xml:space="preserve">The Committee noted it appeared that 66% of previous participants had experienced adverse events and requested a statement emphasising this in the risks section. </w:t>
      </w:r>
    </w:p>
    <w:p w14:paraId="47735564" w14:textId="77777777" w:rsidR="0065135A" w:rsidRDefault="0065135A" w:rsidP="0065135A">
      <w:pPr>
        <w:autoSpaceDE w:val="0"/>
        <w:autoSpaceDN w:val="0"/>
        <w:adjustRightInd w:val="0"/>
      </w:pPr>
    </w:p>
    <w:p w14:paraId="2E9FCABA" w14:textId="0C4CD0BF" w:rsidR="0065135A" w:rsidRDefault="0065135A" w:rsidP="0065135A">
      <w:pPr>
        <w:numPr>
          <w:ilvl w:val="0"/>
          <w:numId w:val="18"/>
        </w:numPr>
        <w:autoSpaceDE w:val="0"/>
        <w:autoSpaceDN w:val="0"/>
        <w:adjustRightInd w:val="0"/>
      </w:pPr>
      <w:r>
        <w:t xml:space="preserve">The Committee requested the inclusion of potential risks of the </w:t>
      </w:r>
      <w:r w:rsidR="002B3E52">
        <w:t>T</w:t>
      </w:r>
      <w:r>
        <w:t>ilt test</w:t>
      </w:r>
      <w:r w:rsidR="002B3E52">
        <w:t xml:space="preserve"> and Valsalva test</w:t>
      </w:r>
      <w:r>
        <w:t xml:space="preserve">. </w:t>
      </w:r>
    </w:p>
    <w:p w14:paraId="4330FC8A" w14:textId="77777777" w:rsidR="0065135A" w:rsidRDefault="0065135A" w:rsidP="0065135A">
      <w:pPr>
        <w:autoSpaceDE w:val="0"/>
        <w:autoSpaceDN w:val="0"/>
        <w:adjustRightInd w:val="0"/>
      </w:pPr>
    </w:p>
    <w:p w14:paraId="49551219" w14:textId="77777777" w:rsidR="0065135A" w:rsidRDefault="0065135A" w:rsidP="0065135A">
      <w:pPr>
        <w:numPr>
          <w:ilvl w:val="0"/>
          <w:numId w:val="18"/>
        </w:numPr>
        <w:autoSpaceDE w:val="0"/>
        <w:autoSpaceDN w:val="0"/>
        <w:adjustRightInd w:val="0"/>
      </w:pPr>
      <w:r>
        <w:t xml:space="preserve">The Committee requested a clarification in the PIS as to whether any post-study access to the intervention (if beneficial) will be available to participants. </w:t>
      </w:r>
    </w:p>
    <w:p w14:paraId="5FA42C5C" w14:textId="77777777" w:rsidR="0065135A" w:rsidRDefault="0065135A" w:rsidP="0065135A">
      <w:pPr>
        <w:autoSpaceDE w:val="0"/>
        <w:autoSpaceDN w:val="0"/>
        <w:adjustRightInd w:val="0"/>
      </w:pPr>
    </w:p>
    <w:p w14:paraId="3846B91D" w14:textId="33B316EE" w:rsidR="0065135A" w:rsidRDefault="0065135A" w:rsidP="0065135A">
      <w:pPr>
        <w:numPr>
          <w:ilvl w:val="0"/>
          <w:numId w:val="18"/>
        </w:numPr>
      </w:pPr>
      <w:r w:rsidRPr="00BD7776">
        <w:t xml:space="preserve">The Committee advised that </w:t>
      </w:r>
      <w:r>
        <w:t>in order to access health information of the baby of a pregnant participant / partner</w:t>
      </w:r>
      <w:r w:rsidR="002B3E52">
        <w:t xml:space="preserve">, additional consent must be obtained </w:t>
      </w:r>
      <w:r>
        <w:t xml:space="preserve">after the </w:t>
      </w:r>
      <w:r w:rsidR="002B3E52">
        <w:t xml:space="preserve">infant’s </w:t>
      </w:r>
      <w:r>
        <w:t>birth.</w:t>
      </w:r>
      <w:r w:rsidRPr="00BD7776">
        <w:t xml:space="preserve"> The Committee advised that a baby is not a legal person with human rights until after birth</w:t>
      </w:r>
      <w:r>
        <w:t xml:space="preserve"> and during the pregnancy the mother can only consent to her own health information</w:t>
      </w:r>
      <w:r w:rsidRPr="00BD7776">
        <w:t xml:space="preserve">. The Committee recommended the addition of </w:t>
      </w:r>
      <w:r w:rsidR="002B3E52">
        <w:t>an addendum to</w:t>
      </w:r>
      <w:r w:rsidRPr="00BD7776">
        <w:t xml:space="preserve"> the pregnancy PIS</w:t>
      </w:r>
      <w:r w:rsidR="002B3E52">
        <w:t>,</w:t>
      </w:r>
      <w:r>
        <w:t xml:space="preserve"> to consent to the baby’s information after the birth</w:t>
      </w:r>
      <w:r w:rsidRPr="00BD7776">
        <w:t>.</w:t>
      </w:r>
    </w:p>
    <w:p w14:paraId="0C385266" w14:textId="77777777" w:rsidR="0065135A" w:rsidRDefault="0065135A" w:rsidP="0065135A">
      <w:pPr>
        <w:autoSpaceDE w:val="0"/>
        <w:autoSpaceDN w:val="0"/>
        <w:adjustRightInd w:val="0"/>
      </w:pPr>
    </w:p>
    <w:p w14:paraId="67BDC3C2" w14:textId="77777777" w:rsidR="0065135A" w:rsidRPr="00FA2236" w:rsidRDefault="0065135A" w:rsidP="0065135A">
      <w:pPr>
        <w:numPr>
          <w:ilvl w:val="0"/>
          <w:numId w:val="18"/>
        </w:numPr>
        <w:autoSpaceDE w:val="0"/>
        <w:autoSpaceDN w:val="0"/>
        <w:adjustRightInd w:val="0"/>
      </w:pPr>
      <w:r w:rsidRPr="00FA2236">
        <w:t xml:space="preserve">The Committee advised that terminating a therapeutic study for commercial reasons is not acceptable in New Zealand and requested any reference to this in the PIS be removed. </w:t>
      </w:r>
    </w:p>
    <w:p w14:paraId="760BC5DC" w14:textId="77777777" w:rsidR="0065135A" w:rsidRDefault="0065135A" w:rsidP="0065135A">
      <w:pPr>
        <w:spacing w:before="80" w:after="80"/>
      </w:pPr>
    </w:p>
    <w:p w14:paraId="3CB287B3" w14:textId="77777777" w:rsidR="0065135A" w:rsidRDefault="0065135A" w:rsidP="0065135A">
      <w:pPr>
        <w:numPr>
          <w:ilvl w:val="0"/>
          <w:numId w:val="18"/>
        </w:numPr>
        <w:spacing w:before="80" w:after="80"/>
      </w:pPr>
      <w:r>
        <w:t xml:space="preserve">The Committee requested the removal of the ‘yes / no’ boxes on the consent form for informing the participant’s GP. The Committee advised that in a study of this nature this should be mandatory. </w:t>
      </w:r>
    </w:p>
    <w:p w14:paraId="280CC4C1" w14:textId="77777777" w:rsidR="0065135A" w:rsidRDefault="0065135A" w:rsidP="0065135A">
      <w:pPr>
        <w:spacing w:before="80" w:after="80"/>
      </w:pPr>
    </w:p>
    <w:p w14:paraId="0CE4FB14" w14:textId="77777777" w:rsidR="0065135A" w:rsidRDefault="0065135A" w:rsidP="0065135A">
      <w:pPr>
        <w:numPr>
          <w:ilvl w:val="0"/>
          <w:numId w:val="18"/>
        </w:numPr>
        <w:spacing w:before="80" w:after="80"/>
      </w:pPr>
      <w:r>
        <w:t xml:space="preserve">The Committee requested the addition of a lay-friendly study title to the PIS. </w:t>
      </w:r>
    </w:p>
    <w:p w14:paraId="4780F55F" w14:textId="77777777" w:rsidR="0065135A" w:rsidRDefault="0065135A" w:rsidP="0065135A">
      <w:pPr>
        <w:spacing w:before="80" w:after="80"/>
      </w:pPr>
    </w:p>
    <w:p w14:paraId="6237159D" w14:textId="77777777" w:rsidR="0086528D" w:rsidRDefault="0086528D" w:rsidP="0065135A">
      <w:pPr>
        <w:pStyle w:val="ListParagraph"/>
        <w:spacing w:before="80" w:after="80"/>
      </w:pPr>
    </w:p>
    <w:p w14:paraId="76451295" w14:textId="77777777" w:rsidR="0086528D" w:rsidRDefault="0086528D" w:rsidP="0086528D">
      <w:pPr>
        <w:spacing w:before="80" w:after="80"/>
      </w:pPr>
    </w:p>
    <w:p w14:paraId="52E6C335" w14:textId="77777777" w:rsidR="0086528D" w:rsidRPr="0065135A" w:rsidRDefault="0086528D" w:rsidP="0086528D">
      <w:pPr>
        <w:rPr>
          <w:u w:val="single"/>
          <w:lang w:val="en-NZ"/>
        </w:rPr>
      </w:pPr>
      <w:r>
        <w:rPr>
          <w:u w:val="single"/>
          <w:lang w:val="en-NZ"/>
        </w:rPr>
        <w:t xml:space="preserve">Decision </w:t>
      </w:r>
    </w:p>
    <w:p w14:paraId="79DBA370" w14:textId="77777777" w:rsidR="0086528D" w:rsidRPr="0065135A" w:rsidRDefault="0086528D" w:rsidP="0086528D">
      <w:pPr>
        <w:rPr>
          <w:lang w:val="en-NZ"/>
        </w:rPr>
      </w:pPr>
    </w:p>
    <w:p w14:paraId="7A1A020F" w14:textId="77777777" w:rsidR="0086528D" w:rsidRPr="0065135A" w:rsidRDefault="0086528D" w:rsidP="0086528D">
      <w:pPr>
        <w:rPr>
          <w:lang w:val="en-NZ"/>
        </w:rPr>
      </w:pPr>
      <w:bookmarkStart w:id="3" w:name="_Hlk31958867"/>
      <w:r w:rsidRPr="0065135A">
        <w:rPr>
          <w:lang w:val="en-NZ"/>
        </w:rPr>
        <w:t xml:space="preserve">This application was </w:t>
      </w:r>
      <w:r w:rsidRPr="0065135A">
        <w:rPr>
          <w:i/>
          <w:lang w:val="en-NZ"/>
        </w:rPr>
        <w:t>approved</w:t>
      </w:r>
      <w:r w:rsidRPr="0065135A">
        <w:rPr>
          <w:lang w:val="en-NZ"/>
        </w:rPr>
        <w:t xml:space="preserve"> by </w:t>
      </w:r>
      <w:r w:rsidRPr="0065135A">
        <w:rPr>
          <w:rFonts w:cs="Arial"/>
          <w:szCs w:val="22"/>
          <w:lang w:val="en-NZ"/>
        </w:rPr>
        <w:t>consensus, subject to the following non-standard conditions:</w:t>
      </w:r>
    </w:p>
    <w:p w14:paraId="52CDFBC0" w14:textId="77777777" w:rsidR="0086528D" w:rsidRPr="0065135A" w:rsidRDefault="0086528D" w:rsidP="0086528D">
      <w:pPr>
        <w:rPr>
          <w:lang w:val="en-NZ"/>
        </w:rPr>
      </w:pPr>
    </w:p>
    <w:bookmarkEnd w:id="3"/>
    <w:p w14:paraId="6BCF3439" w14:textId="77777777" w:rsidR="0065135A" w:rsidRPr="0065135A" w:rsidRDefault="0065135A" w:rsidP="0065135A">
      <w:pPr>
        <w:numPr>
          <w:ilvl w:val="0"/>
          <w:numId w:val="4"/>
        </w:numPr>
        <w:autoSpaceDE w:val="0"/>
        <w:autoSpaceDN w:val="0"/>
        <w:adjustRightInd w:val="0"/>
        <w:rPr>
          <w:rFonts w:cs="Arial"/>
        </w:rPr>
      </w:pPr>
      <w:r w:rsidRPr="0065135A">
        <w:rPr>
          <w:rFonts w:cs="Arial"/>
        </w:rPr>
        <w:t xml:space="preserve">Please update the participant information sheet and consent form, </w:t>
      </w:r>
      <w:proofErr w:type="gramStart"/>
      <w:r w:rsidRPr="0065135A">
        <w:rPr>
          <w:rFonts w:cs="Arial"/>
        </w:rPr>
        <w:t>taking into account</w:t>
      </w:r>
      <w:proofErr w:type="gramEnd"/>
      <w:r w:rsidRPr="0065135A">
        <w:rPr>
          <w:rFonts w:cs="Arial"/>
        </w:rPr>
        <w:t xml:space="preserve"> feedback provided by the Committee. </w:t>
      </w:r>
      <w:r w:rsidRPr="0065135A">
        <w:rPr>
          <w:rFonts w:cs="Arial"/>
          <w:i/>
        </w:rPr>
        <w:t xml:space="preserve">(National Ethical Standards for Health and Disability Research and Quality Improvement, para 7.15 – 7.17).  </w:t>
      </w:r>
    </w:p>
    <w:p w14:paraId="012D50CF" w14:textId="77777777" w:rsidR="0086528D" w:rsidRPr="0065135A" w:rsidRDefault="0086528D" w:rsidP="0086528D">
      <w:pPr>
        <w:rPr>
          <w:lang w:val="en-NZ"/>
        </w:rPr>
      </w:pPr>
    </w:p>
    <w:p w14:paraId="303F7365" w14:textId="77777777" w:rsidR="003561F4" w:rsidRPr="0065135A" w:rsidRDefault="003561F4" w:rsidP="0086528D">
      <w:pPr>
        <w:spacing w:before="80" w:after="80"/>
      </w:pPr>
    </w:p>
    <w:p w14:paraId="733625E0" w14:textId="77777777" w:rsidR="00A43028" w:rsidRPr="00960BFE" w:rsidRDefault="00A43028">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A43028" w:rsidRPr="00960BFE" w14:paraId="29767762" w14:textId="77777777">
        <w:trPr>
          <w:trHeight w:val="280"/>
        </w:trPr>
        <w:tc>
          <w:tcPr>
            <w:tcW w:w="966" w:type="dxa"/>
            <w:tcBorders>
              <w:top w:val="nil"/>
              <w:left w:val="nil"/>
              <w:bottom w:val="nil"/>
              <w:right w:val="nil"/>
            </w:tcBorders>
          </w:tcPr>
          <w:p w14:paraId="7F57F35D" w14:textId="37C93C29" w:rsidR="00A43028" w:rsidRPr="00960BFE" w:rsidRDefault="00A43028">
            <w:pPr>
              <w:autoSpaceDE w:val="0"/>
              <w:autoSpaceDN w:val="0"/>
              <w:adjustRightInd w:val="0"/>
            </w:pPr>
            <w:r w:rsidRPr="00960BFE">
              <w:lastRenderedPageBreak/>
              <w:t xml:space="preserve"> </w:t>
            </w:r>
            <w:r w:rsidR="00CC185F">
              <w:rPr>
                <w:b/>
              </w:rPr>
              <w:t>5</w:t>
            </w:r>
            <w:r w:rsidRPr="00960BFE">
              <w:t xml:space="preserve"> </w:t>
            </w:r>
          </w:p>
        </w:tc>
        <w:tc>
          <w:tcPr>
            <w:tcW w:w="2575" w:type="dxa"/>
            <w:tcBorders>
              <w:top w:val="nil"/>
              <w:left w:val="nil"/>
              <w:bottom w:val="nil"/>
              <w:right w:val="nil"/>
            </w:tcBorders>
          </w:tcPr>
          <w:p w14:paraId="6C2033B0" w14:textId="77777777" w:rsidR="00A43028" w:rsidRPr="00960BFE" w:rsidRDefault="00A4302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A6BDF59" w14:textId="77777777" w:rsidR="00A43028" w:rsidRPr="00960BFE" w:rsidRDefault="00A43028">
            <w:pPr>
              <w:autoSpaceDE w:val="0"/>
              <w:autoSpaceDN w:val="0"/>
              <w:adjustRightInd w:val="0"/>
            </w:pPr>
            <w:r w:rsidRPr="00960BFE">
              <w:rPr>
                <w:b/>
              </w:rPr>
              <w:t>20/STH/34</w:t>
            </w:r>
            <w:r w:rsidRPr="00960BFE">
              <w:t xml:space="preserve"> </w:t>
            </w:r>
          </w:p>
        </w:tc>
        <w:tc>
          <w:tcPr>
            <w:tcW w:w="360" w:type="dxa"/>
          </w:tcPr>
          <w:p w14:paraId="07642F47" w14:textId="77777777" w:rsidR="00A43028" w:rsidRPr="00960BFE" w:rsidRDefault="00A43028">
            <w:r w:rsidRPr="00960BFE">
              <w:t xml:space="preserve"> </w:t>
            </w:r>
          </w:p>
        </w:tc>
      </w:tr>
      <w:tr w:rsidR="00A43028" w:rsidRPr="00960BFE" w14:paraId="73D4BF82" w14:textId="77777777">
        <w:trPr>
          <w:trHeight w:val="280"/>
        </w:trPr>
        <w:tc>
          <w:tcPr>
            <w:tcW w:w="966" w:type="dxa"/>
            <w:tcBorders>
              <w:top w:val="nil"/>
              <w:left w:val="nil"/>
              <w:bottom w:val="nil"/>
              <w:right w:val="nil"/>
            </w:tcBorders>
          </w:tcPr>
          <w:p w14:paraId="40CEB41B" w14:textId="77777777" w:rsidR="00A43028" w:rsidRPr="00960BFE" w:rsidRDefault="00A43028">
            <w:pPr>
              <w:autoSpaceDE w:val="0"/>
              <w:autoSpaceDN w:val="0"/>
              <w:adjustRightInd w:val="0"/>
            </w:pPr>
            <w:r w:rsidRPr="00960BFE">
              <w:t xml:space="preserve"> </w:t>
            </w:r>
          </w:p>
        </w:tc>
        <w:tc>
          <w:tcPr>
            <w:tcW w:w="2575" w:type="dxa"/>
            <w:tcBorders>
              <w:top w:val="nil"/>
              <w:left w:val="nil"/>
              <w:bottom w:val="nil"/>
              <w:right w:val="nil"/>
            </w:tcBorders>
          </w:tcPr>
          <w:p w14:paraId="54E050EA" w14:textId="77777777" w:rsidR="00A43028" w:rsidRPr="00960BFE" w:rsidRDefault="00A43028">
            <w:pPr>
              <w:autoSpaceDE w:val="0"/>
              <w:autoSpaceDN w:val="0"/>
              <w:adjustRightInd w:val="0"/>
            </w:pPr>
            <w:r w:rsidRPr="00960BFE">
              <w:t xml:space="preserve">Title: </w:t>
            </w:r>
          </w:p>
        </w:tc>
        <w:tc>
          <w:tcPr>
            <w:tcW w:w="6459" w:type="dxa"/>
            <w:tcBorders>
              <w:top w:val="nil"/>
              <w:left w:val="nil"/>
              <w:bottom w:val="nil"/>
              <w:right w:val="nil"/>
            </w:tcBorders>
          </w:tcPr>
          <w:p w14:paraId="3C8D0A6F" w14:textId="77777777" w:rsidR="00A43028" w:rsidRPr="00960BFE" w:rsidRDefault="00A43028">
            <w:pPr>
              <w:autoSpaceDE w:val="0"/>
              <w:autoSpaceDN w:val="0"/>
              <w:adjustRightInd w:val="0"/>
            </w:pPr>
            <w:r w:rsidRPr="00960BFE">
              <w:t xml:space="preserve">A study of EDP-938 in Ambulatory Patients with Respiratory Syncytial Virus </w:t>
            </w:r>
          </w:p>
        </w:tc>
        <w:tc>
          <w:tcPr>
            <w:tcW w:w="360" w:type="dxa"/>
          </w:tcPr>
          <w:p w14:paraId="09D60D9C" w14:textId="77777777" w:rsidR="00A43028" w:rsidRPr="00960BFE" w:rsidRDefault="00A43028">
            <w:r w:rsidRPr="00960BFE">
              <w:t xml:space="preserve"> </w:t>
            </w:r>
          </w:p>
        </w:tc>
      </w:tr>
      <w:tr w:rsidR="00A43028" w:rsidRPr="00960BFE" w14:paraId="7D263835" w14:textId="77777777">
        <w:trPr>
          <w:trHeight w:val="280"/>
        </w:trPr>
        <w:tc>
          <w:tcPr>
            <w:tcW w:w="966" w:type="dxa"/>
            <w:tcBorders>
              <w:top w:val="nil"/>
              <w:left w:val="nil"/>
              <w:bottom w:val="nil"/>
              <w:right w:val="nil"/>
            </w:tcBorders>
          </w:tcPr>
          <w:p w14:paraId="43C3D404" w14:textId="77777777" w:rsidR="00A43028" w:rsidRPr="00960BFE" w:rsidRDefault="00A43028">
            <w:pPr>
              <w:autoSpaceDE w:val="0"/>
              <w:autoSpaceDN w:val="0"/>
              <w:adjustRightInd w:val="0"/>
            </w:pPr>
            <w:r w:rsidRPr="00960BFE">
              <w:t xml:space="preserve"> </w:t>
            </w:r>
          </w:p>
        </w:tc>
        <w:tc>
          <w:tcPr>
            <w:tcW w:w="2575" w:type="dxa"/>
            <w:tcBorders>
              <w:top w:val="nil"/>
              <w:left w:val="nil"/>
              <w:bottom w:val="nil"/>
              <w:right w:val="nil"/>
            </w:tcBorders>
          </w:tcPr>
          <w:p w14:paraId="4AA9659C" w14:textId="77777777" w:rsidR="00A43028" w:rsidRPr="00960BFE" w:rsidRDefault="00A43028">
            <w:pPr>
              <w:autoSpaceDE w:val="0"/>
              <w:autoSpaceDN w:val="0"/>
              <w:adjustRightInd w:val="0"/>
            </w:pPr>
            <w:r w:rsidRPr="00960BFE">
              <w:t xml:space="preserve">Principal Investigator: </w:t>
            </w:r>
          </w:p>
        </w:tc>
        <w:tc>
          <w:tcPr>
            <w:tcW w:w="6459" w:type="dxa"/>
            <w:tcBorders>
              <w:top w:val="nil"/>
              <w:left w:val="nil"/>
              <w:bottom w:val="nil"/>
              <w:right w:val="nil"/>
            </w:tcBorders>
          </w:tcPr>
          <w:p w14:paraId="5FABE870" w14:textId="77777777" w:rsidR="00A43028" w:rsidRPr="00960BFE" w:rsidRDefault="00A43028">
            <w:pPr>
              <w:autoSpaceDE w:val="0"/>
              <w:autoSpaceDN w:val="0"/>
              <w:adjustRightInd w:val="0"/>
            </w:pPr>
            <w:r w:rsidRPr="00960BFE">
              <w:t xml:space="preserve">Dr </w:t>
            </w:r>
            <w:r w:rsidR="008D0684" w:rsidRPr="00960BFE">
              <w:t>Michael Williams</w:t>
            </w:r>
            <w:r w:rsidRPr="00960BFE">
              <w:t xml:space="preserve"> </w:t>
            </w:r>
          </w:p>
        </w:tc>
        <w:tc>
          <w:tcPr>
            <w:tcW w:w="360" w:type="dxa"/>
          </w:tcPr>
          <w:p w14:paraId="6100F790" w14:textId="77777777" w:rsidR="00A43028" w:rsidRPr="00960BFE" w:rsidRDefault="00A43028">
            <w:r w:rsidRPr="00960BFE">
              <w:t xml:space="preserve"> </w:t>
            </w:r>
          </w:p>
        </w:tc>
      </w:tr>
      <w:tr w:rsidR="00A43028" w:rsidRPr="00960BFE" w14:paraId="7B018A94" w14:textId="77777777">
        <w:trPr>
          <w:trHeight w:val="280"/>
        </w:trPr>
        <w:tc>
          <w:tcPr>
            <w:tcW w:w="966" w:type="dxa"/>
            <w:tcBorders>
              <w:top w:val="nil"/>
              <w:left w:val="nil"/>
              <w:bottom w:val="nil"/>
              <w:right w:val="nil"/>
            </w:tcBorders>
          </w:tcPr>
          <w:p w14:paraId="3E4754D9" w14:textId="77777777" w:rsidR="00A43028" w:rsidRPr="00960BFE" w:rsidRDefault="00A43028">
            <w:pPr>
              <w:autoSpaceDE w:val="0"/>
              <w:autoSpaceDN w:val="0"/>
              <w:adjustRightInd w:val="0"/>
            </w:pPr>
            <w:r w:rsidRPr="00960BFE">
              <w:t xml:space="preserve"> </w:t>
            </w:r>
          </w:p>
        </w:tc>
        <w:tc>
          <w:tcPr>
            <w:tcW w:w="2575" w:type="dxa"/>
            <w:tcBorders>
              <w:top w:val="nil"/>
              <w:left w:val="nil"/>
              <w:bottom w:val="nil"/>
              <w:right w:val="nil"/>
            </w:tcBorders>
          </w:tcPr>
          <w:p w14:paraId="518ECB98" w14:textId="77777777" w:rsidR="00A43028" w:rsidRPr="00960BFE" w:rsidRDefault="00A43028">
            <w:pPr>
              <w:autoSpaceDE w:val="0"/>
              <w:autoSpaceDN w:val="0"/>
              <w:adjustRightInd w:val="0"/>
            </w:pPr>
            <w:r w:rsidRPr="00960BFE">
              <w:t xml:space="preserve">Sponsor: </w:t>
            </w:r>
          </w:p>
        </w:tc>
        <w:tc>
          <w:tcPr>
            <w:tcW w:w="6459" w:type="dxa"/>
            <w:tcBorders>
              <w:top w:val="nil"/>
              <w:left w:val="nil"/>
              <w:bottom w:val="nil"/>
              <w:right w:val="nil"/>
            </w:tcBorders>
          </w:tcPr>
          <w:p w14:paraId="6E2559FC" w14:textId="77777777" w:rsidR="00A43028" w:rsidRPr="00960BFE" w:rsidRDefault="00A43028">
            <w:pPr>
              <w:autoSpaceDE w:val="0"/>
              <w:autoSpaceDN w:val="0"/>
              <w:adjustRightInd w:val="0"/>
            </w:pPr>
            <w:r w:rsidRPr="00960BFE">
              <w:t xml:space="preserve">PPD </w:t>
            </w:r>
          </w:p>
        </w:tc>
        <w:tc>
          <w:tcPr>
            <w:tcW w:w="360" w:type="dxa"/>
          </w:tcPr>
          <w:p w14:paraId="29FA1B99" w14:textId="77777777" w:rsidR="00A43028" w:rsidRPr="00960BFE" w:rsidRDefault="00A43028">
            <w:r w:rsidRPr="00960BFE">
              <w:t xml:space="preserve"> </w:t>
            </w:r>
          </w:p>
        </w:tc>
      </w:tr>
      <w:tr w:rsidR="00A43028" w:rsidRPr="00960BFE" w14:paraId="62963BD8" w14:textId="77777777">
        <w:trPr>
          <w:trHeight w:val="280"/>
        </w:trPr>
        <w:tc>
          <w:tcPr>
            <w:tcW w:w="966" w:type="dxa"/>
            <w:tcBorders>
              <w:top w:val="nil"/>
              <w:left w:val="nil"/>
              <w:bottom w:val="nil"/>
              <w:right w:val="nil"/>
            </w:tcBorders>
          </w:tcPr>
          <w:p w14:paraId="052E5358" w14:textId="77777777" w:rsidR="00A43028" w:rsidRPr="00960BFE" w:rsidRDefault="00A43028">
            <w:pPr>
              <w:autoSpaceDE w:val="0"/>
              <w:autoSpaceDN w:val="0"/>
              <w:adjustRightInd w:val="0"/>
            </w:pPr>
            <w:r w:rsidRPr="00960BFE">
              <w:t xml:space="preserve"> </w:t>
            </w:r>
          </w:p>
        </w:tc>
        <w:tc>
          <w:tcPr>
            <w:tcW w:w="2575" w:type="dxa"/>
            <w:tcBorders>
              <w:top w:val="nil"/>
              <w:left w:val="nil"/>
              <w:bottom w:val="nil"/>
              <w:right w:val="nil"/>
            </w:tcBorders>
          </w:tcPr>
          <w:p w14:paraId="5D4008F2" w14:textId="77777777" w:rsidR="00A43028" w:rsidRPr="00960BFE" w:rsidRDefault="00A43028">
            <w:pPr>
              <w:autoSpaceDE w:val="0"/>
              <w:autoSpaceDN w:val="0"/>
              <w:adjustRightInd w:val="0"/>
            </w:pPr>
            <w:r w:rsidRPr="00960BFE">
              <w:t xml:space="preserve">Clock Start Date: </w:t>
            </w:r>
          </w:p>
        </w:tc>
        <w:tc>
          <w:tcPr>
            <w:tcW w:w="6459" w:type="dxa"/>
            <w:tcBorders>
              <w:top w:val="nil"/>
              <w:left w:val="nil"/>
              <w:bottom w:val="nil"/>
              <w:right w:val="nil"/>
            </w:tcBorders>
          </w:tcPr>
          <w:p w14:paraId="7CA40BAB" w14:textId="77777777" w:rsidR="00A43028" w:rsidRPr="00960BFE" w:rsidRDefault="00A43028">
            <w:pPr>
              <w:autoSpaceDE w:val="0"/>
              <w:autoSpaceDN w:val="0"/>
              <w:adjustRightInd w:val="0"/>
            </w:pPr>
            <w:r w:rsidRPr="00960BFE">
              <w:t xml:space="preserve">27 February 2020 </w:t>
            </w:r>
          </w:p>
        </w:tc>
        <w:tc>
          <w:tcPr>
            <w:tcW w:w="360" w:type="dxa"/>
          </w:tcPr>
          <w:p w14:paraId="3C60A492" w14:textId="77777777" w:rsidR="00A43028" w:rsidRPr="00960BFE" w:rsidRDefault="00A43028">
            <w:r w:rsidRPr="00960BFE">
              <w:t xml:space="preserve"> </w:t>
            </w:r>
          </w:p>
        </w:tc>
      </w:tr>
    </w:tbl>
    <w:p w14:paraId="3882C042" w14:textId="77777777" w:rsidR="00A43028" w:rsidRPr="00960BFE" w:rsidRDefault="00A43028">
      <w:pPr>
        <w:autoSpaceDE w:val="0"/>
        <w:autoSpaceDN w:val="0"/>
        <w:adjustRightInd w:val="0"/>
      </w:pPr>
      <w:r w:rsidRPr="00960BFE">
        <w:t xml:space="preserve"> </w:t>
      </w:r>
    </w:p>
    <w:p w14:paraId="0B16884F" w14:textId="77777777" w:rsidR="0086528D" w:rsidRPr="00984D0F" w:rsidRDefault="008D0684" w:rsidP="0086528D">
      <w:pPr>
        <w:autoSpaceDE w:val="0"/>
        <w:autoSpaceDN w:val="0"/>
        <w:adjustRightInd w:val="0"/>
        <w:rPr>
          <w:sz w:val="20"/>
          <w:lang w:val="en-NZ"/>
        </w:rPr>
      </w:pPr>
      <w:r w:rsidRPr="00984D0F">
        <w:rPr>
          <w:rFonts w:cs="Arial"/>
          <w:szCs w:val="22"/>
          <w:lang w:val="en-NZ"/>
        </w:rPr>
        <w:t>Dr Michael Williams</w:t>
      </w:r>
      <w:r w:rsidR="0086528D" w:rsidRPr="00984D0F">
        <w:rPr>
          <w:lang w:val="en-NZ"/>
        </w:rPr>
        <w:t xml:space="preserve"> was present </w:t>
      </w:r>
      <w:r w:rsidR="0086528D" w:rsidRPr="00984D0F">
        <w:rPr>
          <w:rFonts w:cs="Arial"/>
          <w:szCs w:val="22"/>
          <w:lang w:val="en-NZ"/>
        </w:rPr>
        <w:t>by teleconference</w:t>
      </w:r>
      <w:r w:rsidR="0086528D" w:rsidRPr="00984D0F">
        <w:rPr>
          <w:lang w:val="en-NZ"/>
        </w:rPr>
        <w:t xml:space="preserve"> for discussion of this application.</w:t>
      </w:r>
    </w:p>
    <w:p w14:paraId="7A77FA7D" w14:textId="77777777" w:rsidR="0086528D" w:rsidRPr="00984D0F" w:rsidRDefault="0086528D" w:rsidP="0086528D">
      <w:pPr>
        <w:rPr>
          <w:u w:val="single"/>
          <w:lang w:val="en-NZ"/>
        </w:rPr>
      </w:pPr>
    </w:p>
    <w:p w14:paraId="67D18BAA" w14:textId="77777777" w:rsidR="0086528D" w:rsidRPr="00984D0F" w:rsidRDefault="0086528D" w:rsidP="0086528D">
      <w:pPr>
        <w:rPr>
          <w:u w:val="single"/>
          <w:lang w:val="en-NZ"/>
        </w:rPr>
      </w:pPr>
      <w:r w:rsidRPr="00984D0F">
        <w:rPr>
          <w:u w:val="single"/>
          <w:lang w:val="en-NZ"/>
        </w:rPr>
        <w:t>Potential conflicts of interest</w:t>
      </w:r>
    </w:p>
    <w:p w14:paraId="6CE7D524" w14:textId="77777777" w:rsidR="0086528D" w:rsidRPr="00984D0F" w:rsidRDefault="0086528D" w:rsidP="0086528D">
      <w:pPr>
        <w:rPr>
          <w:b/>
          <w:lang w:val="en-NZ"/>
        </w:rPr>
      </w:pPr>
    </w:p>
    <w:p w14:paraId="14E8C4DC" w14:textId="77777777" w:rsidR="0086528D" w:rsidRPr="00984D0F" w:rsidRDefault="0086528D" w:rsidP="0086528D">
      <w:pPr>
        <w:rPr>
          <w:lang w:val="en-NZ"/>
        </w:rPr>
      </w:pPr>
      <w:r w:rsidRPr="00984D0F">
        <w:rPr>
          <w:lang w:val="en-NZ"/>
        </w:rPr>
        <w:t>The Chair asked members to declare any potential conflicts of interest related to this application.</w:t>
      </w:r>
    </w:p>
    <w:p w14:paraId="40D4EC49" w14:textId="77777777" w:rsidR="0086528D" w:rsidRPr="00984D0F" w:rsidRDefault="0086528D" w:rsidP="0086528D">
      <w:pPr>
        <w:rPr>
          <w:lang w:val="en-NZ"/>
        </w:rPr>
      </w:pPr>
    </w:p>
    <w:p w14:paraId="4379877C" w14:textId="77777777" w:rsidR="0086528D" w:rsidRPr="00984D0F" w:rsidRDefault="0086528D" w:rsidP="0086528D">
      <w:pPr>
        <w:rPr>
          <w:lang w:val="en-NZ"/>
        </w:rPr>
      </w:pPr>
      <w:r w:rsidRPr="00984D0F">
        <w:rPr>
          <w:lang w:val="en-NZ"/>
        </w:rPr>
        <w:t>No potential conflicts of interest related to this application were declared by any member.</w:t>
      </w:r>
    </w:p>
    <w:p w14:paraId="284F6728" w14:textId="77777777" w:rsidR="0086528D" w:rsidRPr="00984D0F" w:rsidRDefault="0086528D" w:rsidP="0086528D">
      <w:pPr>
        <w:rPr>
          <w:lang w:val="en-NZ"/>
        </w:rPr>
      </w:pPr>
    </w:p>
    <w:p w14:paraId="09352B79" w14:textId="77777777" w:rsidR="0086528D" w:rsidRDefault="0086528D" w:rsidP="0086528D">
      <w:pPr>
        <w:rPr>
          <w:lang w:val="en-NZ"/>
        </w:rPr>
      </w:pPr>
    </w:p>
    <w:p w14:paraId="57D16E70" w14:textId="77777777" w:rsidR="0086528D" w:rsidRDefault="0086528D" w:rsidP="0086528D">
      <w:pPr>
        <w:rPr>
          <w:u w:val="single"/>
          <w:lang w:val="en-NZ"/>
        </w:rPr>
      </w:pPr>
      <w:r>
        <w:rPr>
          <w:u w:val="single"/>
          <w:lang w:val="en-NZ"/>
        </w:rPr>
        <w:t>Summary of Study</w:t>
      </w:r>
    </w:p>
    <w:p w14:paraId="1886A258" w14:textId="77777777" w:rsidR="0086528D" w:rsidRDefault="0086528D" w:rsidP="0086528D">
      <w:pPr>
        <w:rPr>
          <w:u w:val="single"/>
          <w:lang w:val="en-NZ"/>
        </w:rPr>
      </w:pPr>
    </w:p>
    <w:p w14:paraId="000ED3C7" w14:textId="2E96D837" w:rsidR="0086528D" w:rsidRPr="000C36B7" w:rsidRDefault="0086528D" w:rsidP="00A43028">
      <w:pPr>
        <w:pStyle w:val="ListParagraph"/>
        <w:numPr>
          <w:ilvl w:val="0"/>
          <w:numId w:val="15"/>
        </w:numPr>
        <w:rPr>
          <w:u w:val="single"/>
          <w:lang w:val="en-NZ"/>
        </w:rPr>
      </w:pPr>
      <w:r>
        <w:rPr>
          <w:lang w:val="en-NZ"/>
        </w:rPr>
        <w:t>Th</w:t>
      </w:r>
      <w:r w:rsidR="002B3E52">
        <w:rPr>
          <w:lang w:val="en-NZ"/>
        </w:rPr>
        <w:t>is randomised, double-blind, placebo-controlled study will evaluate EDP-938 versus placebo, in ambulatory adults with Respiratory Syncytial Virus (RSV) infection.</w:t>
      </w:r>
    </w:p>
    <w:p w14:paraId="64A6A8D1" w14:textId="77777777" w:rsidR="002B3E52" w:rsidRPr="000C36B7" w:rsidRDefault="002B3E52" w:rsidP="000C36B7">
      <w:pPr>
        <w:rPr>
          <w:u w:val="single"/>
          <w:lang w:val="en-NZ"/>
        </w:rPr>
      </w:pPr>
    </w:p>
    <w:p w14:paraId="53DF298C" w14:textId="2CFABA43" w:rsidR="0086528D" w:rsidRPr="00F16966" w:rsidRDefault="002B3E52" w:rsidP="00A43028">
      <w:pPr>
        <w:pStyle w:val="ListParagraph"/>
        <w:numPr>
          <w:ilvl w:val="0"/>
          <w:numId w:val="15"/>
        </w:numPr>
        <w:rPr>
          <w:lang w:val="en-NZ"/>
        </w:rPr>
      </w:pPr>
      <w:r w:rsidRPr="00F16966">
        <w:rPr>
          <w:lang w:val="en-NZ"/>
        </w:rPr>
        <w:t>70 participants will be enrolled in the study worldwide, including approximately nine participants in New Zealand. Ethical approval has been obtained in four countries to date.</w:t>
      </w:r>
    </w:p>
    <w:p w14:paraId="3349B8CD" w14:textId="77777777" w:rsidR="0086528D" w:rsidRDefault="0086528D" w:rsidP="0086528D">
      <w:pPr>
        <w:autoSpaceDE w:val="0"/>
        <w:autoSpaceDN w:val="0"/>
        <w:adjustRightInd w:val="0"/>
        <w:rPr>
          <w:lang w:val="en-NZ"/>
        </w:rPr>
      </w:pPr>
    </w:p>
    <w:p w14:paraId="2E4368E4" w14:textId="77777777" w:rsidR="0086528D" w:rsidRDefault="0086528D" w:rsidP="0086528D">
      <w:pPr>
        <w:rPr>
          <w:u w:val="single"/>
          <w:lang w:val="en-NZ"/>
        </w:rPr>
      </w:pPr>
      <w:r>
        <w:rPr>
          <w:u w:val="single"/>
          <w:lang w:val="en-NZ"/>
        </w:rPr>
        <w:t xml:space="preserve">Summary of resolved ethical issues </w:t>
      </w:r>
    </w:p>
    <w:p w14:paraId="6B1BB330" w14:textId="77777777" w:rsidR="0086528D" w:rsidRDefault="0086528D" w:rsidP="0086528D">
      <w:pPr>
        <w:rPr>
          <w:u w:val="single"/>
          <w:lang w:val="en-NZ"/>
        </w:rPr>
      </w:pPr>
    </w:p>
    <w:p w14:paraId="20B639C4" w14:textId="77777777" w:rsidR="0086528D" w:rsidRDefault="0086528D" w:rsidP="0086528D">
      <w:pPr>
        <w:rPr>
          <w:lang w:val="en-NZ"/>
        </w:rPr>
      </w:pPr>
      <w:r>
        <w:rPr>
          <w:lang w:val="en-NZ"/>
        </w:rPr>
        <w:t>The main ethical issues considered by the Committee and addressed by the Researcher are as follows.</w:t>
      </w:r>
    </w:p>
    <w:p w14:paraId="09D2DB77" w14:textId="77777777" w:rsidR="0086528D" w:rsidRDefault="0086528D" w:rsidP="0086528D">
      <w:pPr>
        <w:rPr>
          <w:u w:val="single"/>
          <w:lang w:val="en-NZ"/>
        </w:rPr>
      </w:pPr>
    </w:p>
    <w:p w14:paraId="0A1D9CF7" w14:textId="1B0A74BE" w:rsidR="00D2105A" w:rsidRPr="00084F20" w:rsidRDefault="00D2105A" w:rsidP="00D2105A">
      <w:pPr>
        <w:pStyle w:val="ListParagraph"/>
        <w:numPr>
          <w:ilvl w:val="0"/>
          <w:numId w:val="15"/>
        </w:numPr>
        <w:rPr>
          <w:rFonts w:cs="Arial"/>
          <w:szCs w:val="22"/>
          <w:lang w:val="en-NZ"/>
        </w:rPr>
      </w:pPr>
      <w:r>
        <w:rPr>
          <w:rFonts w:cs="Arial"/>
          <w:szCs w:val="22"/>
          <w:lang w:val="en-NZ"/>
        </w:rPr>
        <w:t>The Committee queried the recruitment process. The Researcher stated participants would have to be referred by their GP. The Researcher stated the protocol specified that patients seen in general practice that fit the criteria and respiratory symptoms could be referred for consideration. The Researcher stated another potential method would be to reach out and contact participants</w:t>
      </w:r>
      <w:r w:rsidR="00B76787">
        <w:rPr>
          <w:rFonts w:cs="Arial"/>
          <w:szCs w:val="22"/>
          <w:lang w:val="en-NZ"/>
        </w:rPr>
        <w:t xml:space="preserve"> from previous studies</w:t>
      </w:r>
      <w:r>
        <w:rPr>
          <w:rFonts w:cs="Arial"/>
          <w:szCs w:val="22"/>
          <w:lang w:val="en-NZ"/>
        </w:rPr>
        <w:t xml:space="preserve"> on record. The Committee suggested the Researcher may have to revise the recruitment method, as most people who go to their GP with a URTI will not get swabbed and in the current environment will want COVID-19 testing. The Researcher stated they were mindful of this and with different clinical and epidemiological criteria did not believe anyone who met the COVID-19 case criteria would be screened for the study. The Researcher stated they could communicate this to GPs. </w:t>
      </w:r>
    </w:p>
    <w:p w14:paraId="2D1B6B00" w14:textId="77777777" w:rsidR="00D2105A" w:rsidRPr="00084F20" w:rsidRDefault="00D2105A" w:rsidP="00D2105A">
      <w:pPr>
        <w:pStyle w:val="ListParagraph"/>
        <w:ind w:left="0"/>
        <w:rPr>
          <w:rFonts w:cs="Arial"/>
          <w:szCs w:val="22"/>
          <w:lang w:val="en-NZ"/>
        </w:rPr>
      </w:pPr>
    </w:p>
    <w:p w14:paraId="0FE4AC7B" w14:textId="77777777" w:rsidR="00D2105A" w:rsidRPr="00084F20" w:rsidRDefault="00D2105A" w:rsidP="00D2105A">
      <w:pPr>
        <w:pStyle w:val="ListParagraph"/>
        <w:numPr>
          <w:ilvl w:val="0"/>
          <w:numId w:val="15"/>
        </w:numPr>
        <w:rPr>
          <w:rFonts w:cs="Arial"/>
          <w:szCs w:val="22"/>
          <w:lang w:val="en-NZ"/>
        </w:rPr>
      </w:pPr>
      <w:r>
        <w:rPr>
          <w:rFonts w:cs="Arial"/>
          <w:szCs w:val="22"/>
          <w:lang w:val="en-NZ"/>
        </w:rPr>
        <w:t xml:space="preserve">The Committee queried whether personal protective equipment will be used. The Researcher stated it would and is part of the programme even when pre-screening. The Researcher stated they currently operate above the Ministry of Health guidelines. </w:t>
      </w:r>
    </w:p>
    <w:p w14:paraId="52B9971E" w14:textId="77777777" w:rsidR="00D2105A" w:rsidRDefault="00D2105A" w:rsidP="00D2105A">
      <w:pPr>
        <w:pStyle w:val="ListParagraph"/>
        <w:ind w:left="0"/>
        <w:rPr>
          <w:rFonts w:cs="Arial"/>
          <w:szCs w:val="22"/>
          <w:lang w:val="en-NZ"/>
        </w:rPr>
      </w:pPr>
    </w:p>
    <w:p w14:paraId="34E728B9" w14:textId="77777777" w:rsidR="00D2105A" w:rsidRPr="00084F20" w:rsidRDefault="00D2105A" w:rsidP="00D2105A">
      <w:pPr>
        <w:pStyle w:val="ListParagraph"/>
        <w:numPr>
          <w:ilvl w:val="0"/>
          <w:numId w:val="15"/>
        </w:numPr>
        <w:rPr>
          <w:rFonts w:cs="Arial"/>
          <w:szCs w:val="22"/>
          <w:lang w:val="en-NZ"/>
        </w:rPr>
      </w:pPr>
      <w:r>
        <w:rPr>
          <w:rFonts w:cs="Arial"/>
          <w:szCs w:val="22"/>
          <w:lang w:val="en-NZ"/>
        </w:rPr>
        <w:t xml:space="preserve">The Committee queried whether the Researcher had experience with this type of study before. The Researcher confirmed they did and explained they have done studies on influenza vaccinations, treatment and surveillance before. The Committee stated it was reassured that the Researcher has experience and adequate infection control procedures. </w:t>
      </w:r>
    </w:p>
    <w:p w14:paraId="432DFDA0" w14:textId="29C86B77" w:rsidR="0086528D" w:rsidRDefault="0086528D" w:rsidP="00D2105A">
      <w:pPr>
        <w:pStyle w:val="ListParagraph"/>
        <w:spacing w:before="80" w:after="80"/>
        <w:rPr>
          <w:u w:val="single"/>
          <w:lang w:val="en-NZ"/>
        </w:rPr>
      </w:pPr>
    </w:p>
    <w:p w14:paraId="08CF86E1" w14:textId="1C7626A1" w:rsidR="002B3E52" w:rsidRDefault="002B3E52" w:rsidP="00D2105A">
      <w:pPr>
        <w:pStyle w:val="ListParagraph"/>
        <w:spacing w:before="80" w:after="80"/>
        <w:rPr>
          <w:u w:val="single"/>
          <w:lang w:val="en-NZ"/>
        </w:rPr>
      </w:pPr>
    </w:p>
    <w:p w14:paraId="7BB4AD80" w14:textId="5D70FE7C" w:rsidR="002B3E52" w:rsidRDefault="002B3E52" w:rsidP="00D2105A">
      <w:pPr>
        <w:pStyle w:val="ListParagraph"/>
        <w:spacing w:before="80" w:after="80"/>
        <w:rPr>
          <w:u w:val="single"/>
          <w:lang w:val="en-NZ"/>
        </w:rPr>
      </w:pPr>
    </w:p>
    <w:p w14:paraId="52DFC5F8" w14:textId="77777777" w:rsidR="002B3E52" w:rsidRDefault="002B3E52" w:rsidP="00D2105A">
      <w:pPr>
        <w:pStyle w:val="ListParagraph"/>
        <w:spacing w:before="80" w:after="80"/>
        <w:rPr>
          <w:u w:val="single"/>
          <w:lang w:val="en-NZ"/>
        </w:rPr>
      </w:pPr>
    </w:p>
    <w:p w14:paraId="5667C79A" w14:textId="77777777" w:rsidR="0086528D" w:rsidRDefault="0086528D" w:rsidP="0086528D">
      <w:pPr>
        <w:spacing w:before="80" w:after="80"/>
        <w:rPr>
          <w:u w:val="single"/>
          <w:lang w:val="en-NZ"/>
        </w:rPr>
      </w:pPr>
    </w:p>
    <w:p w14:paraId="66614F09" w14:textId="77777777" w:rsidR="0086528D" w:rsidRDefault="0086528D" w:rsidP="0086528D">
      <w:pPr>
        <w:rPr>
          <w:u w:val="single"/>
          <w:lang w:val="en-NZ"/>
        </w:rPr>
      </w:pPr>
      <w:r>
        <w:rPr>
          <w:u w:val="single"/>
          <w:lang w:val="en-NZ"/>
        </w:rPr>
        <w:lastRenderedPageBreak/>
        <w:t>Summary of outstanding ethical issues</w:t>
      </w:r>
    </w:p>
    <w:p w14:paraId="3E220248" w14:textId="77777777" w:rsidR="0086528D" w:rsidRDefault="0086528D" w:rsidP="0086528D">
      <w:pPr>
        <w:rPr>
          <w:u w:val="single"/>
          <w:lang w:val="en-NZ"/>
        </w:rPr>
      </w:pPr>
    </w:p>
    <w:p w14:paraId="39BE6138" w14:textId="77777777" w:rsidR="0086528D" w:rsidRDefault="0086528D" w:rsidP="0086528D">
      <w:pPr>
        <w:rPr>
          <w:lang w:val="en-NZ"/>
        </w:rPr>
      </w:pPr>
      <w:r>
        <w:rPr>
          <w:lang w:val="en-NZ"/>
        </w:rPr>
        <w:t>The main ethical issues considered by the Committee and which require addressing by the Researcher are as follows.</w:t>
      </w:r>
    </w:p>
    <w:p w14:paraId="57A46BBF" w14:textId="77777777" w:rsidR="0086528D" w:rsidRDefault="0086528D" w:rsidP="0086528D">
      <w:pPr>
        <w:autoSpaceDE w:val="0"/>
        <w:autoSpaceDN w:val="0"/>
        <w:adjustRightInd w:val="0"/>
        <w:rPr>
          <w:lang w:val="en-NZ"/>
        </w:rPr>
      </w:pPr>
    </w:p>
    <w:p w14:paraId="33D68BE8" w14:textId="3AEC6169" w:rsidR="00D2105A" w:rsidRPr="00084F20" w:rsidRDefault="00D2105A" w:rsidP="00D2105A">
      <w:pPr>
        <w:pStyle w:val="ListParagraph"/>
        <w:numPr>
          <w:ilvl w:val="0"/>
          <w:numId w:val="15"/>
        </w:numPr>
        <w:rPr>
          <w:rFonts w:cs="Arial"/>
          <w:szCs w:val="22"/>
          <w:lang w:val="en-NZ"/>
        </w:rPr>
      </w:pPr>
      <w:r>
        <w:rPr>
          <w:rFonts w:cs="Arial"/>
          <w:szCs w:val="22"/>
          <w:lang w:val="en-NZ"/>
        </w:rPr>
        <w:t xml:space="preserve">The Committee queried the response to question R.1.1. which stated the only side effect is a headache. The Researcher stated the Investigator’s Brochure only lists headaches. The Researcher agreed to revise the PIS to state headaches are known but other side effects are possible. </w:t>
      </w:r>
    </w:p>
    <w:p w14:paraId="48C21088" w14:textId="77777777" w:rsidR="00D2105A" w:rsidRPr="00084F20" w:rsidRDefault="00D2105A" w:rsidP="00D2105A">
      <w:pPr>
        <w:pStyle w:val="ListParagraph"/>
        <w:ind w:left="0"/>
        <w:rPr>
          <w:rFonts w:cs="Arial"/>
          <w:szCs w:val="22"/>
          <w:lang w:val="en-NZ"/>
        </w:rPr>
      </w:pPr>
    </w:p>
    <w:p w14:paraId="580115A9" w14:textId="77777777" w:rsidR="00D2105A" w:rsidRDefault="00D2105A" w:rsidP="00D2105A">
      <w:pPr>
        <w:numPr>
          <w:ilvl w:val="0"/>
          <w:numId w:val="15"/>
        </w:numPr>
        <w:spacing w:before="80" w:after="80"/>
      </w:pPr>
      <w:r>
        <w:t xml:space="preserve">The Committee noted not all the contraceptive options in the PIS are available in New Zealand (e.g. spermicide). The Committee requested the Researcher adapt the </w:t>
      </w:r>
      <w:hyperlink r:id="rId9" w:history="1">
        <w:r w:rsidRPr="001C3FFD">
          <w:rPr>
            <w:rStyle w:val="Hyperlink"/>
          </w:rPr>
          <w:t>HDEC reproductive risks template.</w:t>
        </w:r>
      </w:hyperlink>
      <w:r>
        <w:t xml:space="preserve"> The Committee recommended removing abstinence as a recommended method.</w:t>
      </w:r>
    </w:p>
    <w:p w14:paraId="3CA8CF95" w14:textId="77777777" w:rsidR="00D2105A" w:rsidRDefault="00D2105A" w:rsidP="00D2105A">
      <w:pPr>
        <w:pStyle w:val="ListParagraph"/>
        <w:ind w:left="0"/>
        <w:rPr>
          <w:rFonts w:cs="Arial"/>
          <w:szCs w:val="22"/>
          <w:lang w:val="en-NZ"/>
        </w:rPr>
      </w:pPr>
    </w:p>
    <w:p w14:paraId="33306324" w14:textId="573D16F6" w:rsidR="00D2105A" w:rsidRPr="00D2105A" w:rsidRDefault="00D2105A" w:rsidP="00D2105A">
      <w:pPr>
        <w:pStyle w:val="ListParagraph"/>
        <w:numPr>
          <w:ilvl w:val="0"/>
          <w:numId w:val="15"/>
        </w:numPr>
        <w:rPr>
          <w:rFonts w:cs="Arial"/>
          <w:szCs w:val="22"/>
          <w:lang w:val="en-NZ"/>
        </w:rPr>
      </w:pPr>
      <w:r>
        <w:rPr>
          <w:rFonts w:cs="Arial"/>
          <w:szCs w:val="22"/>
          <w:lang w:val="en-NZ"/>
        </w:rPr>
        <w:t>The Committee queried why samples would be stored for 25 years</w:t>
      </w:r>
      <w:r w:rsidR="002B3E52">
        <w:rPr>
          <w:rFonts w:cs="Arial"/>
          <w:szCs w:val="22"/>
          <w:lang w:val="en-NZ"/>
        </w:rPr>
        <w:t>,</w:t>
      </w:r>
      <w:r>
        <w:rPr>
          <w:rFonts w:cs="Arial"/>
          <w:szCs w:val="22"/>
          <w:lang w:val="en-NZ"/>
        </w:rPr>
        <w:t xml:space="preserve"> as this </w:t>
      </w:r>
      <w:r w:rsidR="002B3E52">
        <w:rPr>
          <w:rFonts w:cs="Arial"/>
          <w:szCs w:val="22"/>
          <w:lang w:val="en-NZ"/>
        </w:rPr>
        <w:t xml:space="preserve">seems </w:t>
      </w:r>
      <w:r>
        <w:rPr>
          <w:rFonts w:cs="Arial"/>
          <w:szCs w:val="22"/>
          <w:lang w:val="en-NZ"/>
        </w:rPr>
        <w:t xml:space="preserve">unusually long. The Committee noted another part of the application stated samples would be destroyed upon completion of analysis. The Researcher stated their standard process was to destroy the sample after analysis and that data and clinical records </w:t>
      </w:r>
      <w:r w:rsidR="002B3E52">
        <w:rPr>
          <w:rFonts w:cs="Arial"/>
          <w:szCs w:val="22"/>
          <w:lang w:val="en-NZ"/>
        </w:rPr>
        <w:t xml:space="preserve">are </w:t>
      </w:r>
      <w:r>
        <w:rPr>
          <w:rFonts w:cs="Arial"/>
          <w:szCs w:val="22"/>
          <w:lang w:val="en-NZ"/>
        </w:rPr>
        <w:t xml:space="preserve">to be kept for 25 years, not the sample itself. The Researcher agreed to provide clarification. </w:t>
      </w:r>
    </w:p>
    <w:p w14:paraId="62583803" w14:textId="77777777" w:rsidR="00D2105A" w:rsidRPr="00084F20" w:rsidRDefault="00D2105A" w:rsidP="00D2105A">
      <w:pPr>
        <w:pStyle w:val="ListParagraph"/>
        <w:ind w:left="0"/>
        <w:rPr>
          <w:rFonts w:cs="Arial"/>
          <w:szCs w:val="22"/>
          <w:lang w:val="en-NZ"/>
        </w:rPr>
      </w:pPr>
    </w:p>
    <w:p w14:paraId="6D69C66B" w14:textId="77777777" w:rsidR="00D2105A" w:rsidRDefault="00D2105A" w:rsidP="00D2105A">
      <w:pPr>
        <w:numPr>
          <w:ilvl w:val="0"/>
          <w:numId w:val="15"/>
        </w:numPr>
        <w:spacing w:before="80" w:after="80"/>
      </w:pPr>
      <w:r>
        <w:t xml:space="preserve">The Committee requested the removal of the ‘yes / no’ boxes on the consent form for informing the participant’s GP. The Committee advised that in a study of this nature this should be mandatory. </w:t>
      </w:r>
    </w:p>
    <w:p w14:paraId="0DEDF654" w14:textId="77777777" w:rsidR="00D2105A" w:rsidRDefault="00D2105A" w:rsidP="00D2105A">
      <w:pPr>
        <w:spacing w:before="80" w:after="80"/>
        <w:ind w:left="720"/>
      </w:pPr>
    </w:p>
    <w:p w14:paraId="7D0FA6F0" w14:textId="77777777" w:rsidR="00D2105A" w:rsidRPr="00084F20" w:rsidRDefault="00D2105A" w:rsidP="00D2105A">
      <w:pPr>
        <w:pStyle w:val="ListParagraph"/>
        <w:numPr>
          <w:ilvl w:val="0"/>
          <w:numId w:val="15"/>
        </w:numPr>
        <w:rPr>
          <w:rFonts w:cs="Arial"/>
          <w:szCs w:val="22"/>
          <w:lang w:val="en-NZ"/>
        </w:rPr>
      </w:pPr>
      <w:r>
        <w:rPr>
          <w:rFonts w:cs="Arial"/>
          <w:szCs w:val="22"/>
          <w:lang w:val="en-NZ"/>
        </w:rPr>
        <w:t xml:space="preserve">The Committee noted the compensation provisions state that cover is limited only to the drug / placebo. The Committee advised that in order to meet ACC-equivalent cover the study will need to cover any injury related to any procedure or participation in the study. The Committee requested a revision to the PIS to address this. </w:t>
      </w:r>
    </w:p>
    <w:p w14:paraId="2B52C24D" w14:textId="77777777" w:rsidR="0086528D" w:rsidRDefault="0086528D" w:rsidP="00D2105A">
      <w:pPr>
        <w:pStyle w:val="ListParagraph"/>
        <w:rPr>
          <w:u w:val="single"/>
          <w:lang w:val="en-NZ"/>
        </w:rPr>
      </w:pPr>
    </w:p>
    <w:p w14:paraId="20F4D1C0" w14:textId="77777777" w:rsidR="0086528D" w:rsidRDefault="0086528D" w:rsidP="0086528D">
      <w:pPr>
        <w:spacing w:before="80" w:after="80"/>
        <w:rPr>
          <w:rFonts w:cs="Arial"/>
          <w:szCs w:val="22"/>
          <w:lang w:val="en-NZ"/>
        </w:rPr>
      </w:pPr>
    </w:p>
    <w:p w14:paraId="6B1F7B0E" w14:textId="2AC4DA78" w:rsidR="0086528D" w:rsidRDefault="0086528D" w:rsidP="0086528D">
      <w:pPr>
        <w:spacing w:before="80" w:after="80"/>
        <w:rPr>
          <w:rFonts w:cs="Arial"/>
          <w:szCs w:val="22"/>
          <w:lang w:val="en-NZ"/>
        </w:rPr>
      </w:pPr>
      <w:r>
        <w:rPr>
          <w:rFonts w:cs="Arial"/>
          <w:szCs w:val="22"/>
          <w:lang w:val="en-NZ"/>
        </w:rPr>
        <w:t xml:space="preserve">The Committee requested the following changes to the </w:t>
      </w:r>
      <w:r w:rsidR="002B3E52">
        <w:rPr>
          <w:rFonts w:cs="Arial"/>
          <w:szCs w:val="22"/>
          <w:lang w:val="en-NZ"/>
        </w:rPr>
        <w:t>Pre</w:t>
      </w:r>
      <w:r w:rsidR="005D235D">
        <w:rPr>
          <w:rFonts w:cs="Arial"/>
          <w:szCs w:val="22"/>
          <w:lang w:val="en-NZ"/>
        </w:rPr>
        <w:t>-</w:t>
      </w:r>
      <w:r w:rsidR="002B3E52">
        <w:rPr>
          <w:rFonts w:cs="Arial"/>
          <w:szCs w:val="22"/>
          <w:lang w:val="en-NZ"/>
        </w:rPr>
        <w:t xml:space="preserve">screening </w:t>
      </w:r>
      <w:r>
        <w:rPr>
          <w:rFonts w:cs="Arial"/>
          <w:szCs w:val="22"/>
          <w:lang w:val="en-NZ"/>
        </w:rPr>
        <w:t xml:space="preserve">Participant Information Sheet and Consent Form: </w:t>
      </w:r>
    </w:p>
    <w:p w14:paraId="3519FFFD" w14:textId="74791240" w:rsidR="002B3E52" w:rsidRDefault="002B3E52" w:rsidP="002B3E52">
      <w:pPr>
        <w:pStyle w:val="ListParagraph"/>
        <w:numPr>
          <w:ilvl w:val="0"/>
          <w:numId w:val="15"/>
        </w:numPr>
        <w:spacing w:before="80" w:after="80"/>
        <w:rPr>
          <w:rFonts w:cs="Arial"/>
          <w:szCs w:val="22"/>
          <w:lang w:val="en-NZ"/>
        </w:rPr>
      </w:pPr>
      <w:r w:rsidRPr="002B3E52">
        <w:rPr>
          <w:rFonts w:cs="Arial"/>
          <w:szCs w:val="22"/>
          <w:lang w:val="en-NZ"/>
        </w:rPr>
        <w:t>p1. Please replace 'nasal discharge and congestion' with 'runny nose or blocked nose'; 'respiratory' with 'breathing' etc.</w:t>
      </w:r>
    </w:p>
    <w:p w14:paraId="63BE0521" w14:textId="77777777" w:rsidR="003B7626" w:rsidRPr="003B7626" w:rsidRDefault="003B7626" w:rsidP="003B7626">
      <w:pPr>
        <w:pStyle w:val="ListParagraph"/>
        <w:spacing w:before="80" w:after="80"/>
        <w:rPr>
          <w:rFonts w:cs="Arial"/>
          <w:szCs w:val="22"/>
          <w:lang w:val="en-NZ"/>
        </w:rPr>
      </w:pPr>
    </w:p>
    <w:p w14:paraId="417E5391" w14:textId="20449B89" w:rsidR="002B3E52" w:rsidRPr="002B3E52" w:rsidRDefault="002B3E52" w:rsidP="000C36B7">
      <w:pPr>
        <w:pStyle w:val="ListParagraph"/>
        <w:numPr>
          <w:ilvl w:val="0"/>
          <w:numId w:val="15"/>
        </w:numPr>
        <w:spacing w:before="80" w:after="80"/>
        <w:rPr>
          <w:rFonts w:cs="Arial"/>
          <w:szCs w:val="22"/>
          <w:lang w:val="en-NZ"/>
        </w:rPr>
      </w:pPr>
      <w:r w:rsidRPr="002B3E52">
        <w:rPr>
          <w:rFonts w:cs="Arial"/>
          <w:szCs w:val="22"/>
          <w:lang w:val="en-NZ"/>
        </w:rPr>
        <w:t xml:space="preserve">p2. Replace </w:t>
      </w:r>
      <w:proofErr w:type="spellStart"/>
      <w:r w:rsidRPr="002B3E52">
        <w:rPr>
          <w:rFonts w:cs="Arial"/>
          <w:szCs w:val="22"/>
          <w:lang w:val="en-NZ"/>
        </w:rPr>
        <w:t>Qtip</w:t>
      </w:r>
      <w:proofErr w:type="spellEnd"/>
      <w:r w:rsidRPr="002B3E52">
        <w:rPr>
          <w:rFonts w:cs="Arial"/>
          <w:szCs w:val="22"/>
          <w:lang w:val="en-NZ"/>
        </w:rPr>
        <w:t xml:space="preserve"> with cotton bud</w:t>
      </w:r>
      <w:r w:rsidR="005D235D">
        <w:rPr>
          <w:rFonts w:cs="Arial"/>
          <w:szCs w:val="22"/>
          <w:lang w:val="en-NZ"/>
        </w:rPr>
        <w:t xml:space="preserve">, as </w:t>
      </w:r>
      <w:proofErr w:type="spellStart"/>
      <w:r w:rsidR="005D235D">
        <w:rPr>
          <w:rFonts w:cs="Arial"/>
          <w:szCs w:val="22"/>
          <w:lang w:val="en-NZ"/>
        </w:rPr>
        <w:t>Qtip</w:t>
      </w:r>
      <w:proofErr w:type="spellEnd"/>
      <w:r w:rsidR="005D235D">
        <w:rPr>
          <w:rFonts w:cs="Arial"/>
          <w:szCs w:val="22"/>
          <w:lang w:val="en-NZ"/>
        </w:rPr>
        <w:t xml:space="preserve"> is not a widely used term in New Zealand.</w:t>
      </w:r>
    </w:p>
    <w:p w14:paraId="2658C688" w14:textId="77777777" w:rsidR="002B3E52" w:rsidRPr="002B3E52" w:rsidRDefault="002B3E52" w:rsidP="002B3E52">
      <w:pPr>
        <w:spacing w:before="80" w:after="80"/>
        <w:rPr>
          <w:rFonts w:cs="Arial"/>
          <w:szCs w:val="22"/>
          <w:lang w:val="en-NZ"/>
        </w:rPr>
      </w:pPr>
    </w:p>
    <w:p w14:paraId="36C5159D" w14:textId="77777777" w:rsidR="002B3E52" w:rsidRPr="005D235D" w:rsidRDefault="002B3E52" w:rsidP="000C36B7">
      <w:pPr>
        <w:pStyle w:val="ListParagraph"/>
        <w:numPr>
          <w:ilvl w:val="0"/>
          <w:numId w:val="15"/>
        </w:numPr>
        <w:spacing w:before="80" w:after="80"/>
        <w:rPr>
          <w:rFonts w:cs="Arial"/>
          <w:szCs w:val="22"/>
          <w:lang w:val="en-NZ"/>
        </w:rPr>
      </w:pPr>
      <w:r w:rsidRPr="002B3E52">
        <w:rPr>
          <w:rFonts w:cs="Arial"/>
          <w:szCs w:val="22"/>
          <w:lang w:val="en-NZ"/>
        </w:rPr>
        <w:t>p2. Please state what will happen if the participant is negative for RSV but positive for flu? Will appropriate care / medical advice be provided?</w:t>
      </w:r>
    </w:p>
    <w:p w14:paraId="03132CB6" w14:textId="77777777" w:rsidR="002B3E52" w:rsidRPr="002B3E52" w:rsidRDefault="002B3E52" w:rsidP="002B3E52">
      <w:pPr>
        <w:spacing w:before="80" w:after="80"/>
        <w:rPr>
          <w:rFonts w:cs="Arial"/>
          <w:szCs w:val="22"/>
          <w:lang w:val="en-NZ"/>
        </w:rPr>
      </w:pPr>
    </w:p>
    <w:p w14:paraId="342FD1CA" w14:textId="11A6E975" w:rsidR="002B3E52" w:rsidRPr="005D235D" w:rsidRDefault="002B3E52" w:rsidP="000C36B7">
      <w:pPr>
        <w:pStyle w:val="ListParagraph"/>
        <w:numPr>
          <w:ilvl w:val="0"/>
          <w:numId w:val="15"/>
        </w:numPr>
        <w:spacing w:before="80" w:after="80"/>
        <w:rPr>
          <w:rFonts w:cs="Arial"/>
          <w:szCs w:val="22"/>
          <w:lang w:val="en-NZ"/>
        </w:rPr>
      </w:pPr>
      <w:r w:rsidRPr="002B3E52">
        <w:rPr>
          <w:rFonts w:cs="Arial"/>
          <w:szCs w:val="22"/>
          <w:lang w:val="en-NZ"/>
        </w:rPr>
        <w:t>Please review the Consent Form clauses and simplify to include only those that apply to the pre-screening test.</w:t>
      </w:r>
    </w:p>
    <w:p w14:paraId="16D59103" w14:textId="77777777" w:rsidR="002B3E52" w:rsidRDefault="002B3E52" w:rsidP="0086528D">
      <w:pPr>
        <w:spacing w:before="80" w:after="80"/>
        <w:rPr>
          <w:rFonts w:cs="Arial"/>
          <w:szCs w:val="22"/>
          <w:lang w:val="en-NZ"/>
        </w:rPr>
      </w:pPr>
    </w:p>
    <w:p w14:paraId="31C0ACCA" w14:textId="5CFE0422" w:rsidR="0086528D" w:rsidRDefault="005D235D" w:rsidP="0086528D">
      <w:pPr>
        <w:spacing w:before="80" w:after="80"/>
        <w:rPr>
          <w:rFonts w:cs="Arial"/>
          <w:szCs w:val="22"/>
          <w:lang w:val="en-NZ"/>
        </w:rPr>
      </w:pPr>
      <w:r w:rsidRPr="005D235D">
        <w:rPr>
          <w:rFonts w:cs="Arial"/>
          <w:szCs w:val="22"/>
          <w:lang w:val="en-NZ"/>
        </w:rPr>
        <w:t xml:space="preserve">The Committee requested the following changes to the </w:t>
      </w:r>
      <w:r>
        <w:rPr>
          <w:rFonts w:cs="Arial"/>
          <w:szCs w:val="22"/>
          <w:lang w:val="en-NZ"/>
        </w:rPr>
        <w:t>Main</w:t>
      </w:r>
      <w:r w:rsidRPr="005D235D">
        <w:rPr>
          <w:rFonts w:cs="Arial"/>
          <w:szCs w:val="22"/>
          <w:lang w:val="en-NZ"/>
        </w:rPr>
        <w:t xml:space="preserve"> Participant Information Sheet and Consent Form:</w:t>
      </w:r>
    </w:p>
    <w:p w14:paraId="17F184B0" w14:textId="277C22D7" w:rsidR="005D235D" w:rsidRDefault="005D235D" w:rsidP="0086528D">
      <w:pPr>
        <w:spacing w:before="80" w:after="80"/>
        <w:rPr>
          <w:rFonts w:cs="Arial"/>
          <w:szCs w:val="22"/>
          <w:lang w:val="en-NZ"/>
        </w:rPr>
      </w:pPr>
    </w:p>
    <w:p w14:paraId="40E6DDF9" w14:textId="77777777" w:rsidR="005D235D" w:rsidRPr="005D235D" w:rsidRDefault="005D235D" w:rsidP="000C36B7">
      <w:pPr>
        <w:pStyle w:val="ListParagraph"/>
        <w:numPr>
          <w:ilvl w:val="0"/>
          <w:numId w:val="15"/>
        </w:numPr>
        <w:spacing w:before="80" w:after="80"/>
        <w:rPr>
          <w:rFonts w:cs="Arial"/>
          <w:szCs w:val="22"/>
          <w:lang w:val="en-NZ"/>
        </w:rPr>
      </w:pPr>
      <w:r w:rsidRPr="005D235D">
        <w:rPr>
          <w:rFonts w:cs="Arial"/>
          <w:szCs w:val="22"/>
          <w:lang w:val="en-NZ"/>
        </w:rPr>
        <w:t>p1. Please state in bold that this is the first time the study drug will be tested in people with RSV infection.</w:t>
      </w:r>
    </w:p>
    <w:p w14:paraId="73DE789D" w14:textId="77777777" w:rsidR="005D235D" w:rsidRPr="005D235D" w:rsidRDefault="005D235D" w:rsidP="005D235D">
      <w:pPr>
        <w:spacing w:before="80" w:after="80"/>
        <w:rPr>
          <w:rFonts w:cs="Arial"/>
          <w:szCs w:val="22"/>
          <w:lang w:val="en-NZ"/>
        </w:rPr>
      </w:pPr>
    </w:p>
    <w:p w14:paraId="38C6131A" w14:textId="77777777" w:rsidR="005D235D" w:rsidRPr="005D235D" w:rsidRDefault="005D235D" w:rsidP="000C36B7">
      <w:pPr>
        <w:pStyle w:val="ListParagraph"/>
        <w:numPr>
          <w:ilvl w:val="0"/>
          <w:numId w:val="15"/>
        </w:numPr>
        <w:spacing w:before="80" w:after="80"/>
        <w:rPr>
          <w:rFonts w:cs="Arial"/>
          <w:szCs w:val="22"/>
          <w:lang w:val="en-NZ"/>
        </w:rPr>
      </w:pPr>
      <w:r w:rsidRPr="005D235D">
        <w:rPr>
          <w:rFonts w:cs="Arial"/>
          <w:szCs w:val="22"/>
          <w:lang w:val="en-NZ"/>
        </w:rPr>
        <w:t>p2. Delete the final paragraph (references optional testing).</w:t>
      </w:r>
    </w:p>
    <w:p w14:paraId="21D78DDC" w14:textId="77777777" w:rsidR="005D235D" w:rsidRPr="005D235D" w:rsidRDefault="005D235D" w:rsidP="005D235D">
      <w:pPr>
        <w:spacing w:before="80" w:after="80"/>
        <w:rPr>
          <w:rFonts w:cs="Arial"/>
          <w:szCs w:val="22"/>
          <w:lang w:val="en-NZ"/>
        </w:rPr>
      </w:pPr>
    </w:p>
    <w:p w14:paraId="6569FA5A" w14:textId="3E17CA6C" w:rsidR="005D235D" w:rsidRPr="005D235D" w:rsidRDefault="005D235D" w:rsidP="000C36B7">
      <w:pPr>
        <w:pStyle w:val="ListParagraph"/>
        <w:numPr>
          <w:ilvl w:val="0"/>
          <w:numId w:val="15"/>
        </w:numPr>
        <w:spacing w:before="80" w:after="80"/>
        <w:rPr>
          <w:rFonts w:cs="Arial"/>
          <w:szCs w:val="22"/>
          <w:lang w:val="en-NZ"/>
        </w:rPr>
      </w:pPr>
      <w:r w:rsidRPr="005D235D">
        <w:rPr>
          <w:rFonts w:cs="Arial"/>
          <w:szCs w:val="22"/>
          <w:lang w:val="en-NZ"/>
        </w:rPr>
        <w:t xml:space="preserve">p3-6. </w:t>
      </w:r>
      <w:r>
        <w:rPr>
          <w:rFonts w:cs="Arial"/>
          <w:szCs w:val="22"/>
          <w:lang w:val="en-NZ"/>
        </w:rPr>
        <w:t>Many</w:t>
      </w:r>
      <w:r w:rsidRPr="005D235D">
        <w:rPr>
          <w:rFonts w:cs="Arial"/>
          <w:szCs w:val="22"/>
          <w:lang w:val="en-NZ"/>
        </w:rPr>
        <w:t xml:space="preserve"> terms used are not lay friendly and are, on the whole, unnecessary. Please replace:</w:t>
      </w:r>
    </w:p>
    <w:p w14:paraId="2DB628D6" w14:textId="4851A9F2" w:rsidR="005D235D" w:rsidRPr="005D235D" w:rsidRDefault="005D235D" w:rsidP="000C36B7">
      <w:pPr>
        <w:pStyle w:val="ListParagraph"/>
        <w:numPr>
          <w:ilvl w:val="1"/>
          <w:numId w:val="39"/>
        </w:numPr>
        <w:spacing w:before="80" w:after="80"/>
        <w:rPr>
          <w:rFonts w:cs="Arial"/>
          <w:szCs w:val="22"/>
          <w:lang w:val="en-NZ"/>
        </w:rPr>
      </w:pPr>
      <w:r w:rsidRPr="005D235D">
        <w:rPr>
          <w:rFonts w:cs="Arial"/>
          <w:szCs w:val="22"/>
          <w:lang w:val="en-NZ"/>
        </w:rPr>
        <w:t>'respiratory rate' with 'breathing rate'</w:t>
      </w:r>
    </w:p>
    <w:p w14:paraId="5A182D00" w14:textId="626829A9" w:rsidR="005D235D" w:rsidRPr="005D235D" w:rsidRDefault="005D235D" w:rsidP="000C36B7">
      <w:pPr>
        <w:pStyle w:val="ListParagraph"/>
        <w:numPr>
          <w:ilvl w:val="1"/>
          <w:numId w:val="39"/>
        </w:numPr>
        <w:spacing w:before="80" w:after="80"/>
        <w:rPr>
          <w:rFonts w:cs="Arial"/>
          <w:szCs w:val="22"/>
          <w:lang w:val="en-NZ"/>
        </w:rPr>
      </w:pPr>
      <w:r w:rsidRPr="005D235D">
        <w:rPr>
          <w:rFonts w:cs="Arial"/>
          <w:szCs w:val="22"/>
          <w:lang w:val="en-NZ"/>
        </w:rPr>
        <w:t>haematology and urinalysis with blood cells and urine tests</w:t>
      </w:r>
    </w:p>
    <w:p w14:paraId="6C834F16" w14:textId="2B50A91C" w:rsidR="005D235D" w:rsidRPr="005D235D" w:rsidRDefault="005D235D" w:rsidP="000C36B7">
      <w:pPr>
        <w:pStyle w:val="ListParagraph"/>
        <w:numPr>
          <w:ilvl w:val="1"/>
          <w:numId w:val="39"/>
        </w:numPr>
        <w:spacing w:before="80" w:after="80"/>
        <w:rPr>
          <w:rFonts w:cs="Arial"/>
          <w:szCs w:val="22"/>
          <w:lang w:val="en-NZ"/>
        </w:rPr>
      </w:pPr>
      <w:r w:rsidRPr="005D235D">
        <w:rPr>
          <w:rFonts w:cs="Arial"/>
          <w:szCs w:val="22"/>
          <w:lang w:val="en-NZ"/>
        </w:rPr>
        <w:t>Q-tip (</w:t>
      </w:r>
      <w:proofErr w:type="spellStart"/>
      <w:r w:rsidRPr="005D235D">
        <w:rPr>
          <w:rFonts w:cs="Arial"/>
          <w:szCs w:val="22"/>
          <w:lang w:val="en-NZ"/>
        </w:rPr>
        <w:t>american</w:t>
      </w:r>
      <w:proofErr w:type="spellEnd"/>
      <w:r w:rsidRPr="005D235D">
        <w:rPr>
          <w:rFonts w:cs="Arial"/>
          <w:szCs w:val="22"/>
          <w:lang w:val="en-NZ"/>
        </w:rPr>
        <w:t>) with cotton bud</w:t>
      </w:r>
    </w:p>
    <w:p w14:paraId="047DE307" w14:textId="0DADEC21" w:rsidR="005D235D" w:rsidRPr="005D235D" w:rsidRDefault="005D235D" w:rsidP="000C36B7">
      <w:pPr>
        <w:pStyle w:val="ListParagraph"/>
        <w:numPr>
          <w:ilvl w:val="1"/>
          <w:numId w:val="39"/>
        </w:numPr>
        <w:spacing w:before="80" w:after="80"/>
        <w:rPr>
          <w:rFonts w:cs="Arial"/>
          <w:szCs w:val="22"/>
          <w:lang w:val="en-NZ"/>
        </w:rPr>
      </w:pPr>
      <w:r w:rsidRPr="005D235D">
        <w:rPr>
          <w:rFonts w:cs="Arial"/>
          <w:szCs w:val="22"/>
          <w:lang w:val="en-NZ"/>
        </w:rPr>
        <w:t>electronic data capture handheld device with electronic diary</w:t>
      </w:r>
    </w:p>
    <w:p w14:paraId="6C7B2389" w14:textId="1EF36EF4" w:rsidR="005D235D" w:rsidRPr="005D235D" w:rsidRDefault="005D235D" w:rsidP="000C36B7">
      <w:pPr>
        <w:pStyle w:val="ListParagraph"/>
        <w:numPr>
          <w:ilvl w:val="1"/>
          <w:numId w:val="39"/>
        </w:numPr>
        <w:spacing w:before="80" w:after="80"/>
        <w:rPr>
          <w:rFonts w:cs="Arial"/>
          <w:szCs w:val="22"/>
          <w:lang w:val="en-NZ"/>
        </w:rPr>
      </w:pPr>
      <w:proofErr w:type="spellStart"/>
      <w:r w:rsidRPr="00FE51BF">
        <w:rPr>
          <w:rFonts w:cs="Arial"/>
          <w:szCs w:val="22"/>
          <w:lang w:val="en-NZ"/>
        </w:rPr>
        <w:t>acetom</w:t>
      </w:r>
      <w:r>
        <w:rPr>
          <w:rFonts w:cs="Arial"/>
          <w:szCs w:val="22"/>
          <w:lang w:val="en-NZ"/>
        </w:rPr>
        <w:t>i</w:t>
      </w:r>
      <w:r w:rsidRPr="005D235D">
        <w:rPr>
          <w:rFonts w:cs="Arial"/>
          <w:szCs w:val="22"/>
          <w:lang w:val="en-NZ"/>
        </w:rPr>
        <w:t>n</w:t>
      </w:r>
      <w:r>
        <w:rPr>
          <w:rFonts w:cs="Arial"/>
          <w:szCs w:val="22"/>
          <w:lang w:val="en-NZ"/>
        </w:rPr>
        <w:t>o</w:t>
      </w:r>
      <w:r w:rsidRPr="005D235D">
        <w:rPr>
          <w:rFonts w:cs="Arial"/>
          <w:szCs w:val="22"/>
          <w:lang w:val="en-NZ"/>
        </w:rPr>
        <w:t>phen</w:t>
      </w:r>
      <w:proofErr w:type="spellEnd"/>
      <w:r w:rsidRPr="005D235D">
        <w:rPr>
          <w:rFonts w:cs="Arial"/>
          <w:szCs w:val="22"/>
          <w:lang w:val="en-NZ"/>
        </w:rPr>
        <w:t xml:space="preserve"> (</w:t>
      </w:r>
      <w:proofErr w:type="spellStart"/>
      <w:r w:rsidRPr="005D235D">
        <w:rPr>
          <w:rFonts w:cs="Arial"/>
          <w:szCs w:val="22"/>
          <w:lang w:val="en-NZ"/>
        </w:rPr>
        <w:t>american</w:t>
      </w:r>
      <w:proofErr w:type="spellEnd"/>
      <w:r w:rsidRPr="005D235D">
        <w:rPr>
          <w:rFonts w:cs="Arial"/>
          <w:szCs w:val="22"/>
          <w:lang w:val="en-NZ"/>
        </w:rPr>
        <w:t>) with paracetamol</w:t>
      </w:r>
    </w:p>
    <w:p w14:paraId="4B0F2E1D" w14:textId="6A2C4169" w:rsidR="005D235D" w:rsidRPr="005D235D" w:rsidRDefault="005D235D" w:rsidP="000C36B7">
      <w:pPr>
        <w:pStyle w:val="ListParagraph"/>
        <w:numPr>
          <w:ilvl w:val="1"/>
          <w:numId w:val="39"/>
        </w:numPr>
        <w:spacing w:before="80" w:after="80"/>
        <w:rPr>
          <w:rFonts w:cs="Arial"/>
          <w:szCs w:val="22"/>
          <w:lang w:val="en-NZ"/>
        </w:rPr>
      </w:pPr>
      <w:r w:rsidRPr="005D235D">
        <w:rPr>
          <w:rFonts w:cs="Arial"/>
          <w:szCs w:val="22"/>
          <w:lang w:val="en-NZ"/>
        </w:rPr>
        <w:t>RSV RNA quantitation with 'measure the amount of RSV present in your nose'</w:t>
      </w:r>
    </w:p>
    <w:p w14:paraId="2068E561" w14:textId="24BF7821" w:rsidR="005D235D" w:rsidRPr="005D235D" w:rsidRDefault="005D235D" w:rsidP="000C36B7">
      <w:pPr>
        <w:pStyle w:val="ListParagraph"/>
        <w:numPr>
          <w:ilvl w:val="1"/>
          <w:numId w:val="39"/>
        </w:numPr>
        <w:spacing w:before="80" w:after="80"/>
        <w:rPr>
          <w:rFonts w:cs="Arial"/>
          <w:szCs w:val="22"/>
          <w:lang w:val="en-NZ"/>
        </w:rPr>
      </w:pPr>
      <w:r w:rsidRPr="005D235D">
        <w:rPr>
          <w:rFonts w:cs="Arial"/>
          <w:szCs w:val="22"/>
          <w:lang w:val="en-NZ"/>
        </w:rPr>
        <w:t>pharmacokinetic analysis with 'measure study drug levels'</w:t>
      </w:r>
    </w:p>
    <w:p w14:paraId="733481B8" w14:textId="63609CB6" w:rsidR="005D235D" w:rsidRPr="00D220FC" w:rsidRDefault="005D235D" w:rsidP="000C36B7">
      <w:pPr>
        <w:pStyle w:val="ListParagraph"/>
        <w:numPr>
          <w:ilvl w:val="1"/>
          <w:numId w:val="39"/>
        </w:numPr>
        <w:spacing w:before="80" w:after="80"/>
        <w:rPr>
          <w:rFonts w:cs="Arial"/>
          <w:szCs w:val="22"/>
          <w:lang w:val="en-NZ"/>
        </w:rPr>
      </w:pPr>
      <w:r w:rsidRPr="00FE51BF">
        <w:rPr>
          <w:rFonts w:cs="Arial"/>
          <w:szCs w:val="22"/>
          <w:lang w:val="en-NZ"/>
        </w:rPr>
        <w:t xml:space="preserve">RSV serology assessment with a lay term </w:t>
      </w:r>
    </w:p>
    <w:p w14:paraId="4061549F" w14:textId="6BFCB25A" w:rsidR="005D235D" w:rsidRPr="004C1670" w:rsidRDefault="005D235D" w:rsidP="000C36B7">
      <w:pPr>
        <w:pStyle w:val="ListParagraph"/>
        <w:numPr>
          <w:ilvl w:val="1"/>
          <w:numId w:val="39"/>
        </w:numPr>
        <w:spacing w:before="80" w:after="80"/>
        <w:rPr>
          <w:rFonts w:cs="Arial"/>
          <w:szCs w:val="22"/>
          <w:lang w:val="en-NZ"/>
        </w:rPr>
      </w:pPr>
      <w:r w:rsidRPr="00733A06">
        <w:rPr>
          <w:rFonts w:cs="Arial"/>
          <w:szCs w:val="22"/>
          <w:lang w:val="en-NZ"/>
        </w:rPr>
        <w:t>'metabolite and or further evaluation of the bioanalytical method' with 'study drug breakdown products and/or study drug laboratory test methods'</w:t>
      </w:r>
    </w:p>
    <w:p w14:paraId="70F83D70" w14:textId="77777777" w:rsidR="005D235D" w:rsidRPr="005D235D" w:rsidRDefault="005D235D" w:rsidP="005D235D">
      <w:pPr>
        <w:spacing w:before="80" w:after="80"/>
        <w:rPr>
          <w:rFonts w:cs="Arial"/>
          <w:szCs w:val="22"/>
          <w:lang w:val="en-NZ"/>
        </w:rPr>
      </w:pPr>
    </w:p>
    <w:p w14:paraId="7E59DE2E" w14:textId="7BF458FC" w:rsidR="005D235D" w:rsidRPr="005D235D" w:rsidRDefault="005D235D" w:rsidP="000C36B7">
      <w:pPr>
        <w:pStyle w:val="ListParagraph"/>
        <w:numPr>
          <w:ilvl w:val="0"/>
          <w:numId w:val="15"/>
        </w:numPr>
        <w:spacing w:before="80" w:after="80"/>
        <w:rPr>
          <w:rFonts w:cs="Arial"/>
          <w:szCs w:val="22"/>
          <w:lang w:val="en-NZ"/>
        </w:rPr>
      </w:pPr>
      <w:r w:rsidRPr="005D235D">
        <w:rPr>
          <w:rFonts w:cs="Arial"/>
          <w:szCs w:val="22"/>
          <w:lang w:val="en-NZ"/>
        </w:rPr>
        <w:t>Please remove references to optional biomarker collection in this section.</w:t>
      </w:r>
    </w:p>
    <w:p w14:paraId="58AD8B83" w14:textId="77777777" w:rsidR="005D235D" w:rsidRPr="005D235D" w:rsidRDefault="005D235D" w:rsidP="005D235D">
      <w:pPr>
        <w:spacing w:before="80" w:after="80"/>
        <w:rPr>
          <w:rFonts w:cs="Arial"/>
          <w:szCs w:val="22"/>
          <w:lang w:val="en-NZ"/>
        </w:rPr>
      </w:pPr>
    </w:p>
    <w:p w14:paraId="14CE03B9" w14:textId="77777777" w:rsidR="005D235D" w:rsidRPr="005D235D" w:rsidRDefault="005D235D" w:rsidP="000C36B7">
      <w:pPr>
        <w:pStyle w:val="ListParagraph"/>
        <w:numPr>
          <w:ilvl w:val="0"/>
          <w:numId w:val="15"/>
        </w:numPr>
        <w:spacing w:before="80" w:after="80"/>
        <w:rPr>
          <w:rFonts w:cs="Arial"/>
          <w:szCs w:val="22"/>
          <w:lang w:val="en-NZ"/>
        </w:rPr>
      </w:pPr>
      <w:r w:rsidRPr="005D235D">
        <w:rPr>
          <w:rFonts w:cs="Arial"/>
          <w:szCs w:val="22"/>
          <w:lang w:val="en-NZ"/>
        </w:rPr>
        <w:t>p7. Most of the first paragraph is redundant (has already been stated earlier in the PIS). Please delete.</w:t>
      </w:r>
    </w:p>
    <w:p w14:paraId="3E718F99" w14:textId="77777777" w:rsidR="005D235D" w:rsidRPr="005D235D" w:rsidRDefault="005D235D" w:rsidP="005D235D">
      <w:pPr>
        <w:spacing w:before="80" w:after="80"/>
        <w:rPr>
          <w:rFonts w:cs="Arial"/>
          <w:szCs w:val="22"/>
          <w:lang w:val="en-NZ"/>
        </w:rPr>
      </w:pPr>
    </w:p>
    <w:p w14:paraId="259EADAF" w14:textId="1B09C46D" w:rsidR="005D235D" w:rsidRPr="005D235D" w:rsidRDefault="005D235D" w:rsidP="000C36B7">
      <w:pPr>
        <w:pStyle w:val="ListParagraph"/>
        <w:numPr>
          <w:ilvl w:val="0"/>
          <w:numId w:val="15"/>
        </w:numPr>
        <w:spacing w:before="80" w:after="80"/>
        <w:rPr>
          <w:rFonts w:cs="Arial"/>
          <w:szCs w:val="22"/>
          <w:lang w:val="en-NZ"/>
        </w:rPr>
      </w:pPr>
      <w:r w:rsidRPr="005D235D">
        <w:rPr>
          <w:rFonts w:cs="Arial"/>
          <w:szCs w:val="22"/>
          <w:lang w:val="en-NZ"/>
        </w:rPr>
        <w:t>p8. Please re-write that reproductive risks section in more readily understandable lay language.</w:t>
      </w:r>
      <w:r>
        <w:rPr>
          <w:rFonts w:cs="Arial"/>
          <w:szCs w:val="22"/>
          <w:lang w:val="en-NZ"/>
        </w:rPr>
        <w:t xml:space="preserve"> It is suggested that the HDEC template is used for this purpose.</w:t>
      </w:r>
    </w:p>
    <w:p w14:paraId="5379E8E4" w14:textId="77777777" w:rsidR="005D235D" w:rsidRPr="005D235D" w:rsidRDefault="005D235D" w:rsidP="005D235D">
      <w:pPr>
        <w:spacing w:before="80" w:after="80"/>
        <w:rPr>
          <w:rFonts w:cs="Arial"/>
          <w:szCs w:val="22"/>
          <w:lang w:val="en-NZ"/>
        </w:rPr>
      </w:pPr>
    </w:p>
    <w:p w14:paraId="06E85643" w14:textId="372DFB69" w:rsidR="005D235D" w:rsidRPr="005D235D" w:rsidRDefault="005D235D" w:rsidP="000C36B7">
      <w:pPr>
        <w:pStyle w:val="ListParagraph"/>
        <w:numPr>
          <w:ilvl w:val="0"/>
          <w:numId w:val="15"/>
        </w:numPr>
        <w:spacing w:before="80" w:after="80"/>
        <w:rPr>
          <w:rFonts w:cs="Arial"/>
          <w:szCs w:val="22"/>
          <w:lang w:val="en-NZ"/>
        </w:rPr>
      </w:pPr>
      <w:r w:rsidRPr="005D235D">
        <w:rPr>
          <w:rFonts w:cs="Arial"/>
          <w:szCs w:val="22"/>
          <w:lang w:val="en-NZ"/>
        </w:rPr>
        <w:t>p10.</w:t>
      </w:r>
      <w:r>
        <w:rPr>
          <w:rFonts w:cs="Arial"/>
          <w:szCs w:val="22"/>
          <w:lang w:val="en-NZ"/>
        </w:rPr>
        <w:t>Please delete the statement that</w:t>
      </w:r>
      <w:r w:rsidRPr="005D235D">
        <w:rPr>
          <w:rFonts w:cs="Arial"/>
          <w:szCs w:val="22"/>
          <w:lang w:val="en-NZ"/>
        </w:rPr>
        <w:t xml:space="preserve"> cover is limited only to injury cause by the study drug / placebo</w:t>
      </w:r>
      <w:r>
        <w:rPr>
          <w:rFonts w:cs="Arial"/>
          <w:szCs w:val="22"/>
          <w:lang w:val="en-NZ"/>
        </w:rPr>
        <w:t>.</w:t>
      </w:r>
    </w:p>
    <w:p w14:paraId="1A41FD3E" w14:textId="77777777" w:rsidR="005D235D" w:rsidRPr="005D235D" w:rsidRDefault="005D235D" w:rsidP="005D235D">
      <w:pPr>
        <w:spacing w:before="80" w:after="80"/>
        <w:rPr>
          <w:rFonts w:cs="Arial"/>
          <w:szCs w:val="22"/>
          <w:lang w:val="en-NZ"/>
        </w:rPr>
      </w:pPr>
    </w:p>
    <w:p w14:paraId="709CF023" w14:textId="7A12AB81" w:rsidR="005D235D" w:rsidRPr="005D235D" w:rsidRDefault="005D235D" w:rsidP="000C36B7">
      <w:pPr>
        <w:pStyle w:val="ListParagraph"/>
        <w:numPr>
          <w:ilvl w:val="0"/>
          <w:numId w:val="15"/>
        </w:numPr>
        <w:spacing w:before="80" w:after="80"/>
        <w:rPr>
          <w:rFonts w:cs="Arial"/>
          <w:szCs w:val="22"/>
          <w:lang w:val="en-NZ"/>
        </w:rPr>
      </w:pPr>
      <w:r w:rsidRPr="005D235D">
        <w:rPr>
          <w:rFonts w:cs="Arial"/>
          <w:szCs w:val="22"/>
          <w:lang w:val="en-NZ"/>
        </w:rPr>
        <w:t>p11. Please amend the statement regarding the participant's GP being informed to use NZ language (not 'persona</w:t>
      </w:r>
      <w:r>
        <w:rPr>
          <w:rFonts w:cs="Arial"/>
          <w:szCs w:val="22"/>
          <w:lang w:val="en-NZ"/>
        </w:rPr>
        <w:t>l</w:t>
      </w:r>
      <w:r w:rsidRPr="005D235D">
        <w:rPr>
          <w:rFonts w:cs="Arial"/>
          <w:szCs w:val="22"/>
          <w:lang w:val="en-NZ"/>
        </w:rPr>
        <w:t xml:space="preserve"> physician') and to make it clear that informing the GP is a prerequisite of study entry.</w:t>
      </w:r>
    </w:p>
    <w:p w14:paraId="4FB56CE5" w14:textId="77777777" w:rsidR="005D235D" w:rsidRPr="005D235D" w:rsidRDefault="005D235D" w:rsidP="005D235D">
      <w:pPr>
        <w:spacing w:before="80" w:after="80"/>
        <w:rPr>
          <w:rFonts w:cs="Arial"/>
          <w:szCs w:val="22"/>
          <w:lang w:val="en-NZ"/>
        </w:rPr>
      </w:pPr>
    </w:p>
    <w:p w14:paraId="7E1F6288" w14:textId="44FD6352" w:rsidR="005D235D" w:rsidRPr="005D235D" w:rsidRDefault="005D235D" w:rsidP="000C36B7">
      <w:pPr>
        <w:pStyle w:val="ListParagraph"/>
        <w:numPr>
          <w:ilvl w:val="0"/>
          <w:numId w:val="15"/>
        </w:numPr>
        <w:spacing w:before="80" w:after="80"/>
        <w:rPr>
          <w:rFonts w:cs="Arial"/>
          <w:szCs w:val="22"/>
          <w:lang w:val="en-NZ"/>
        </w:rPr>
      </w:pPr>
      <w:r w:rsidRPr="005D235D">
        <w:rPr>
          <w:rFonts w:cs="Arial"/>
          <w:szCs w:val="22"/>
          <w:lang w:val="en-NZ"/>
        </w:rPr>
        <w:t xml:space="preserve">p13. Please delete the reference to exploratory biomarker collection; and use lay terms as noted above to describe </w:t>
      </w:r>
      <w:r>
        <w:rPr>
          <w:rFonts w:cs="Arial"/>
          <w:szCs w:val="22"/>
          <w:lang w:val="en-NZ"/>
        </w:rPr>
        <w:t>end-of-study</w:t>
      </w:r>
      <w:r w:rsidRPr="005D235D">
        <w:rPr>
          <w:rFonts w:cs="Arial"/>
          <w:szCs w:val="22"/>
          <w:lang w:val="en-NZ"/>
        </w:rPr>
        <w:t xml:space="preserve"> assessments.</w:t>
      </w:r>
    </w:p>
    <w:p w14:paraId="1513F757" w14:textId="77777777" w:rsidR="005D235D" w:rsidRPr="005D235D" w:rsidRDefault="005D235D" w:rsidP="005D235D">
      <w:pPr>
        <w:spacing w:before="80" w:after="80"/>
        <w:rPr>
          <w:rFonts w:cs="Arial"/>
          <w:szCs w:val="22"/>
          <w:lang w:val="en-NZ"/>
        </w:rPr>
      </w:pPr>
    </w:p>
    <w:p w14:paraId="3A0488DE" w14:textId="77777777" w:rsidR="005D235D" w:rsidRPr="005D235D" w:rsidRDefault="005D235D" w:rsidP="000C36B7">
      <w:pPr>
        <w:pStyle w:val="ListParagraph"/>
        <w:numPr>
          <w:ilvl w:val="0"/>
          <w:numId w:val="15"/>
        </w:numPr>
        <w:spacing w:before="80" w:after="80"/>
        <w:rPr>
          <w:rFonts w:cs="Arial"/>
          <w:szCs w:val="22"/>
          <w:lang w:val="en-NZ"/>
        </w:rPr>
      </w:pPr>
      <w:r w:rsidRPr="005D235D">
        <w:rPr>
          <w:rFonts w:cs="Arial"/>
          <w:szCs w:val="22"/>
          <w:lang w:val="en-NZ"/>
        </w:rPr>
        <w:t>p13. Please delete reference to legal representatives.</w:t>
      </w:r>
    </w:p>
    <w:p w14:paraId="5B037255" w14:textId="77777777" w:rsidR="005D235D" w:rsidRPr="005D235D" w:rsidRDefault="005D235D" w:rsidP="005D235D">
      <w:pPr>
        <w:spacing w:before="80" w:after="80"/>
        <w:rPr>
          <w:rFonts w:cs="Arial"/>
          <w:szCs w:val="22"/>
          <w:lang w:val="en-NZ"/>
        </w:rPr>
      </w:pPr>
    </w:p>
    <w:p w14:paraId="60514FD8" w14:textId="47D82BDD" w:rsidR="005D235D" w:rsidRDefault="005D235D" w:rsidP="005D235D">
      <w:pPr>
        <w:pStyle w:val="ListParagraph"/>
        <w:numPr>
          <w:ilvl w:val="0"/>
          <w:numId w:val="15"/>
        </w:numPr>
        <w:spacing w:before="80" w:after="80"/>
        <w:rPr>
          <w:rFonts w:cs="Arial"/>
          <w:szCs w:val="22"/>
          <w:lang w:val="en-NZ"/>
        </w:rPr>
      </w:pPr>
      <w:r w:rsidRPr="005D235D">
        <w:rPr>
          <w:rFonts w:cs="Arial"/>
          <w:szCs w:val="22"/>
          <w:lang w:val="en-NZ"/>
        </w:rPr>
        <w:t>Consent Form. Please amend such that the two optional clauses are marked as mandatory</w:t>
      </w:r>
    </w:p>
    <w:p w14:paraId="608C7523" w14:textId="77777777" w:rsidR="005D235D" w:rsidRPr="005D235D" w:rsidRDefault="005D235D" w:rsidP="000C36B7">
      <w:pPr>
        <w:pStyle w:val="ListParagraph"/>
        <w:rPr>
          <w:rFonts w:cs="Arial"/>
          <w:szCs w:val="22"/>
          <w:lang w:val="en-NZ"/>
        </w:rPr>
      </w:pPr>
    </w:p>
    <w:p w14:paraId="4B17866A" w14:textId="3742E7F1" w:rsidR="005D235D" w:rsidRDefault="005D235D" w:rsidP="005D235D">
      <w:pPr>
        <w:spacing w:before="80" w:after="80"/>
        <w:rPr>
          <w:rFonts w:cs="Arial"/>
          <w:szCs w:val="22"/>
          <w:lang w:val="en-NZ"/>
        </w:rPr>
      </w:pPr>
      <w:r w:rsidRPr="005D235D">
        <w:rPr>
          <w:rFonts w:cs="Arial"/>
          <w:szCs w:val="22"/>
          <w:lang w:val="en-NZ"/>
        </w:rPr>
        <w:t xml:space="preserve">The Committee requested the following changes to the </w:t>
      </w:r>
      <w:r>
        <w:rPr>
          <w:rFonts w:cs="Arial"/>
          <w:szCs w:val="22"/>
          <w:lang w:val="en-NZ"/>
        </w:rPr>
        <w:t>Optional Biomarker</w:t>
      </w:r>
      <w:r w:rsidRPr="005D235D">
        <w:rPr>
          <w:rFonts w:cs="Arial"/>
          <w:szCs w:val="22"/>
          <w:lang w:val="en-NZ"/>
        </w:rPr>
        <w:t xml:space="preserve"> Participant Information Sheet and Consent Form:</w:t>
      </w:r>
    </w:p>
    <w:p w14:paraId="1CC8E949" w14:textId="77777777" w:rsidR="005D235D" w:rsidRDefault="005D235D" w:rsidP="005D235D">
      <w:pPr>
        <w:spacing w:before="80" w:after="80"/>
        <w:rPr>
          <w:rFonts w:cs="Arial"/>
          <w:szCs w:val="22"/>
          <w:lang w:val="en-NZ"/>
        </w:rPr>
      </w:pPr>
    </w:p>
    <w:p w14:paraId="751C7E20" w14:textId="5B35E21C" w:rsidR="005D235D" w:rsidRDefault="005D235D" w:rsidP="005D235D">
      <w:pPr>
        <w:pStyle w:val="ListParagraph"/>
        <w:numPr>
          <w:ilvl w:val="0"/>
          <w:numId w:val="15"/>
        </w:numPr>
        <w:spacing w:before="80" w:after="80"/>
        <w:rPr>
          <w:rFonts w:cs="Arial"/>
          <w:szCs w:val="22"/>
          <w:lang w:val="en-NZ"/>
        </w:rPr>
      </w:pPr>
      <w:r w:rsidRPr="005D235D">
        <w:rPr>
          <w:rFonts w:cs="Arial"/>
          <w:szCs w:val="22"/>
          <w:lang w:val="en-NZ"/>
        </w:rPr>
        <w:t>Please state how long samples will be retained for</w:t>
      </w:r>
      <w:r>
        <w:rPr>
          <w:rFonts w:cs="Arial"/>
          <w:szCs w:val="22"/>
          <w:lang w:val="en-NZ"/>
        </w:rPr>
        <w:t>.</w:t>
      </w:r>
    </w:p>
    <w:p w14:paraId="014EA15F" w14:textId="77777777" w:rsidR="005D235D" w:rsidRPr="005D235D" w:rsidRDefault="005D235D" w:rsidP="000C36B7">
      <w:pPr>
        <w:pStyle w:val="ListParagraph"/>
        <w:spacing w:before="80" w:after="80"/>
        <w:rPr>
          <w:rFonts w:cs="Arial"/>
          <w:szCs w:val="22"/>
          <w:lang w:val="en-NZ"/>
        </w:rPr>
      </w:pPr>
    </w:p>
    <w:p w14:paraId="611F762D" w14:textId="18A84B68" w:rsidR="005D235D" w:rsidRDefault="005D235D" w:rsidP="005D235D">
      <w:pPr>
        <w:pStyle w:val="ListParagraph"/>
        <w:numPr>
          <w:ilvl w:val="0"/>
          <w:numId w:val="15"/>
        </w:numPr>
        <w:spacing w:before="80" w:after="80"/>
        <w:rPr>
          <w:rFonts w:cs="Arial"/>
          <w:szCs w:val="22"/>
          <w:lang w:val="en-NZ"/>
        </w:rPr>
      </w:pPr>
      <w:r w:rsidRPr="005D235D">
        <w:rPr>
          <w:rFonts w:cs="Arial"/>
          <w:szCs w:val="22"/>
          <w:lang w:val="en-NZ"/>
        </w:rPr>
        <w:t>Please state whether any genetic testing will be done on samples</w:t>
      </w:r>
      <w:r>
        <w:rPr>
          <w:rFonts w:cs="Arial"/>
          <w:szCs w:val="22"/>
          <w:lang w:val="en-NZ"/>
        </w:rPr>
        <w:t>.</w:t>
      </w:r>
    </w:p>
    <w:p w14:paraId="32382508" w14:textId="77777777" w:rsidR="005D235D" w:rsidRPr="005D235D" w:rsidRDefault="005D235D" w:rsidP="005D235D">
      <w:pPr>
        <w:spacing w:before="80" w:after="80"/>
        <w:rPr>
          <w:rFonts w:cs="Arial"/>
          <w:szCs w:val="22"/>
          <w:lang w:val="en-NZ"/>
        </w:rPr>
      </w:pPr>
    </w:p>
    <w:p w14:paraId="0F059390" w14:textId="608C0EA7" w:rsidR="005D235D" w:rsidRDefault="005D235D" w:rsidP="005D235D">
      <w:pPr>
        <w:pStyle w:val="ListParagraph"/>
        <w:numPr>
          <w:ilvl w:val="0"/>
          <w:numId w:val="15"/>
        </w:numPr>
        <w:spacing w:before="80" w:after="80"/>
        <w:rPr>
          <w:rFonts w:cs="Arial"/>
          <w:szCs w:val="22"/>
          <w:lang w:val="en-NZ"/>
        </w:rPr>
      </w:pPr>
      <w:r w:rsidRPr="005D235D">
        <w:rPr>
          <w:rFonts w:cs="Arial"/>
          <w:szCs w:val="22"/>
          <w:lang w:val="en-NZ"/>
        </w:rPr>
        <w:lastRenderedPageBreak/>
        <w:t>Please state whether samples will be collected at the same time as other study blood tests</w:t>
      </w:r>
      <w:r>
        <w:rPr>
          <w:rFonts w:cs="Arial"/>
          <w:szCs w:val="22"/>
          <w:lang w:val="en-NZ"/>
        </w:rPr>
        <w:t>.</w:t>
      </w:r>
    </w:p>
    <w:p w14:paraId="781AFD8C" w14:textId="77777777" w:rsidR="003B7626" w:rsidRPr="003B7626" w:rsidRDefault="003B7626" w:rsidP="003B7626">
      <w:pPr>
        <w:spacing w:before="80" w:after="80"/>
        <w:rPr>
          <w:rFonts w:cs="Arial"/>
          <w:szCs w:val="22"/>
          <w:lang w:val="en-NZ"/>
        </w:rPr>
      </w:pPr>
    </w:p>
    <w:p w14:paraId="63FAAE69" w14:textId="18B01C85" w:rsidR="005D235D" w:rsidRDefault="005D235D" w:rsidP="005D235D">
      <w:pPr>
        <w:pStyle w:val="ListParagraph"/>
        <w:numPr>
          <w:ilvl w:val="0"/>
          <w:numId w:val="15"/>
        </w:numPr>
        <w:spacing w:before="80" w:after="80"/>
        <w:rPr>
          <w:rFonts w:cs="Arial"/>
          <w:szCs w:val="22"/>
          <w:lang w:val="en-NZ"/>
        </w:rPr>
      </w:pPr>
      <w:r w:rsidRPr="005D235D">
        <w:rPr>
          <w:rFonts w:cs="Arial"/>
          <w:szCs w:val="22"/>
          <w:lang w:val="en-NZ"/>
        </w:rPr>
        <w:t>Please state whether participants can receive results of biomarker tests (</w:t>
      </w:r>
      <w:r>
        <w:rPr>
          <w:rFonts w:cs="Arial"/>
          <w:szCs w:val="22"/>
          <w:lang w:val="en-NZ"/>
        </w:rPr>
        <w:t xml:space="preserve">the Committee assumes </w:t>
      </w:r>
      <w:r w:rsidRPr="005D235D">
        <w:rPr>
          <w:rFonts w:cs="Arial"/>
          <w:szCs w:val="22"/>
          <w:lang w:val="en-NZ"/>
        </w:rPr>
        <w:t>they cannot</w:t>
      </w:r>
      <w:r>
        <w:rPr>
          <w:rFonts w:cs="Arial"/>
          <w:szCs w:val="22"/>
          <w:lang w:val="en-NZ"/>
        </w:rPr>
        <w:t xml:space="preserve"> as the tests are exploratory</w:t>
      </w:r>
      <w:r w:rsidRPr="005D235D">
        <w:rPr>
          <w:rFonts w:cs="Arial"/>
          <w:szCs w:val="22"/>
          <w:lang w:val="en-NZ"/>
        </w:rPr>
        <w:t>)</w:t>
      </w:r>
      <w:r>
        <w:rPr>
          <w:rFonts w:cs="Arial"/>
          <w:szCs w:val="22"/>
          <w:lang w:val="en-NZ"/>
        </w:rPr>
        <w:t>.</w:t>
      </w:r>
    </w:p>
    <w:p w14:paraId="18D8954C" w14:textId="77777777" w:rsidR="005D235D" w:rsidRPr="005D235D" w:rsidRDefault="005D235D" w:rsidP="005D235D">
      <w:pPr>
        <w:pStyle w:val="ListParagraph"/>
        <w:spacing w:before="80" w:after="80"/>
        <w:rPr>
          <w:rFonts w:cs="Arial"/>
          <w:szCs w:val="22"/>
          <w:lang w:val="en-NZ"/>
        </w:rPr>
      </w:pPr>
    </w:p>
    <w:p w14:paraId="6D59F487" w14:textId="7FB31628" w:rsidR="005D235D" w:rsidRPr="003B7626" w:rsidRDefault="005D235D" w:rsidP="005D235D">
      <w:pPr>
        <w:pStyle w:val="ListParagraph"/>
        <w:numPr>
          <w:ilvl w:val="0"/>
          <w:numId w:val="15"/>
        </w:numPr>
        <w:spacing w:before="80" w:after="80"/>
        <w:rPr>
          <w:rFonts w:cs="Arial"/>
          <w:szCs w:val="22"/>
          <w:lang w:val="en-NZ"/>
        </w:rPr>
      </w:pPr>
      <w:r w:rsidRPr="005D235D">
        <w:rPr>
          <w:rFonts w:cs="Arial"/>
          <w:szCs w:val="22"/>
          <w:lang w:val="en-NZ"/>
        </w:rPr>
        <w:t>Please state how samples will be identified</w:t>
      </w:r>
      <w:r>
        <w:rPr>
          <w:rFonts w:cs="Arial"/>
          <w:szCs w:val="22"/>
          <w:lang w:val="en-NZ"/>
        </w:rPr>
        <w:t>.</w:t>
      </w:r>
    </w:p>
    <w:p w14:paraId="1626A4CE" w14:textId="77777777" w:rsidR="005D235D" w:rsidRDefault="005D235D" w:rsidP="003B7626">
      <w:pPr>
        <w:spacing w:before="80" w:after="80"/>
        <w:rPr>
          <w:rFonts w:cs="Arial"/>
          <w:szCs w:val="22"/>
          <w:lang w:val="en-NZ"/>
        </w:rPr>
      </w:pPr>
    </w:p>
    <w:p w14:paraId="1DAA2CCE" w14:textId="53DB10F7" w:rsidR="005D235D" w:rsidRPr="005D235D" w:rsidRDefault="005D235D" w:rsidP="003B7626">
      <w:pPr>
        <w:spacing w:before="80" w:after="80"/>
        <w:rPr>
          <w:rFonts w:cs="Arial"/>
          <w:szCs w:val="22"/>
          <w:lang w:val="en-NZ"/>
        </w:rPr>
      </w:pPr>
      <w:r w:rsidRPr="005D235D">
        <w:rPr>
          <w:rFonts w:cs="Arial"/>
          <w:szCs w:val="22"/>
          <w:lang w:val="en-NZ"/>
        </w:rPr>
        <w:t>The Committee requested the following changes to the Recruitment Material:</w:t>
      </w:r>
    </w:p>
    <w:p w14:paraId="24082D0A" w14:textId="77777777" w:rsidR="00D2105A" w:rsidRDefault="00D2105A" w:rsidP="00D2105A">
      <w:pPr>
        <w:pStyle w:val="ListParagraph"/>
        <w:ind w:left="0"/>
        <w:rPr>
          <w:rFonts w:cs="Arial"/>
          <w:szCs w:val="22"/>
          <w:lang w:val="en-NZ"/>
        </w:rPr>
      </w:pPr>
    </w:p>
    <w:p w14:paraId="4FDFBA98" w14:textId="6712050C" w:rsidR="005D235D" w:rsidRDefault="005D235D" w:rsidP="005D235D">
      <w:pPr>
        <w:pStyle w:val="ListParagraph"/>
        <w:numPr>
          <w:ilvl w:val="0"/>
          <w:numId w:val="15"/>
        </w:numPr>
        <w:rPr>
          <w:rFonts w:cs="Arial"/>
          <w:szCs w:val="22"/>
          <w:lang w:val="en-NZ"/>
        </w:rPr>
      </w:pPr>
      <w:r>
        <w:rPr>
          <w:rFonts w:cs="Arial"/>
          <w:szCs w:val="22"/>
          <w:lang w:val="en-NZ"/>
        </w:rPr>
        <w:t>Please</w:t>
      </w:r>
      <w:r w:rsidRPr="005D235D">
        <w:rPr>
          <w:rFonts w:cs="Arial"/>
          <w:szCs w:val="22"/>
          <w:lang w:val="en-NZ"/>
        </w:rPr>
        <w:t xml:space="preserve"> replace references to zip codes with post codes</w:t>
      </w:r>
      <w:r>
        <w:rPr>
          <w:rFonts w:cs="Arial"/>
          <w:szCs w:val="22"/>
          <w:lang w:val="en-NZ"/>
        </w:rPr>
        <w:t>.</w:t>
      </w:r>
    </w:p>
    <w:p w14:paraId="1F95F2F7" w14:textId="77777777" w:rsidR="005D235D" w:rsidRPr="005D235D" w:rsidRDefault="005D235D" w:rsidP="005D235D">
      <w:pPr>
        <w:pStyle w:val="ListParagraph"/>
        <w:rPr>
          <w:rFonts w:cs="Arial"/>
          <w:szCs w:val="22"/>
          <w:lang w:val="en-NZ"/>
        </w:rPr>
      </w:pPr>
    </w:p>
    <w:p w14:paraId="550628B7" w14:textId="546A630F" w:rsidR="005D235D" w:rsidRDefault="005D235D" w:rsidP="005D235D">
      <w:pPr>
        <w:pStyle w:val="ListParagraph"/>
        <w:numPr>
          <w:ilvl w:val="0"/>
          <w:numId w:val="15"/>
        </w:numPr>
        <w:rPr>
          <w:rFonts w:cs="Arial"/>
          <w:szCs w:val="22"/>
          <w:lang w:val="en-NZ"/>
        </w:rPr>
      </w:pPr>
      <w:r>
        <w:rPr>
          <w:rFonts w:cs="Arial"/>
          <w:szCs w:val="22"/>
          <w:lang w:val="en-NZ"/>
        </w:rPr>
        <w:t>Please r</w:t>
      </w:r>
      <w:r w:rsidRPr="005D235D">
        <w:rPr>
          <w:rFonts w:cs="Arial"/>
          <w:szCs w:val="22"/>
          <w:lang w:val="en-NZ"/>
        </w:rPr>
        <w:t xml:space="preserve">eplace </w:t>
      </w:r>
      <w:r>
        <w:rPr>
          <w:rFonts w:cs="Arial"/>
          <w:szCs w:val="22"/>
          <w:lang w:val="en-NZ"/>
        </w:rPr>
        <w:t>‘</w:t>
      </w:r>
      <w:r w:rsidRPr="005D235D">
        <w:rPr>
          <w:rFonts w:cs="Arial"/>
          <w:szCs w:val="22"/>
          <w:lang w:val="en-NZ"/>
        </w:rPr>
        <w:t>physician</w:t>
      </w:r>
      <w:r>
        <w:rPr>
          <w:rFonts w:cs="Arial"/>
          <w:szCs w:val="22"/>
          <w:lang w:val="en-NZ"/>
        </w:rPr>
        <w:t>’</w:t>
      </w:r>
      <w:r w:rsidRPr="005D235D">
        <w:rPr>
          <w:rFonts w:cs="Arial"/>
          <w:szCs w:val="22"/>
          <w:lang w:val="en-NZ"/>
        </w:rPr>
        <w:t xml:space="preserve"> (</w:t>
      </w:r>
      <w:r w:rsidR="003B7626">
        <w:rPr>
          <w:rFonts w:cs="Arial"/>
          <w:szCs w:val="22"/>
          <w:lang w:val="en-NZ"/>
        </w:rPr>
        <w:t>A</w:t>
      </w:r>
      <w:r w:rsidRPr="005D235D">
        <w:rPr>
          <w:rFonts w:cs="Arial"/>
          <w:szCs w:val="22"/>
          <w:lang w:val="en-NZ"/>
        </w:rPr>
        <w:t xml:space="preserve">merican) with </w:t>
      </w:r>
      <w:r>
        <w:rPr>
          <w:rFonts w:cs="Arial"/>
          <w:szCs w:val="22"/>
          <w:lang w:val="en-NZ"/>
        </w:rPr>
        <w:t>‘</w:t>
      </w:r>
      <w:r w:rsidRPr="005D235D">
        <w:rPr>
          <w:rFonts w:cs="Arial"/>
          <w:szCs w:val="22"/>
          <w:lang w:val="en-NZ"/>
        </w:rPr>
        <w:t>doctor</w:t>
      </w:r>
      <w:r>
        <w:rPr>
          <w:rFonts w:cs="Arial"/>
          <w:szCs w:val="22"/>
          <w:lang w:val="en-NZ"/>
        </w:rPr>
        <w:t>’.</w:t>
      </w:r>
    </w:p>
    <w:p w14:paraId="2DD7A657" w14:textId="77777777" w:rsidR="005D235D" w:rsidRPr="005D235D" w:rsidRDefault="005D235D" w:rsidP="005D235D">
      <w:pPr>
        <w:rPr>
          <w:rFonts w:cs="Arial"/>
          <w:szCs w:val="22"/>
          <w:lang w:val="en-NZ"/>
        </w:rPr>
      </w:pPr>
    </w:p>
    <w:p w14:paraId="6854E9F7" w14:textId="54F44D71" w:rsidR="005D235D" w:rsidRDefault="005D235D" w:rsidP="005D235D">
      <w:pPr>
        <w:pStyle w:val="ListParagraph"/>
        <w:numPr>
          <w:ilvl w:val="0"/>
          <w:numId w:val="15"/>
        </w:numPr>
        <w:rPr>
          <w:rFonts w:cs="Arial"/>
          <w:szCs w:val="22"/>
          <w:lang w:val="en-NZ"/>
        </w:rPr>
      </w:pPr>
      <w:r>
        <w:rPr>
          <w:rFonts w:cs="Arial"/>
          <w:szCs w:val="22"/>
          <w:lang w:val="en-NZ"/>
        </w:rPr>
        <w:t>Please a</w:t>
      </w:r>
      <w:r w:rsidRPr="005D235D">
        <w:rPr>
          <w:rFonts w:cs="Arial"/>
          <w:szCs w:val="22"/>
          <w:lang w:val="en-NZ"/>
        </w:rPr>
        <w:t>mend text about 'receiving at no cost'</w:t>
      </w:r>
      <w:r>
        <w:rPr>
          <w:rFonts w:cs="Arial"/>
          <w:szCs w:val="22"/>
          <w:lang w:val="en-NZ"/>
        </w:rPr>
        <w:t>, as this is</w:t>
      </w:r>
      <w:r w:rsidRPr="005D235D">
        <w:rPr>
          <w:rFonts w:cs="Arial"/>
          <w:szCs w:val="22"/>
          <w:lang w:val="en-NZ"/>
        </w:rPr>
        <w:t xml:space="preserve"> </w:t>
      </w:r>
      <w:r>
        <w:rPr>
          <w:rFonts w:cs="Arial"/>
          <w:szCs w:val="22"/>
          <w:lang w:val="en-NZ"/>
        </w:rPr>
        <w:t>n</w:t>
      </w:r>
      <w:r w:rsidRPr="005D235D">
        <w:rPr>
          <w:rFonts w:cs="Arial"/>
          <w:szCs w:val="22"/>
          <w:lang w:val="en-NZ"/>
        </w:rPr>
        <w:t xml:space="preserve">ot appropriate for a study where 50% of participants will be on placebo. Study participation and study-related care from a doctor should never be paid for. Instead state </w:t>
      </w:r>
      <w:r>
        <w:rPr>
          <w:rFonts w:cs="Arial"/>
          <w:szCs w:val="22"/>
          <w:lang w:val="en-NZ"/>
        </w:rPr>
        <w:t xml:space="preserve">only </w:t>
      </w:r>
      <w:r w:rsidRPr="005D235D">
        <w:rPr>
          <w:rFonts w:cs="Arial"/>
          <w:szCs w:val="22"/>
          <w:lang w:val="en-NZ"/>
        </w:rPr>
        <w:t>that participants will be reimbursed for travel expenses.</w:t>
      </w:r>
    </w:p>
    <w:p w14:paraId="3B4BBB5F" w14:textId="77777777" w:rsidR="005D235D" w:rsidRPr="005D235D" w:rsidRDefault="005D235D" w:rsidP="005D235D">
      <w:pPr>
        <w:rPr>
          <w:rFonts w:cs="Arial"/>
          <w:szCs w:val="22"/>
          <w:lang w:val="en-NZ"/>
        </w:rPr>
      </w:pPr>
    </w:p>
    <w:p w14:paraId="0F0627C9" w14:textId="10672891" w:rsidR="005D235D" w:rsidRDefault="005D235D" w:rsidP="005D235D">
      <w:pPr>
        <w:pStyle w:val="ListParagraph"/>
        <w:numPr>
          <w:ilvl w:val="0"/>
          <w:numId w:val="15"/>
        </w:numPr>
        <w:rPr>
          <w:rFonts w:cs="Arial"/>
          <w:szCs w:val="22"/>
          <w:lang w:val="en-NZ"/>
        </w:rPr>
      </w:pPr>
      <w:r>
        <w:rPr>
          <w:rFonts w:cs="Arial"/>
          <w:szCs w:val="22"/>
          <w:lang w:val="en-NZ"/>
        </w:rPr>
        <w:t xml:space="preserve">Please </w:t>
      </w:r>
      <w:r w:rsidRPr="005D235D">
        <w:rPr>
          <w:rFonts w:cs="Arial"/>
          <w:szCs w:val="22"/>
          <w:lang w:val="en-NZ"/>
        </w:rPr>
        <w:t>delete text about health insurance; this is not relevant to NZ (Banner Ad).</w:t>
      </w:r>
    </w:p>
    <w:p w14:paraId="74471F1F" w14:textId="77777777" w:rsidR="00D2105A" w:rsidRPr="00A41F7F" w:rsidRDefault="00D2105A" w:rsidP="00D2105A">
      <w:pPr>
        <w:pStyle w:val="ListParagraph"/>
        <w:ind w:left="0"/>
        <w:rPr>
          <w:rFonts w:cs="Arial"/>
          <w:b/>
          <w:szCs w:val="22"/>
          <w:lang w:val="en-NZ"/>
        </w:rPr>
      </w:pPr>
    </w:p>
    <w:p w14:paraId="6781E132" w14:textId="09F31682" w:rsidR="00D2105A" w:rsidRPr="00084F20" w:rsidRDefault="00D2105A" w:rsidP="0065135A">
      <w:pPr>
        <w:pStyle w:val="ListParagraph"/>
        <w:numPr>
          <w:ilvl w:val="0"/>
          <w:numId w:val="15"/>
        </w:numPr>
        <w:rPr>
          <w:rFonts w:cs="Arial"/>
          <w:szCs w:val="22"/>
          <w:lang w:val="en-NZ"/>
        </w:rPr>
      </w:pPr>
      <w:r>
        <w:rPr>
          <w:rFonts w:cs="Arial"/>
          <w:szCs w:val="22"/>
          <w:lang w:val="en-NZ"/>
        </w:rPr>
        <w:t xml:space="preserve">The Committee requested any references to </w:t>
      </w:r>
      <w:r w:rsidRPr="005E5408">
        <w:rPr>
          <w:rFonts w:cs="Arial"/>
          <w:szCs w:val="22"/>
          <w:lang w:val="en-NZ"/>
        </w:rPr>
        <w:t>acetaminophen</w:t>
      </w:r>
      <w:r>
        <w:rPr>
          <w:rFonts w:cs="Arial"/>
          <w:szCs w:val="22"/>
          <w:lang w:val="en-NZ"/>
        </w:rPr>
        <w:t xml:space="preserve"> in any study documents</w:t>
      </w:r>
      <w:r w:rsidR="005D235D">
        <w:rPr>
          <w:rFonts w:cs="Arial"/>
          <w:szCs w:val="22"/>
          <w:lang w:val="en-NZ"/>
        </w:rPr>
        <w:t>, including the e-diary,</w:t>
      </w:r>
      <w:r>
        <w:rPr>
          <w:rFonts w:cs="Arial"/>
          <w:szCs w:val="22"/>
          <w:lang w:val="en-NZ"/>
        </w:rPr>
        <w:t xml:space="preserve"> be changed to paracetamol to be appropriate for a New Zealand context.</w:t>
      </w:r>
      <w:r w:rsidR="005D235D">
        <w:rPr>
          <w:rFonts w:cs="Arial"/>
          <w:szCs w:val="22"/>
          <w:lang w:val="en-NZ"/>
        </w:rPr>
        <w:t xml:space="preserve"> If amending the e-diary is not possible, participants must be clearly informed that acetaminophen is paracetamol in New Zealand.</w:t>
      </w:r>
    </w:p>
    <w:p w14:paraId="3E01FAA1" w14:textId="77777777" w:rsidR="0086528D" w:rsidRDefault="0086528D" w:rsidP="0086528D">
      <w:pPr>
        <w:spacing w:before="80" w:after="80"/>
      </w:pPr>
    </w:p>
    <w:p w14:paraId="6CF8D8B0" w14:textId="77777777" w:rsidR="0086528D" w:rsidRDefault="0086528D" w:rsidP="0086528D">
      <w:pPr>
        <w:rPr>
          <w:u w:val="single"/>
          <w:lang w:val="en-NZ"/>
        </w:rPr>
      </w:pPr>
      <w:r>
        <w:rPr>
          <w:u w:val="single"/>
          <w:lang w:val="en-NZ"/>
        </w:rPr>
        <w:t xml:space="preserve">Decision </w:t>
      </w:r>
    </w:p>
    <w:p w14:paraId="219DCEDA" w14:textId="77777777" w:rsidR="0086528D" w:rsidRDefault="0086528D" w:rsidP="0086528D">
      <w:pPr>
        <w:rPr>
          <w:lang w:val="en-NZ"/>
        </w:rPr>
      </w:pPr>
    </w:p>
    <w:p w14:paraId="58E79384" w14:textId="77777777" w:rsidR="0086528D" w:rsidRPr="00D2105A" w:rsidRDefault="0086528D" w:rsidP="0086528D">
      <w:pPr>
        <w:rPr>
          <w:lang w:val="en-NZ"/>
        </w:rPr>
      </w:pPr>
    </w:p>
    <w:p w14:paraId="4713020C" w14:textId="77777777" w:rsidR="0086528D" w:rsidRPr="00D2105A" w:rsidRDefault="0086528D" w:rsidP="0086528D">
      <w:pPr>
        <w:rPr>
          <w:lang w:val="en-NZ"/>
        </w:rPr>
      </w:pPr>
      <w:r w:rsidRPr="00D2105A">
        <w:rPr>
          <w:lang w:val="en-NZ"/>
        </w:rPr>
        <w:t xml:space="preserve">This application was </w:t>
      </w:r>
      <w:r w:rsidRPr="00D2105A">
        <w:rPr>
          <w:i/>
          <w:lang w:val="en-NZ"/>
        </w:rPr>
        <w:t>provisionally approved</w:t>
      </w:r>
      <w:r w:rsidRPr="00D2105A">
        <w:rPr>
          <w:lang w:val="en-NZ"/>
        </w:rPr>
        <w:t xml:space="preserve"> by </w:t>
      </w:r>
      <w:r w:rsidRPr="00D2105A">
        <w:rPr>
          <w:rFonts w:cs="Arial"/>
          <w:szCs w:val="22"/>
          <w:lang w:val="en-NZ"/>
        </w:rPr>
        <w:t>consensus</w:t>
      </w:r>
      <w:r w:rsidRPr="00D2105A">
        <w:rPr>
          <w:lang w:val="en-NZ"/>
        </w:rPr>
        <w:t>, subject to the following information being received:</w:t>
      </w:r>
    </w:p>
    <w:p w14:paraId="3F42710F" w14:textId="77777777" w:rsidR="0086528D" w:rsidRDefault="0086528D" w:rsidP="0086528D">
      <w:pPr>
        <w:rPr>
          <w:lang w:val="en-NZ"/>
        </w:rPr>
      </w:pPr>
    </w:p>
    <w:p w14:paraId="72F81919" w14:textId="77777777" w:rsidR="0086528D" w:rsidRDefault="0086528D" w:rsidP="0086528D">
      <w:pPr>
        <w:rPr>
          <w:lang w:val="en-NZ"/>
        </w:rPr>
      </w:pPr>
    </w:p>
    <w:p w14:paraId="7E948DA7" w14:textId="2F20E8AC" w:rsidR="00D2105A" w:rsidRPr="00D2105A" w:rsidRDefault="00D2105A" w:rsidP="00D2105A">
      <w:pPr>
        <w:numPr>
          <w:ilvl w:val="0"/>
          <w:numId w:val="4"/>
        </w:numPr>
        <w:autoSpaceDE w:val="0"/>
        <w:autoSpaceDN w:val="0"/>
        <w:adjustRightInd w:val="0"/>
        <w:rPr>
          <w:rFonts w:cs="Arial"/>
        </w:rPr>
      </w:pPr>
      <w:r w:rsidRPr="00987756">
        <w:rPr>
          <w:rFonts w:cs="Arial"/>
        </w:rPr>
        <w:t xml:space="preserve">Please update the participant information sheet and consent form, </w:t>
      </w:r>
      <w:proofErr w:type="gramStart"/>
      <w:r w:rsidRPr="00987756">
        <w:rPr>
          <w:rFonts w:cs="Arial"/>
        </w:rPr>
        <w:t>taking into account</w:t>
      </w:r>
      <w:proofErr w:type="gramEnd"/>
      <w:r w:rsidRPr="00987756">
        <w:rPr>
          <w:rFonts w:cs="Arial"/>
        </w:rPr>
        <w:t xml:space="preserve"> feedback provided by the Committee. </w:t>
      </w:r>
      <w:r w:rsidRPr="00987756">
        <w:rPr>
          <w:rFonts w:cs="Arial"/>
          <w:i/>
        </w:rPr>
        <w:t xml:space="preserve">(National Ethical Standards for Health and Disability Research and Quality Improvement, para 7.15 – 7.17).  </w:t>
      </w:r>
    </w:p>
    <w:p w14:paraId="1C8AE900" w14:textId="77777777" w:rsidR="00D2105A" w:rsidRPr="00D2105A" w:rsidRDefault="00D2105A" w:rsidP="00D2105A">
      <w:pPr>
        <w:autoSpaceDE w:val="0"/>
        <w:autoSpaceDN w:val="0"/>
        <w:adjustRightInd w:val="0"/>
        <w:ind w:left="720"/>
        <w:rPr>
          <w:rFonts w:cs="Arial"/>
        </w:rPr>
      </w:pPr>
    </w:p>
    <w:p w14:paraId="51052CFE" w14:textId="363CA332" w:rsidR="00D2105A" w:rsidRDefault="00D2105A" w:rsidP="00D2105A">
      <w:pPr>
        <w:numPr>
          <w:ilvl w:val="0"/>
          <w:numId w:val="4"/>
        </w:numPr>
        <w:autoSpaceDE w:val="0"/>
        <w:autoSpaceDN w:val="0"/>
        <w:adjustRightInd w:val="0"/>
        <w:rPr>
          <w:rFonts w:cs="Arial"/>
        </w:rPr>
      </w:pPr>
      <w:r w:rsidRPr="00D2105A">
        <w:rPr>
          <w:rFonts w:cs="Arial"/>
        </w:rPr>
        <w:t xml:space="preserve">Please clarify the duration of sample retention. </w:t>
      </w:r>
      <w:r w:rsidR="0065135A">
        <w:rPr>
          <w:rFonts w:cs="Arial"/>
        </w:rPr>
        <w:t xml:space="preserve"> – [reference]</w:t>
      </w:r>
    </w:p>
    <w:p w14:paraId="45F792B7" w14:textId="77777777" w:rsidR="0065135A" w:rsidRDefault="0065135A" w:rsidP="0065135A">
      <w:pPr>
        <w:pStyle w:val="ListParagraph"/>
        <w:rPr>
          <w:rFonts w:cs="Arial"/>
        </w:rPr>
      </w:pPr>
    </w:p>
    <w:p w14:paraId="42D379E1" w14:textId="149010F3" w:rsidR="0065135A" w:rsidRDefault="0065135A" w:rsidP="00D2105A">
      <w:pPr>
        <w:numPr>
          <w:ilvl w:val="0"/>
          <w:numId w:val="4"/>
        </w:numPr>
        <w:autoSpaceDE w:val="0"/>
        <w:autoSpaceDN w:val="0"/>
        <w:adjustRightInd w:val="0"/>
        <w:rPr>
          <w:rFonts w:cs="Arial"/>
        </w:rPr>
      </w:pPr>
      <w:bookmarkStart w:id="4" w:name="_Hlk35429728"/>
      <w:r>
        <w:rPr>
          <w:rFonts w:cs="Arial"/>
        </w:rPr>
        <w:t xml:space="preserve">Please update the advertisements, </w:t>
      </w:r>
      <w:proofErr w:type="gramStart"/>
      <w:r>
        <w:rPr>
          <w:rFonts w:cs="Arial"/>
        </w:rPr>
        <w:t>taking into account</w:t>
      </w:r>
      <w:proofErr w:type="gramEnd"/>
      <w:r>
        <w:rPr>
          <w:rFonts w:cs="Arial"/>
        </w:rPr>
        <w:t xml:space="preserve"> the feedback provided by the Committee. </w:t>
      </w:r>
      <w:r w:rsidRPr="00987756">
        <w:rPr>
          <w:rFonts w:cs="Arial"/>
          <w:i/>
        </w:rPr>
        <w:t xml:space="preserve">(National Ethical Standards for Health and Disability Research and Quality Improvement, para </w:t>
      </w:r>
      <w:r>
        <w:rPr>
          <w:rFonts w:cs="Arial"/>
          <w:i/>
        </w:rPr>
        <w:t>11.12</w:t>
      </w:r>
      <w:r w:rsidRPr="00987756">
        <w:rPr>
          <w:rFonts w:cs="Arial"/>
          <w:i/>
        </w:rPr>
        <w:t xml:space="preserve">).  </w:t>
      </w:r>
    </w:p>
    <w:bookmarkEnd w:id="4"/>
    <w:p w14:paraId="11AB966A" w14:textId="77777777" w:rsidR="0065135A" w:rsidRDefault="0065135A" w:rsidP="0065135A">
      <w:pPr>
        <w:autoSpaceDE w:val="0"/>
        <w:autoSpaceDN w:val="0"/>
        <w:adjustRightInd w:val="0"/>
        <w:rPr>
          <w:rFonts w:cs="Arial"/>
        </w:rPr>
      </w:pPr>
    </w:p>
    <w:p w14:paraId="6DD6EC4C" w14:textId="2A1AF94B" w:rsidR="00D2105A" w:rsidRPr="004D2ABE" w:rsidRDefault="00D2105A" w:rsidP="00D2105A">
      <w:pPr>
        <w:numPr>
          <w:ilvl w:val="0"/>
          <w:numId w:val="4"/>
        </w:numPr>
        <w:autoSpaceDE w:val="0"/>
        <w:autoSpaceDN w:val="0"/>
        <w:adjustRightInd w:val="0"/>
        <w:rPr>
          <w:rFonts w:cs="Arial"/>
        </w:rPr>
      </w:pPr>
      <w:r w:rsidRPr="004D2ABE">
        <w:rPr>
          <w:rFonts w:cs="Arial"/>
        </w:rPr>
        <w:t xml:space="preserve">Please </w:t>
      </w:r>
      <w:r>
        <w:rPr>
          <w:rFonts w:cs="Arial"/>
        </w:rPr>
        <w:t>ensure there is e</w:t>
      </w:r>
      <w:r w:rsidRPr="004D2ABE">
        <w:rPr>
          <w:rFonts w:cs="Arial"/>
        </w:rPr>
        <w:t xml:space="preserve">vidence of ACC-equivalent compensation available to all participants in the event of injury during the study. </w:t>
      </w:r>
      <w:r w:rsidRPr="00C46311">
        <w:rPr>
          <w:rFonts w:cs="Arial"/>
          <w:i/>
        </w:rPr>
        <w:t xml:space="preserve">(National Ethical Standards for Health and Disability Research and Quality Improvement, para </w:t>
      </w:r>
      <w:r>
        <w:rPr>
          <w:rFonts w:cs="Arial"/>
          <w:i/>
        </w:rPr>
        <w:t>1</w:t>
      </w:r>
      <w:r w:rsidRPr="00C46311">
        <w:rPr>
          <w:rFonts w:cs="Arial"/>
          <w:i/>
        </w:rPr>
        <w:t>7.</w:t>
      </w:r>
      <w:r>
        <w:rPr>
          <w:rFonts w:cs="Arial"/>
          <w:i/>
        </w:rPr>
        <w:t>1</w:t>
      </w:r>
      <w:r w:rsidRPr="00C46311">
        <w:rPr>
          <w:rFonts w:cs="Arial"/>
          <w:i/>
        </w:rPr>
        <w:t xml:space="preserve">).  </w:t>
      </w:r>
    </w:p>
    <w:p w14:paraId="01BC725F" w14:textId="77777777" w:rsidR="0086528D" w:rsidRDefault="0086528D" w:rsidP="0086528D">
      <w:pPr>
        <w:rPr>
          <w:color w:val="FF0000"/>
          <w:lang w:val="en-NZ"/>
        </w:rPr>
      </w:pPr>
    </w:p>
    <w:p w14:paraId="357C671A" w14:textId="024567F1" w:rsidR="0086528D" w:rsidRDefault="0086528D" w:rsidP="0086528D">
      <w:pPr>
        <w:rPr>
          <w:lang w:val="en-NZ"/>
        </w:rPr>
      </w:pPr>
      <w:r>
        <w:rPr>
          <w:lang w:val="en-NZ"/>
        </w:rPr>
        <w:t xml:space="preserve">After receipt of the information requested by the Committee, a final decision on the application will be made by </w:t>
      </w:r>
      <w:r w:rsidR="00D2105A">
        <w:rPr>
          <w:lang w:val="en-NZ"/>
        </w:rPr>
        <w:t>Mr Dominic Fitchett and Associate Professor Mira Harrison-Woolrych.</w:t>
      </w:r>
    </w:p>
    <w:p w14:paraId="008C19F5" w14:textId="77777777" w:rsidR="0086528D" w:rsidRDefault="0086528D" w:rsidP="0086528D">
      <w:pPr>
        <w:rPr>
          <w:color w:val="FF0000"/>
          <w:lang w:val="en-NZ"/>
        </w:rPr>
      </w:pPr>
    </w:p>
    <w:p w14:paraId="431B842E" w14:textId="77777777" w:rsidR="0086528D" w:rsidRDefault="0086528D" w:rsidP="0086528D">
      <w:pPr>
        <w:spacing w:before="80" w:after="80"/>
      </w:pPr>
    </w:p>
    <w:p w14:paraId="11AAA55E" w14:textId="77777777" w:rsidR="00A43028" w:rsidRPr="00960BFE" w:rsidRDefault="00A43028">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A43028" w:rsidRPr="00960BFE" w14:paraId="760ACE01" w14:textId="77777777">
        <w:trPr>
          <w:trHeight w:val="280"/>
        </w:trPr>
        <w:tc>
          <w:tcPr>
            <w:tcW w:w="966" w:type="dxa"/>
            <w:tcBorders>
              <w:top w:val="nil"/>
              <w:left w:val="nil"/>
              <w:bottom w:val="nil"/>
              <w:right w:val="nil"/>
            </w:tcBorders>
          </w:tcPr>
          <w:p w14:paraId="5A96B3A8" w14:textId="65DE56A8" w:rsidR="00A43028" w:rsidRPr="00960BFE" w:rsidRDefault="00A43028">
            <w:pPr>
              <w:autoSpaceDE w:val="0"/>
              <w:autoSpaceDN w:val="0"/>
              <w:adjustRightInd w:val="0"/>
            </w:pPr>
            <w:r w:rsidRPr="00960BFE">
              <w:lastRenderedPageBreak/>
              <w:t xml:space="preserve"> </w:t>
            </w:r>
            <w:r w:rsidR="00CC185F">
              <w:rPr>
                <w:b/>
              </w:rPr>
              <w:t>6</w:t>
            </w:r>
            <w:r w:rsidRPr="00960BFE">
              <w:rPr>
                <w:b/>
              </w:rPr>
              <w:t xml:space="preserve"> </w:t>
            </w:r>
            <w:r w:rsidRPr="00960BFE">
              <w:t xml:space="preserve"> </w:t>
            </w:r>
          </w:p>
        </w:tc>
        <w:tc>
          <w:tcPr>
            <w:tcW w:w="2575" w:type="dxa"/>
            <w:tcBorders>
              <w:top w:val="nil"/>
              <w:left w:val="nil"/>
              <w:bottom w:val="nil"/>
              <w:right w:val="nil"/>
            </w:tcBorders>
          </w:tcPr>
          <w:p w14:paraId="627709D3" w14:textId="77777777" w:rsidR="00A43028" w:rsidRPr="00960BFE" w:rsidRDefault="00A4302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BC0BCAC" w14:textId="77777777" w:rsidR="00A43028" w:rsidRPr="00960BFE" w:rsidRDefault="00A43028">
            <w:pPr>
              <w:autoSpaceDE w:val="0"/>
              <w:autoSpaceDN w:val="0"/>
              <w:adjustRightInd w:val="0"/>
            </w:pPr>
            <w:r w:rsidRPr="00960BFE">
              <w:rPr>
                <w:b/>
              </w:rPr>
              <w:t>20/STH/35</w:t>
            </w:r>
            <w:r w:rsidRPr="00960BFE">
              <w:t xml:space="preserve"> </w:t>
            </w:r>
          </w:p>
        </w:tc>
        <w:tc>
          <w:tcPr>
            <w:tcW w:w="360" w:type="dxa"/>
          </w:tcPr>
          <w:p w14:paraId="7C12BDDD" w14:textId="77777777" w:rsidR="00A43028" w:rsidRPr="00960BFE" w:rsidRDefault="00A43028">
            <w:r w:rsidRPr="00960BFE">
              <w:t xml:space="preserve"> </w:t>
            </w:r>
          </w:p>
        </w:tc>
      </w:tr>
      <w:tr w:rsidR="00A43028" w:rsidRPr="00960BFE" w14:paraId="0F1B2B88" w14:textId="77777777">
        <w:trPr>
          <w:trHeight w:val="280"/>
        </w:trPr>
        <w:tc>
          <w:tcPr>
            <w:tcW w:w="966" w:type="dxa"/>
            <w:tcBorders>
              <w:top w:val="nil"/>
              <w:left w:val="nil"/>
              <w:bottom w:val="nil"/>
              <w:right w:val="nil"/>
            </w:tcBorders>
          </w:tcPr>
          <w:p w14:paraId="178DECFC" w14:textId="77777777" w:rsidR="00A43028" w:rsidRPr="00960BFE" w:rsidRDefault="00A43028">
            <w:pPr>
              <w:autoSpaceDE w:val="0"/>
              <w:autoSpaceDN w:val="0"/>
              <w:adjustRightInd w:val="0"/>
            </w:pPr>
            <w:r w:rsidRPr="00960BFE">
              <w:t xml:space="preserve"> </w:t>
            </w:r>
          </w:p>
        </w:tc>
        <w:tc>
          <w:tcPr>
            <w:tcW w:w="2575" w:type="dxa"/>
            <w:tcBorders>
              <w:top w:val="nil"/>
              <w:left w:val="nil"/>
              <w:bottom w:val="nil"/>
              <w:right w:val="nil"/>
            </w:tcBorders>
          </w:tcPr>
          <w:p w14:paraId="3AC93353" w14:textId="77777777" w:rsidR="00A43028" w:rsidRPr="00960BFE" w:rsidRDefault="00A43028">
            <w:pPr>
              <w:autoSpaceDE w:val="0"/>
              <w:autoSpaceDN w:val="0"/>
              <w:adjustRightInd w:val="0"/>
            </w:pPr>
            <w:r w:rsidRPr="00960BFE">
              <w:t xml:space="preserve">Title: </w:t>
            </w:r>
          </w:p>
        </w:tc>
        <w:tc>
          <w:tcPr>
            <w:tcW w:w="6459" w:type="dxa"/>
            <w:tcBorders>
              <w:top w:val="nil"/>
              <w:left w:val="nil"/>
              <w:bottom w:val="nil"/>
              <w:right w:val="nil"/>
            </w:tcBorders>
          </w:tcPr>
          <w:p w14:paraId="53C2BE55" w14:textId="77777777" w:rsidR="00A43028" w:rsidRPr="00960BFE" w:rsidRDefault="00A43028">
            <w:pPr>
              <w:autoSpaceDE w:val="0"/>
              <w:autoSpaceDN w:val="0"/>
              <w:adjustRightInd w:val="0"/>
            </w:pPr>
            <w:r w:rsidRPr="00960BFE">
              <w:t xml:space="preserve">Emerging Biomarkers for Monitoring of Congenital Adrenal Hyperplasia </w:t>
            </w:r>
          </w:p>
        </w:tc>
        <w:tc>
          <w:tcPr>
            <w:tcW w:w="360" w:type="dxa"/>
          </w:tcPr>
          <w:p w14:paraId="710CB225" w14:textId="77777777" w:rsidR="00A43028" w:rsidRPr="00960BFE" w:rsidRDefault="00A43028">
            <w:r w:rsidRPr="00960BFE">
              <w:t xml:space="preserve"> </w:t>
            </w:r>
          </w:p>
        </w:tc>
      </w:tr>
      <w:tr w:rsidR="00A43028" w:rsidRPr="00960BFE" w14:paraId="022A8265" w14:textId="77777777">
        <w:trPr>
          <w:trHeight w:val="280"/>
        </w:trPr>
        <w:tc>
          <w:tcPr>
            <w:tcW w:w="966" w:type="dxa"/>
            <w:tcBorders>
              <w:top w:val="nil"/>
              <w:left w:val="nil"/>
              <w:bottom w:val="nil"/>
              <w:right w:val="nil"/>
            </w:tcBorders>
          </w:tcPr>
          <w:p w14:paraId="2061BE13" w14:textId="77777777" w:rsidR="00A43028" w:rsidRPr="00960BFE" w:rsidRDefault="00A43028">
            <w:pPr>
              <w:autoSpaceDE w:val="0"/>
              <w:autoSpaceDN w:val="0"/>
              <w:adjustRightInd w:val="0"/>
            </w:pPr>
            <w:r w:rsidRPr="00960BFE">
              <w:t xml:space="preserve"> </w:t>
            </w:r>
          </w:p>
        </w:tc>
        <w:tc>
          <w:tcPr>
            <w:tcW w:w="2575" w:type="dxa"/>
            <w:tcBorders>
              <w:top w:val="nil"/>
              <w:left w:val="nil"/>
              <w:bottom w:val="nil"/>
              <w:right w:val="nil"/>
            </w:tcBorders>
          </w:tcPr>
          <w:p w14:paraId="60C5A52F" w14:textId="77777777" w:rsidR="00A43028" w:rsidRPr="00960BFE" w:rsidRDefault="00A43028">
            <w:pPr>
              <w:autoSpaceDE w:val="0"/>
              <w:autoSpaceDN w:val="0"/>
              <w:adjustRightInd w:val="0"/>
            </w:pPr>
            <w:r w:rsidRPr="00960BFE">
              <w:t xml:space="preserve">Principal Investigator: </w:t>
            </w:r>
          </w:p>
        </w:tc>
        <w:tc>
          <w:tcPr>
            <w:tcW w:w="6459" w:type="dxa"/>
            <w:tcBorders>
              <w:top w:val="nil"/>
              <w:left w:val="nil"/>
              <w:bottom w:val="nil"/>
              <w:right w:val="nil"/>
            </w:tcBorders>
          </w:tcPr>
          <w:p w14:paraId="195EE474" w14:textId="77777777" w:rsidR="00A43028" w:rsidRPr="00960BFE" w:rsidRDefault="00A43028">
            <w:pPr>
              <w:autoSpaceDE w:val="0"/>
              <w:autoSpaceDN w:val="0"/>
              <w:adjustRightInd w:val="0"/>
            </w:pPr>
            <w:r w:rsidRPr="00960BFE">
              <w:t xml:space="preserve">Mrs Lauren Bresnahan </w:t>
            </w:r>
          </w:p>
        </w:tc>
        <w:tc>
          <w:tcPr>
            <w:tcW w:w="360" w:type="dxa"/>
          </w:tcPr>
          <w:p w14:paraId="686EEA97" w14:textId="77777777" w:rsidR="00A43028" w:rsidRPr="00960BFE" w:rsidRDefault="00A43028">
            <w:r w:rsidRPr="00960BFE">
              <w:t xml:space="preserve"> </w:t>
            </w:r>
          </w:p>
        </w:tc>
      </w:tr>
      <w:tr w:rsidR="00A43028" w:rsidRPr="00960BFE" w14:paraId="420CF71E" w14:textId="77777777">
        <w:trPr>
          <w:trHeight w:val="280"/>
        </w:trPr>
        <w:tc>
          <w:tcPr>
            <w:tcW w:w="966" w:type="dxa"/>
            <w:tcBorders>
              <w:top w:val="nil"/>
              <w:left w:val="nil"/>
              <w:bottom w:val="nil"/>
              <w:right w:val="nil"/>
            </w:tcBorders>
          </w:tcPr>
          <w:p w14:paraId="33D90082" w14:textId="77777777" w:rsidR="00A43028" w:rsidRPr="00960BFE" w:rsidRDefault="00A43028">
            <w:pPr>
              <w:autoSpaceDE w:val="0"/>
              <w:autoSpaceDN w:val="0"/>
              <w:adjustRightInd w:val="0"/>
            </w:pPr>
            <w:r w:rsidRPr="00960BFE">
              <w:t xml:space="preserve"> </w:t>
            </w:r>
          </w:p>
        </w:tc>
        <w:tc>
          <w:tcPr>
            <w:tcW w:w="2575" w:type="dxa"/>
            <w:tcBorders>
              <w:top w:val="nil"/>
              <w:left w:val="nil"/>
              <w:bottom w:val="nil"/>
              <w:right w:val="nil"/>
            </w:tcBorders>
          </w:tcPr>
          <w:p w14:paraId="26F54E54" w14:textId="77777777" w:rsidR="00A43028" w:rsidRPr="00960BFE" w:rsidRDefault="00A43028">
            <w:pPr>
              <w:autoSpaceDE w:val="0"/>
              <w:autoSpaceDN w:val="0"/>
              <w:adjustRightInd w:val="0"/>
            </w:pPr>
            <w:r w:rsidRPr="00960BFE">
              <w:t xml:space="preserve">Sponsor: </w:t>
            </w:r>
          </w:p>
        </w:tc>
        <w:tc>
          <w:tcPr>
            <w:tcW w:w="6459" w:type="dxa"/>
            <w:tcBorders>
              <w:top w:val="nil"/>
              <w:left w:val="nil"/>
              <w:bottom w:val="nil"/>
              <w:right w:val="nil"/>
            </w:tcBorders>
          </w:tcPr>
          <w:p w14:paraId="2BCAA17E" w14:textId="77777777" w:rsidR="00A43028" w:rsidRPr="00960BFE" w:rsidRDefault="00A43028">
            <w:pPr>
              <w:autoSpaceDE w:val="0"/>
              <w:autoSpaceDN w:val="0"/>
              <w:adjustRightInd w:val="0"/>
            </w:pPr>
            <w:r w:rsidRPr="00960BFE">
              <w:t xml:space="preserve"> </w:t>
            </w:r>
          </w:p>
        </w:tc>
        <w:tc>
          <w:tcPr>
            <w:tcW w:w="360" w:type="dxa"/>
          </w:tcPr>
          <w:p w14:paraId="17A2225D" w14:textId="77777777" w:rsidR="00A43028" w:rsidRPr="00960BFE" w:rsidRDefault="00A43028">
            <w:r w:rsidRPr="00960BFE">
              <w:t xml:space="preserve"> </w:t>
            </w:r>
          </w:p>
        </w:tc>
      </w:tr>
      <w:tr w:rsidR="00A43028" w:rsidRPr="00960BFE" w14:paraId="032831B5" w14:textId="77777777">
        <w:trPr>
          <w:trHeight w:val="280"/>
        </w:trPr>
        <w:tc>
          <w:tcPr>
            <w:tcW w:w="966" w:type="dxa"/>
            <w:tcBorders>
              <w:top w:val="nil"/>
              <w:left w:val="nil"/>
              <w:bottom w:val="nil"/>
              <w:right w:val="nil"/>
            </w:tcBorders>
          </w:tcPr>
          <w:p w14:paraId="06710F9F" w14:textId="77777777" w:rsidR="00A43028" w:rsidRPr="00960BFE" w:rsidRDefault="00A43028">
            <w:pPr>
              <w:autoSpaceDE w:val="0"/>
              <w:autoSpaceDN w:val="0"/>
              <w:adjustRightInd w:val="0"/>
            </w:pPr>
            <w:r w:rsidRPr="00960BFE">
              <w:t xml:space="preserve"> </w:t>
            </w:r>
          </w:p>
        </w:tc>
        <w:tc>
          <w:tcPr>
            <w:tcW w:w="2575" w:type="dxa"/>
            <w:tcBorders>
              <w:top w:val="nil"/>
              <w:left w:val="nil"/>
              <w:bottom w:val="nil"/>
              <w:right w:val="nil"/>
            </w:tcBorders>
          </w:tcPr>
          <w:p w14:paraId="3A70F272" w14:textId="77777777" w:rsidR="00A43028" w:rsidRPr="00960BFE" w:rsidRDefault="00A43028">
            <w:pPr>
              <w:autoSpaceDE w:val="0"/>
              <w:autoSpaceDN w:val="0"/>
              <w:adjustRightInd w:val="0"/>
            </w:pPr>
            <w:r w:rsidRPr="00960BFE">
              <w:t xml:space="preserve">Clock Start Date: </w:t>
            </w:r>
          </w:p>
        </w:tc>
        <w:tc>
          <w:tcPr>
            <w:tcW w:w="6459" w:type="dxa"/>
            <w:tcBorders>
              <w:top w:val="nil"/>
              <w:left w:val="nil"/>
              <w:bottom w:val="nil"/>
              <w:right w:val="nil"/>
            </w:tcBorders>
          </w:tcPr>
          <w:p w14:paraId="1A11D549" w14:textId="77777777" w:rsidR="00A43028" w:rsidRPr="00960BFE" w:rsidRDefault="00A43028">
            <w:pPr>
              <w:autoSpaceDE w:val="0"/>
              <w:autoSpaceDN w:val="0"/>
              <w:adjustRightInd w:val="0"/>
            </w:pPr>
            <w:r w:rsidRPr="00960BFE">
              <w:t xml:space="preserve">27 February 2020 </w:t>
            </w:r>
          </w:p>
        </w:tc>
        <w:tc>
          <w:tcPr>
            <w:tcW w:w="360" w:type="dxa"/>
          </w:tcPr>
          <w:p w14:paraId="39300B24" w14:textId="77777777" w:rsidR="00A43028" w:rsidRPr="00960BFE" w:rsidRDefault="00A43028">
            <w:r w:rsidRPr="00960BFE">
              <w:t xml:space="preserve"> </w:t>
            </w:r>
          </w:p>
        </w:tc>
      </w:tr>
    </w:tbl>
    <w:p w14:paraId="3807A720" w14:textId="77777777" w:rsidR="00A43028" w:rsidRPr="00D2105A" w:rsidRDefault="00A43028">
      <w:pPr>
        <w:autoSpaceDE w:val="0"/>
        <w:autoSpaceDN w:val="0"/>
        <w:adjustRightInd w:val="0"/>
      </w:pPr>
      <w:r w:rsidRPr="00960BFE">
        <w:t xml:space="preserve"> </w:t>
      </w:r>
    </w:p>
    <w:p w14:paraId="18A33D36" w14:textId="77777777" w:rsidR="0086528D" w:rsidRPr="00D2105A" w:rsidRDefault="006674A0" w:rsidP="0086528D">
      <w:pPr>
        <w:autoSpaceDE w:val="0"/>
        <w:autoSpaceDN w:val="0"/>
        <w:adjustRightInd w:val="0"/>
        <w:rPr>
          <w:sz w:val="20"/>
          <w:lang w:val="en-NZ"/>
        </w:rPr>
      </w:pPr>
      <w:r w:rsidRPr="00D2105A">
        <w:rPr>
          <w:rFonts w:cs="Arial"/>
          <w:szCs w:val="22"/>
          <w:lang w:val="en-NZ"/>
        </w:rPr>
        <w:t xml:space="preserve">Mrs Lauren </w:t>
      </w:r>
      <w:proofErr w:type="spellStart"/>
      <w:r w:rsidRPr="00D2105A">
        <w:rPr>
          <w:rFonts w:cs="Arial"/>
          <w:szCs w:val="22"/>
          <w:lang w:val="en-NZ"/>
        </w:rPr>
        <w:t>Breshahan</w:t>
      </w:r>
      <w:proofErr w:type="spellEnd"/>
      <w:r w:rsidR="0086528D" w:rsidRPr="00D2105A">
        <w:rPr>
          <w:lang w:val="en-NZ"/>
        </w:rPr>
        <w:t xml:space="preserve"> was present</w:t>
      </w:r>
      <w:r w:rsidRPr="00D2105A">
        <w:rPr>
          <w:lang w:val="en-NZ"/>
        </w:rPr>
        <w:t xml:space="preserve"> </w:t>
      </w:r>
      <w:r w:rsidR="0086528D" w:rsidRPr="00D2105A">
        <w:rPr>
          <w:rFonts w:cs="Arial"/>
          <w:szCs w:val="22"/>
          <w:lang w:val="en-NZ"/>
        </w:rPr>
        <w:t>by teleconference</w:t>
      </w:r>
      <w:r w:rsidR="0086528D" w:rsidRPr="00D2105A">
        <w:rPr>
          <w:lang w:val="en-NZ"/>
        </w:rPr>
        <w:t xml:space="preserve"> for discussion of this application.</w:t>
      </w:r>
    </w:p>
    <w:p w14:paraId="49700F24" w14:textId="77777777" w:rsidR="0086528D" w:rsidRDefault="0086528D" w:rsidP="0086528D">
      <w:pPr>
        <w:rPr>
          <w:u w:val="single"/>
          <w:lang w:val="en-NZ"/>
        </w:rPr>
      </w:pPr>
    </w:p>
    <w:p w14:paraId="6B01BFB4" w14:textId="77777777" w:rsidR="0086528D" w:rsidRDefault="0086528D" w:rsidP="0086528D">
      <w:pPr>
        <w:rPr>
          <w:u w:val="single"/>
          <w:lang w:val="en-NZ"/>
        </w:rPr>
      </w:pPr>
      <w:r>
        <w:rPr>
          <w:u w:val="single"/>
          <w:lang w:val="en-NZ"/>
        </w:rPr>
        <w:t>Potential conflicts of interest</w:t>
      </w:r>
    </w:p>
    <w:p w14:paraId="3D243E3F" w14:textId="77777777" w:rsidR="0086528D" w:rsidRDefault="0086528D" w:rsidP="0086528D">
      <w:pPr>
        <w:rPr>
          <w:b/>
          <w:lang w:val="en-NZ"/>
        </w:rPr>
      </w:pPr>
    </w:p>
    <w:p w14:paraId="3274D96B" w14:textId="77777777" w:rsidR="0086528D" w:rsidRDefault="0086528D" w:rsidP="0086528D">
      <w:pPr>
        <w:rPr>
          <w:lang w:val="en-NZ"/>
        </w:rPr>
      </w:pPr>
      <w:r>
        <w:rPr>
          <w:lang w:val="en-NZ"/>
        </w:rPr>
        <w:t>The Chair asked members to declare any potential conflicts of interest related to this application.</w:t>
      </w:r>
    </w:p>
    <w:p w14:paraId="47C5B23D" w14:textId="77777777" w:rsidR="0086528D" w:rsidRDefault="0086528D" w:rsidP="0086528D">
      <w:pPr>
        <w:rPr>
          <w:lang w:val="en-NZ"/>
        </w:rPr>
      </w:pPr>
    </w:p>
    <w:p w14:paraId="0653BC3C" w14:textId="77777777" w:rsidR="0086528D" w:rsidRDefault="0086528D" w:rsidP="0086528D">
      <w:pPr>
        <w:rPr>
          <w:lang w:val="en-NZ"/>
        </w:rPr>
      </w:pPr>
      <w:r>
        <w:rPr>
          <w:lang w:val="en-NZ"/>
        </w:rPr>
        <w:t>No potential conflicts of interest related to this application were declared by any member.</w:t>
      </w:r>
    </w:p>
    <w:p w14:paraId="5568F6C1" w14:textId="77777777" w:rsidR="0086528D" w:rsidRDefault="0086528D" w:rsidP="0086528D">
      <w:pPr>
        <w:rPr>
          <w:lang w:val="en-NZ"/>
        </w:rPr>
      </w:pPr>
    </w:p>
    <w:p w14:paraId="36CF235B" w14:textId="77777777" w:rsidR="0086528D" w:rsidRDefault="0086528D" w:rsidP="0086528D">
      <w:pPr>
        <w:rPr>
          <w:lang w:val="en-NZ"/>
        </w:rPr>
      </w:pPr>
    </w:p>
    <w:p w14:paraId="438C1A59" w14:textId="77777777" w:rsidR="0086528D" w:rsidRDefault="0086528D" w:rsidP="0086528D">
      <w:pPr>
        <w:rPr>
          <w:u w:val="single"/>
          <w:lang w:val="en-NZ"/>
        </w:rPr>
      </w:pPr>
      <w:r>
        <w:rPr>
          <w:u w:val="single"/>
          <w:lang w:val="en-NZ"/>
        </w:rPr>
        <w:t>Summary of Study</w:t>
      </w:r>
    </w:p>
    <w:p w14:paraId="70DB9C53" w14:textId="77777777" w:rsidR="0086528D" w:rsidRDefault="0086528D" w:rsidP="0086528D">
      <w:pPr>
        <w:rPr>
          <w:u w:val="single"/>
          <w:lang w:val="en-NZ"/>
        </w:rPr>
      </w:pPr>
    </w:p>
    <w:p w14:paraId="34090DBF" w14:textId="556A86A5" w:rsidR="0086528D" w:rsidRDefault="0086528D" w:rsidP="00A43028">
      <w:pPr>
        <w:pStyle w:val="ListParagraph"/>
        <w:numPr>
          <w:ilvl w:val="0"/>
          <w:numId w:val="14"/>
        </w:numPr>
        <w:rPr>
          <w:u w:val="single"/>
          <w:lang w:val="en-NZ"/>
        </w:rPr>
      </w:pPr>
      <w:r>
        <w:rPr>
          <w:lang w:val="en-NZ"/>
        </w:rPr>
        <w:t xml:space="preserve">The study </w:t>
      </w:r>
      <w:r w:rsidR="00305491">
        <w:rPr>
          <w:lang w:val="en-NZ"/>
        </w:rPr>
        <w:t>aims to develop new tests for monitoring congenital adrenal hyperplasia.</w:t>
      </w:r>
    </w:p>
    <w:p w14:paraId="5A6119F3" w14:textId="77777777" w:rsidR="0086528D" w:rsidRDefault="0086528D" w:rsidP="000C36B7">
      <w:pPr>
        <w:pStyle w:val="ListParagraph"/>
        <w:rPr>
          <w:u w:val="single"/>
          <w:lang w:val="en-NZ"/>
        </w:rPr>
      </w:pPr>
    </w:p>
    <w:p w14:paraId="5A2D56A4" w14:textId="77777777" w:rsidR="0086528D" w:rsidRDefault="0086528D" w:rsidP="0086528D">
      <w:pPr>
        <w:autoSpaceDE w:val="0"/>
        <w:autoSpaceDN w:val="0"/>
        <w:adjustRightInd w:val="0"/>
        <w:rPr>
          <w:lang w:val="en-NZ"/>
        </w:rPr>
      </w:pPr>
    </w:p>
    <w:p w14:paraId="5FB62E80" w14:textId="77777777" w:rsidR="0086528D" w:rsidRDefault="0086528D" w:rsidP="0086528D">
      <w:pPr>
        <w:spacing w:before="80" w:after="80"/>
        <w:rPr>
          <w:u w:val="single"/>
          <w:lang w:val="en-NZ"/>
        </w:rPr>
      </w:pPr>
    </w:p>
    <w:p w14:paraId="6B22BF89" w14:textId="77777777" w:rsidR="0086528D" w:rsidRDefault="0086528D" w:rsidP="0086528D">
      <w:pPr>
        <w:rPr>
          <w:u w:val="single"/>
          <w:lang w:val="en-NZ"/>
        </w:rPr>
      </w:pPr>
      <w:r>
        <w:rPr>
          <w:u w:val="single"/>
          <w:lang w:val="en-NZ"/>
        </w:rPr>
        <w:t>Summary of outstanding ethical issues</w:t>
      </w:r>
    </w:p>
    <w:p w14:paraId="2F1ADF36" w14:textId="77777777" w:rsidR="0086528D" w:rsidRDefault="0086528D" w:rsidP="0086528D">
      <w:pPr>
        <w:rPr>
          <w:u w:val="single"/>
          <w:lang w:val="en-NZ"/>
        </w:rPr>
      </w:pPr>
    </w:p>
    <w:p w14:paraId="34F1D895" w14:textId="77777777" w:rsidR="0086528D" w:rsidRDefault="0086528D" w:rsidP="0086528D">
      <w:pPr>
        <w:rPr>
          <w:lang w:val="en-NZ"/>
        </w:rPr>
      </w:pPr>
      <w:r>
        <w:rPr>
          <w:lang w:val="en-NZ"/>
        </w:rPr>
        <w:t>The main ethical issues considered by the Committee and which require addressing by the Researcher are as follows.</w:t>
      </w:r>
    </w:p>
    <w:p w14:paraId="3D0EAE49" w14:textId="77777777" w:rsidR="0086528D" w:rsidRDefault="0086528D" w:rsidP="0086528D">
      <w:pPr>
        <w:autoSpaceDE w:val="0"/>
        <w:autoSpaceDN w:val="0"/>
        <w:adjustRightInd w:val="0"/>
        <w:rPr>
          <w:lang w:val="en-NZ"/>
        </w:rPr>
      </w:pPr>
    </w:p>
    <w:p w14:paraId="3183E141" w14:textId="77777777" w:rsidR="00D2105A" w:rsidRPr="00F011F2" w:rsidRDefault="00D2105A" w:rsidP="00D2105A">
      <w:pPr>
        <w:pStyle w:val="ListParagraph"/>
        <w:numPr>
          <w:ilvl w:val="0"/>
          <w:numId w:val="30"/>
        </w:numPr>
        <w:rPr>
          <w:rFonts w:cs="Arial"/>
          <w:szCs w:val="22"/>
          <w:lang w:val="en-NZ"/>
        </w:rPr>
      </w:pPr>
      <w:r w:rsidRPr="00F011F2">
        <w:rPr>
          <w:rFonts w:cs="Arial"/>
          <w:szCs w:val="22"/>
          <w:lang w:val="en-NZ"/>
        </w:rPr>
        <w:t xml:space="preserve">The Committee requested a justification for the secondary use of tissue for research purposes without consent. The Researcher stated because the lab performs routine testing there are a lot of samples in storage and patients have consented to monitoring. The Researcher stated it would be better to use existing samples rather than attempt to collect new ones. </w:t>
      </w:r>
    </w:p>
    <w:p w14:paraId="2B65592D" w14:textId="77777777" w:rsidR="00D2105A" w:rsidRPr="00F011F2" w:rsidRDefault="00D2105A" w:rsidP="00D2105A">
      <w:pPr>
        <w:pStyle w:val="ListParagraph"/>
        <w:ind w:left="0"/>
        <w:rPr>
          <w:rFonts w:cs="Arial"/>
          <w:szCs w:val="22"/>
          <w:lang w:val="en-NZ"/>
        </w:rPr>
      </w:pPr>
    </w:p>
    <w:p w14:paraId="6A1ACFAA" w14:textId="1C5AA756" w:rsidR="00D2105A" w:rsidRPr="00F011F2" w:rsidRDefault="00D2105A" w:rsidP="00D2105A">
      <w:pPr>
        <w:pStyle w:val="ListParagraph"/>
        <w:numPr>
          <w:ilvl w:val="0"/>
          <w:numId w:val="30"/>
        </w:numPr>
        <w:rPr>
          <w:rFonts w:cs="Arial"/>
          <w:szCs w:val="22"/>
          <w:lang w:val="en-NZ"/>
        </w:rPr>
      </w:pPr>
      <w:r w:rsidRPr="00F011F2">
        <w:rPr>
          <w:rFonts w:cs="Arial"/>
          <w:szCs w:val="22"/>
          <w:lang w:val="en-NZ"/>
        </w:rPr>
        <w:t xml:space="preserve">The Committee acknowledged the study would examine </w:t>
      </w:r>
      <w:r w:rsidR="00305491">
        <w:rPr>
          <w:rFonts w:cs="Arial"/>
          <w:szCs w:val="22"/>
          <w:lang w:val="en-NZ"/>
        </w:rPr>
        <w:t>new tests similar to</w:t>
      </w:r>
      <w:r w:rsidRPr="00F011F2">
        <w:rPr>
          <w:rFonts w:cs="Arial"/>
          <w:szCs w:val="22"/>
          <w:lang w:val="en-NZ"/>
        </w:rPr>
        <w:t xml:space="preserve"> </w:t>
      </w:r>
      <w:r w:rsidR="00305491">
        <w:rPr>
          <w:rFonts w:cs="Arial"/>
          <w:szCs w:val="22"/>
          <w:lang w:val="en-NZ"/>
        </w:rPr>
        <w:t>the</w:t>
      </w:r>
      <w:r w:rsidRPr="00F011F2">
        <w:rPr>
          <w:rFonts w:cs="Arial"/>
          <w:szCs w:val="22"/>
          <w:lang w:val="en-NZ"/>
        </w:rPr>
        <w:t xml:space="preserve"> test a patient </w:t>
      </w:r>
      <w:r w:rsidR="00305491">
        <w:rPr>
          <w:rFonts w:cs="Arial"/>
          <w:szCs w:val="22"/>
          <w:lang w:val="en-NZ"/>
        </w:rPr>
        <w:t xml:space="preserve">had already </w:t>
      </w:r>
      <w:r w:rsidRPr="00F011F2">
        <w:rPr>
          <w:rFonts w:cs="Arial"/>
          <w:szCs w:val="22"/>
          <w:lang w:val="en-NZ"/>
        </w:rPr>
        <w:t>consented to, but it would also involve the collection of health information</w:t>
      </w:r>
      <w:r w:rsidR="00EC39B3">
        <w:rPr>
          <w:rFonts w:cs="Arial"/>
          <w:szCs w:val="22"/>
          <w:lang w:val="en-NZ"/>
        </w:rPr>
        <w:t xml:space="preserve"> (and not just demographic data)</w:t>
      </w:r>
      <w:r w:rsidRPr="00F011F2">
        <w:rPr>
          <w:rFonts w:cs="Arial"/>
          <w:szCs w:val="22"/>
          <w:lang w:val="en-NZ"/>
        </w:rPr>
        <w:t xml:space="preserve"> along with the sample. The Committee stated this raises issues as the baseline is that consent ought to be obtained if it is able to be.</w:t>
      </w:r>
    </w:p>
    <w:p w14:paraId="219D8F11" w14:textId="77777777" w:rsidR="00D2105A" w:rsidRPr="00F011F2" w:rsidRDefault="00D2105A" w:rsidP="00D2105A">
      <w:pPr>
        <w:pStyle w:val="ListParagraph"/>
        <w:ind w:left="0"/>
        <w:rPr>
          <w:rFonts w:cs="Arial"/>
          <w:szCs w:val="22"/>
          <w:lang w:val="en-NZ"/>
        </w:rPr>
      </w:pPr>
    </w:p>
    <w:p w14:paraId="34863EA4" w14:textId="77777777" w:rsidR="00D2105A" w:rsidRPr="00F011F2" w:rsidRDefault="00D2105A" w:rsidP="00D2105A">
      <w:pPr>
        <w:pStyle w:val="ListParagraph"/>
        <w:numPr>
          <w:ilvl w:val="0"/>
          <w:numId w:val="30"/>
        </w:numPr>
        <w:rPr>
          <w:rFonts w:cs="Arial"/>
          <w:szCs w:val="22"/>
          <w:lang w:val="en-NZ"/>
        </w:rPr>
      </w:pPr>
      <w:r w:rsidRPr="00F011F2">
        <w:rPr>
          <w:rFonts w:cs="Arial"/>
          <w:szCs w:val="22"/>
          <w:lang w:val="en-NZ"/>
        </w:rPr>
        <w:t xml:space="preserve">The Committee stated generally it could grant a waiver if the following conditions are met: </w:t>
      </w:r>
    </w:p>
    <w:p w14:paraId="1D1DEDA6" w14:textId="77777777" w:rsidR="00D2105A" w:rsidRPr="00F011F2" w:rsidRDefault="00D2105A" w:rsidP="00D2105A">
      <w:pPr>
        <w:pStyle w:val="ListParagraph"/>
        <w:ind w:left="0"/>
        <w:rPr>
          <w:rFonts w:cs="Arial"/>
          <w:szCs w:val="22"/>
          <w:lang w:val="en-NZ"/>
        </w:rPr>
      </w:pPr>
    </w:p>
    <w:p w14:paraId="2032CB81" w14:textId="497FDA40" w:rsidR="00D2105A" w:rsidRPr="00F011F2" w:rsidRDefault="00D2105A" w:rsidP="00D2105A">
      <w:pPr>
        <w:pStyle w:val="ListParagraph"/>
        <w:numPr>
          <w:ilvl w:val="0"/>
          <w:numId w:val="31"/>
        </w:numPr>
        <w:ind w:left="1080"/>
        <w:rPr>
          <w:rFonts w:cs="Arial"/>
          <w:szCs w:val="22"/>
          <w:lang w:val="en-NZ"/>
        </w:rPr>
      </w:pPr>
      <w:r w:rsidRPr="00F011F2">
        <w:rPr>
          <w:rFonts w:cs="Arial"/>
          <w:szCs w:val="22"/>
          <w:lang w:val="en-NZ"/>
        </w:rPr>
        <w:t>It is not possible to get consent due to the age or quantity of the samples, seeking consent would impact on the scientific validity of the study (i.e. for epidemiological studies), or the act of seeking consent could cause undue anxiety or distress to those whose consent was being sought.</w:t>
      </w:r>
      <w:r w:rsidR="005D235D">
        <w:rPr>
          <w:rFonts w:cs="Arial"/>
          <w:szCs w:val="22"/>
          <w:lang w:val="en-NZ"/>
        </w:rPr>
        <w:t>, and;</w:t>
      </w:r>
    </w:p>
    <w:p w14:paraId="57B5D14E" w14:textId="77777777" w:rsidR="00D2105A" w:rsidRPr="00F011F2" w:rsidRDefault="00D2105A" w:rsidP="00D2105A">
      <w:pPr>
        <w:pStyle w:val="ListParagraph"/>
        <w:ind w:left="360"/>
        <w:rPr>
          <w:rFonts w:cs="Arial"/>
          <w:szCs w:val="22"/>
          <w:lang w:val="en-NZ"/>
        </w:rPr>
      </w:pPr>
    </w:p>
    <w:p w14:paraId="752B7513" w14:textId="3BB61CF8" w:rsidR="00D2105A" w:rsidRPr="00F011F2" w:rsidRDefault="00D2105A" w:rsidP="00D2105A">
      <w:pPr>
        <w:pStyle w:val="ListParagraph"/>
        <w:numPr>
          <w:ilvl w:val="0"/>
          <w:numId w:val="31"/>
        </w:numPr>
        <w:ind w:left="1080"/>
        <w:rPr>
          <w:rFonts w:cs="Arial"/>
          <w:szCs w:val="22"/>
          <w:lang w:val="en-NZ"/>
        </w:rPr>
      </w:pPr>
      <w:r w:rsidRPr="00F011F2">
        <w:rPr>
          <w:rFonts w:cs="Arial"/>
          <w:szCs w:val="22"/>
          <w:lang w:val="en-NZ"/>
        </w:rPr>
        <w:t>No participant or their family would be disadvantaged by the inclusion of their sample</w:t>
      </w:r>
      <w:r w:rsidR="005D235D">
        <w:rPr>
          <w:rFonts w:cs="Arial"/>
          <w:szCs w:val="22"/>
          <w:lang w:val="en-NZ"/>
        </w:rPr>
        <w:t>, and;</w:t>
      </w:r>
    </w:p>
    <w:p w14:paraId="1F374EA5" w14:textId="77777777" w:rsidR="00D2105A" w:rsidRPr="00F011F2" w:rsidRDefault="00D2105A" w:rsidP="00D2105A">
      <w:pPr>
        <w:pStyle w:val="ListParagraph"/>
        <w:ind w:left="360"/>
        <w:rPr>
          <w:rFonts w:cs="Arial"/>
          <w:szCs w:val="22"/>
          <w:lang w:val="en-NZ"/>
        </w:rPr>
      </w:pPr>
    </w:p>
    <w:p w14:paraId="27D0C36B" w14:textId="77777777" w:rsidR="00D2105A" w:rsidRPr="00F011F2" w:rsidRDefault="00D2105A" w:rsidP="00D2105A">
      <w:pPr>
        <w:pStyle w:val="ListParagraph"/>
        <w:numPr>
          <w:ilvl w:val="0"/>
          <w:numId w:val="31"/>
        </w:numPr>
        <w:ind w:left="1080"/>
        <w:rPr>
          <w:rFonts w:cs="Arial"/>
          <w:szCs w:val="22"/>
          <w:lang w:val="en-NZ"/>
        </w:rPr>
      </w:pPr>
      <w:r w:rsidRPr="00F011F2">
        <w:rPr>
          <w:rFonts w:cs="Arial"/>
          <w:szCs w:val="22"/>
          <w:lang w:val="en-NZ"/>
        </w:rPr>
        <w:t xml:space="preserve">The public interest in the study outweighs the individual’s right to privacy. </w:t>
      </w:r>
    </w:p>
    <w:p w14:paraId="0EE5B18C" w14:textId="77777777" w:rsidR="00D2105A" w:rsidRPr="00F011F2" w:rsidRDefault="00D2105A" w:rsidP="00D2105A">
      <w:pPr>
        <w:pStyle w:val="ListParagraph"/>
        <w:ind w:left="0"/>
        <w:rPr>
          <w:rFonts w:cs="Arial"/>
          <w:szCs w:val="22"/>
          <w:lang w:val="en-NZ"/>
        </w:rPr>
      </w:pPr>
    </w:p>
    <w:p w14:paraId="1CD8FAE3" w14:textId="2B8EB268" w:rsidR="00D2105A" w:rsidRDefault="00D2105A" w:rsidP="00D2105A">
      <w:pPr>
        <w:pStyle w:val="ListParagraph"/>
        <w:numPr>
          <w:ilvl w:val="0"/>
          <w:numId w:val="30"/>
        </w:numPr>
        <w:rPr>
          <w:rFonts w:cs="Arial"/>
          <w:szCs w:val="22"/>
          <w:lang w:val="en-NZ"/>
        </w:rPr>
      </w:pPr>
      <w:r w:rsidRPr="00F011F2">
        <w:rPr>
          <w:rFonts w:cs="Arial"/>
          <w:szCs w:val="22"/>
          <w:lang w:val="en-NZ"/>
        </w:rPr>
        <w:t xml:space="preserve">The Committee queried how many samples the study would require. The Researcher stated they did not have a certain number but about 40 patients in New Zealand have received the diagnosis. </w:t>
      </w:r>
    </w:p>
    <w:p w14:paraId="1C5EF9DA" w14:textId="77777777" w:rsidR="00D2105A" w:rsidRPr="00F011F2" w:rsidRDefault="00D2105A" w:rsidP="00D2105A">
      <w:pPr>
        <w:pStyle w:val="ListParagraph"/>
        <w:rPr>
          <w:rFonts w:cs="Arial"/>
          <w:szCs w:val="22"/>
          <w:lang w:val="en-NZ"/>
        </w:rPr>
      </w:pPr>
    </w:p>
    <w:p w14:paraId="4B1DA4B1" w14:textId="77777777" w:rsidR="00D2105A" w:rsidRPr="00F011F2" w:rsidRDefault="00D2105A" w:rsidP="00D2105A">
      <w:pPr>
        <w:pStyle w:val="ListParagraph"/>
        <w:numPr>
          <w:ilvl w:val="0"/>
          <w:numId w:val="30"/>
        </w:numPr>
        <w:rPr>
          <w:rFonts w:cs="Arial"/>
          <w:szCs w:val="22"/>
          <w:lang w:val="en-NZ"/>
        </w:rPr>
      </w:pPr>
      <w:r w:rsidRPr="00F011F2">
        <w:rPr>
          <w:rFonts w:cs="Arial"/>
          <w:szCs w:val="22"/>
          <w:lang w:val="en-NZ"/>
        </w:rPr>
        <w:t xml:space="preserve">The Committee queried whether the Researcher could send an invitation letter out to participants to ask their consent to use their sample. </w:t>
      </w:r>
      <w:r>
        <w:rPr>
          <w:rFonts w:cs="Arial"/>
          <w:szCs w:val="22"/>
          <w:lang w:val="en-NZ"/>
        </w:rPr>
        <w:t xml:space="preserve">The Researcher stated they </w:t>
      </w:r>
      <w:proofErr w:type="gramStart"/>
      <w:r>
        <w:rPr>
          <w:rFonts w:cs="Arial"/>
          <w:szCs w:val="22"/>
          <w:lang w:val="en-NZ"/>
        </w:rPr>
        <w:t>could</w:t>
      </w:r>
      <w:proofErr w:type="gramEnd"/>
      <w:r>
        <w:rPr>
          <w:rFonts w:cs="Arial"/>
          <w:szCs w:val="22"/>
          <w:lang w:val="en-NZ"/>
        </w:rPr>
        <w:t xml:space="preserve"> but this would involve accessing their personal information. The Committee noted that doing unconsented research would also involve accessing personal information. </w:t>
      </w:r>
    </w:p>
    <w:p w14:paraId="4B43E60E" w14:textId="77777777" w:rsidR="00D2105A" w:rsidRPr="00F011F2" w:rsidRDefault="00D2105A" w:rsidP="00D2105A">
      <w:pPr>
        <w:pStyle w:val="ListParagraph"/>
        <w:ind w:left="0"/>
        <w:rPr>
          <w:rFonts w:cs="Arial"/>
          <w:szCs w:val="22"/>
          <w:lang w:val="en-NZ"/>
        </w:rPr>
      </w:pPr>
    </w:p>
    <w:p w14:paraId="78940DB1" w14:textId="46681706" w:rsidR="00D2105A" w:rsidRPr="00D2105A" w:rsidRDefault="00D2105A" w:rsidP="00D2105A">
      <w:pPr>
        <w:pStyle w:val="ListParagraph"/>
        <w:numPr>
          <w:ilvl w:val="0"/>
          <w:numId w:val="30"/>
        </w:numPr>
        <w:rPr>
          <w:rFonts w:cs="Arial"/>
          <w:szCs w:val="22"/>
          <w:lang w:val="en-NZ"/>
        </w:rPr>
      </w:pPr>
      <w:r w:rsidRPr="00F011F2">
        <w:rPr>
          <w:rFonts w:cs="Arial"/>
          <w:szCs w:val="22"/>
          <w:lang w:val="en-NZ"/>
        </w:rPr>
        <w:t>The Committee advised that there is a high threshold to obtain a waiver of consent for secondary use of tissue. The Committee reasoned that this was not a large sample size</w:t>
      </w:r>
      <w:r w:rsidR="00305491">
        <w:rPr>
          <w:rFonts w:cs="Arial"/>
          <w:szCs w:val="22"/>
          <w:lang w:val="en-NZ"/>
        </w:rPr>
        <w:t xml:space="preserve">; </w:t>
      </w:r>
      <w:r w:rsidRPr="00F011F2">
        <w:rPr>
          <w:rFonts w:cs="Arial"/>
          <w:szCs w:val="22"/>
          <w:lang w:val="en-NZ"/>
        </w:rPr>
        <w:t>if the PIS was well written it would not confuse or distress people</w:t>
      </w:r>
      <w:r w:rsidR="00305491">
        <w:rPr>
          <w:rFonts w:cs="Arial"/>
          <w:szCs w:val="22"/>
          <w:lang w:val="en-NZ"/>
        </w:rPr>
        <w:t>;</w:t>
      </w:r>
      <w:r w:rsidRPr="00F011F2">
        <w:rPr>
          <w:rFonts w:cs="Arial"/>
          <w:szCs w:val="22"/>
          <w:lang w:val="en-NZ"/>
        </w:rPr>
        <w:t xml:space="preserve"> and if some of the </w:t>
      </w:r>
      <w:r w:rsidR="00305491">
        <w:rPr>
          <w:rFonts w:cs="Arial"/>
          <w:szCs w:val="22"/>
          <w:lang w:val="en-NZ"/>
        </w:rPr>
        <w:t>target population</w:t>
      </w:r>
      <w:r w:rsidR="00305491" w:rsidRPr="00F011F2">
        <w:rPr>
          <w:rFonts w:cs="Arial"/>
          <w:szCs w:val="22"/>
          <w:lang w:val="en-NZ"/>
        </w:rPr>
        <w:t xml:space="preserve"> </w:t>
      </w:r>
      <w:r w:rsidRPr="00F011F2">
        <w:rPr>
          <w:rFonts w:cs="Arial"/>
          <w:szCs w:val="22"/>
          <w:lang w:val="en-NZ"/>
        </w:rPr>
        <w:t xml:space="preserve">refuse it would not affect </w:t>
      </w:r>
      <w:r w:rsidR="00305491">
        <w:rPr>
          <w:rFonts w:cs="Arial"/>
          <w:szCs w:val="22"/>
          <w:lang w:val="en-NZ"/>
        </w:rPr>
        <w:t>study</w:t>
      </w:r>
      <w:r w:rsidR="00305491" w:rsidRPr="00F011F2">
        <w:rPr>
          <w:rFonts w:cs="Arial"/>
          <w:szCs w:val="22"/>
          <w:lang w:val="en-NZ"/>
        </w:rPr>
        <w:t xml:space="preserve"> </w:t>
      </w:r>
      <w:r w:rsidRPr="00F011F2">
        <w:rPr>
          <w:rFonts w:cs="Arial"/>
          <w:szCs w:val="22"/>
          <w:lang w:val="en-NZ"/>
        </w:rPr>
        <w:t xml:space="preserve">results. The Committee advised that in order to conduct the study it would have to be redesigned to obtain consent for the use of tissue. </w:t>
      </w:r>
    </w:p>
    <w:p w14:paraId="62DE3A2E" w14:textId="77777777" w:rsidR="00D2105A" w:rsidRPr="00F011F2" w:rsidRDefault="00D2105A" w:rsidP="00D2105A">
      <w:pPr>
        <w:pStyle w:val="ListParagraph"/>
        <w:ind w:left="0"/>
        <w:rPr>
          <w:rFonts w:cs="Arial"/>
          <w:szCs w:val="22"/>
          <w:lang w:val="en-NZ"/>
        </w:rPr>
      </w:pPr>
    </w:p>
    <w:p w14:paraId="026AF2B9" w14:textId="77777777" w:rsidR="00D2105A" w:rsidRPr="00F011F2" w:rsidRDefault="00D2105A" w:rsidP="00D2105A">
      <w:pPr>
        <w:pStyle w:val="ListParagraph"/>
        <w:numPr>
          <w:ilvl w:val="0"/>
          <w:numId w:val="30"/>
        </w:numPr>
        <w:rPr>
          <w:rFonts w:cs="Arial"/>
          <w:szCs w:val="22"/>
          <w:lang w:val="en-NZ"/>
        </w:rPr>
      </w:pPr>
      <w:r w:rsidRPr="00F011F2">
        <w:rPr>
          <w:rFonts w:cs="Arial"/>
          <w:szCs w:val="22"/>
          <w:lang w:val="en-NZ"/>
        </w:rPr>
        <w:t xml:space="preserve">The Committee queried whether young Māori present with congenital adrenal hyperplasia. The Researcher confirmed they did. The Committee advised that Māori consultation would be required. The Committee recommended the Researcher get in contact with their DHB’s research office. </w:t>
      </w:r>
    </w:p>
    <w:p w14:paraId="5BEE47EC" w14:textId="77777777" w:rsidR="00D2105A" w:rsidRPr="00F011F2" w:rsidRDefault="00D2105A" w:rsidP="00D2105A">
      <w:pPr>
        <w:pStyle w:val="ListParagraph"/>
        <w:ind w:left="0"/>
        <w:rPr>
          <w:rFonts w:cs="Arial"/>
          <w:szCs w:val="22"/>
          <w:lang w:val="en-NZ"/>
        </w:rPr>
      </w:pPr>
    </w:p>
    <w:p w14:paraId="5F4A02B9" w14:textId="77777777" w:rsidR="00D2105A" w:rsidRPr="00F011F2" w:rsidRDefault="00D2105A" w:rsidP="00D2105A">
      <w:pPr>
        <w:pStyle w:val="ListParagraph"/>
        <w:numPr>
          <w:ilvl w:val="0"/>
          <w:numId w:val="30"/>
        </w:numPr>
        <w:rPr>
          <w:rFonts w:cs="Arial"/>
          <w:szCs w:val="22"/>
          <w:lang w:val="en-NZ"/>
        </w:rPr>
      </w:pPr>
      <w:r w:rsidRPr="00F011F2">
        <w:rPr>
          <w:rFonts w:cs="Arial"/>
          <w:szCs w:val="22"/>
          <w:lang w:val="en-NZ"/>
        </w:rPr>
        <w:t xml:space="preserve">The Committee queried whether the peer reviewer’s comments had been addressed. The Researcher confirmed they had and stated the review sheet has a signature box for the reviewer to sign that they are satisfied with the response. </w:t>
      </w:r>
    </w:p>
    <w:p w14:paraId="355769D2" w14:textId="77777777" w:rsidR="00D2105A" w:rsidRPr="00F011F2" w:rsidRDefault="00D2105A" w:rsidP="00D2105A">
      <w:pPr>
        <w:pStyle w:val="ListParagraph"/>
        <w:ind w:left="0"/>
        <w:rPr>
          <w:rFonts w:cs="Arial"/>
          <w:szCs w:val="22"/>
          <w:lang w:val="en-NZ"/>
        </w:rPr>
      </w:pPr>
    </w:p>
    <w:p w14:paraId="7583655E" w14:textId="77777777" w:rsidR="00D2105A" w:rsidRPr="00F011F2" w:rsidRDefault="00D2105A" w:rsidP="00D2105A">
      <w:pPr>
        <w:pStyle w:val="ListParagraph"/>
        <w:numPr>
          <w:ilvl w:val="0"/>
          <w:numId w:val="30"/>
        </w:numPr>
        <w:rPr>
          <w:rFonts w:cs="Arial"/>
          <w:szCs w:val="22"/>
          <w:lang w:val="en-NZ"/>
        </w:rPr>
      </w:pPr>
      <w:r>
        <w:rPr>
          <w:rFonts w:cs="Arial"/>
          <w:szCs w:val="22"/>
          <w:lang w:val="en-NZ"/>
        </w:rPr>
        <w:t xml:space="preserve">The Committee requested the Researcher explain both research objectives in the resubmission, particularly the second and how it will be fulfilled using the information collected. </w:t>
      </w:r>
    </w:p>
    <w:p w14:paraId="21274D37" w14:textId="77777777" w:rsidR="0086528D" w:rsidRDefault="0086528D" w:rsidP="00D2105A">
      <w:pPr>
        <w:pStyle w:val="ListParagraph"/>
        <w:spacing w:before="80" w:after="80"/>
        <w:ind w:left="0"/>
      </w:pPr>
    </w:p>
    <w:p w14:paraId="7BCA08F3" w14:textId="77777777" w:rsidR="0086528D" w:rsidRDefault="0086528D" w:rsidP="0086528D">
      <w:pPr>
        <w:spacing w:before="80" w:after="80"/>
      </w:pPr>
    </w:p>
    <w:p w14:paraId="10C6478B" w14:textId="77777777" w:rsidR="0086528D" w:rsidRDefault="0086528D" w:rsidP="0086528D">
      <w:pPr>
        <w:rPr>
          <w:u w:val="single"/>
          <w:lang w:val="en-NZ"/>
        </w:rPr>
      </w:pPr>
      <w:r>
        <w:rPr>
          <w:u w:val="single"/>
          <w:lang w:val="en-NZ"/>
        </w:rPr>
        <w:t xml:space="preserve">Decision </w:t>
      </w:r>
    </w:p>
    <w:p w14:paraId="21B35D50" w14:textId="77777777" w:rsidR="0086528D" w:rsidRDefault="0086528D" w:rsidP="0086528D">
      <w:pPr>
        <w:rPr>
          <w:lang w:val="en-NZ"/>
        </w:rPr>
      </w:pPr>
    </w:p>
    <w:p w14:paraId="47F31BCF" w14:textId="77777777" w:rsidR="0086528D" w:rsidRPr="00D2105A" w:rsidRDefault="0086528D" w:rsidP="0086528D">
      <w:pPr>
        <w:rPr>
          <w:lang w:val="en-NZ"/>
        </w:rPr>
      </w:pPr>
    </w:p>
    <w:p w14:paraId="547EBBF9" w14:textId="57D9761B" w:rsidR="0086528D" w:rsidRPr="00D2105A" w:rsidRDefault="0086528D" w:rsidP="0086528D">
      <w:pPr>
        <w:rPr>
          <w:lang w:val="en-NZ"/>
        </w:rPr>
      </w:pPr>
      <w:r w:rsidRPr="00D2105A">
        <w:rPr>
          <w:lang w:val="en-NZ"/>
        </w:rPr>
        <w:t xml:space="preserve">This application was </w:t>
      </w:r>
      <w:r w:rsidRPr="00D2105A">
        <w:rPr>
          <w:i/>
          <w:lang w:val="en-NZ"/>
        </w:rPr>
        <w:t>declined</w:t>
      </w:r>
      <w:r w:rsidRPr="00D2105A">
        <w:rPr>
          <w:lang w:val="en-NZ"/>
        </w:rPr>
        <w:t xml:space="preserve"> by </w:t>
      </w:r>
      <w:r w:rsidRPr="00D2105A">
        <w:rPr>
          <w:rFonts w:cs="Arial"/>
          <w:szCs w:val="22"/>
          <w:lang w:val="en-NZ"/>
        </w:rPr>
        <w:t>consensus</w:t>
      </w:r>
      <w:r w:rsidRPr="00D2105A">
        <w:rPr>
          <w:lang w:val="en-NZ"/>
        </w:rPr>
        <w:t>, as the Committee did not consider that the study would meet the following ethical standards:</w:t>
      </w:r>
    </w:p>
    <w:p w14:paraId="1CFE2F41" w14:textId="77777777" w:rsidR="0086528D" w:rsidRDefault="0086528D" w:rsidP="0086528D">
      <w:pPr>
        <w:rPr>
          <w:lang w:val="en-NZ"/>
        </w:rPr>
      </w:pPr>
    </w:p>
    <w:p w14:paraId="0C0F571F" w14:textId="0F2B270C" w:rsidR="00D2105A" w:rsidRPr="00D2105A" w:rsidRDefault="00D2105A" w:rsidP="00D2105A">
      <w:pPr>
        <w:numPr>
          <w:ilvl w:val="0"/>
          <w:numId w:val="4"/>
        </w:numPr>
        <w:autoSpaceDE w:val="0"/>
        <w:autoSpaceDN w:val="0"/>
        <w:adjustRightInd w:val="0"/>
        <w:rPr>
          <w:rFonts w:cs="Arial"/>
        </w:rPr>
      </w:pPr>
      <w:r>
        <w:rPr>
          <w:rFonts w:cs="Arial"/>
        </w:rPr>
        <w:t>All health and disability research in New Zealand that may potentially involve Māori participants requires suitable consultation with Māori. Please supply evidence of Māori consultation to ensure the study is appropriate for a New Zealand context</w:t>
      </w:r>
      <w:r w:rsidR="00F16966">
        <w:rPr>
          <w:rFonts w:cs="Arial"/>
        </w:rPr>
        <w:t>. This is especially important for studies that involve the use of human tissue.</w:t>
      </w:r>
      <w:r>
        <w:rPr>
          <w:rFonts w:cs="Arial"/>
        </w:rPr>
        <w:t xml:space="preserve"> </w:t>
      </w:r>
      <w:r w:rsidRPr="00EB5760">
        <w:rPr>
          <w:rFonts w:cs="Arial"/>
          <w:i/>
        </w:rPr>
        <w:t xml:space="preserve">(National Ethical Standards for Health and Disability Research and Quality Improvement, para 3.7).  </w:t>
      </w:r>
    </w:p>
    <w:p w14:paraId="16C8B1EC" w14:textId="77777777" w:rsidR="00D2105A" w:rsidRPr="00D2105A" w:rsidRDefault="00D2105A" w:rsidP="00D2105A">
      <w:pPr>
        <w:autoSpaceDE w:val="0"/>
        <w:autoSpaceDN w:val="0"/>
        <w:adjustRightInd w:val="0"/>
        <w:ind w:left="720"/>
        <w:rPr>
          <w:rFonts w:cs="Arial"/>
        </w:rPr>
      </w:pPr>
    </w:p>
    <w:p w14:paraId="61203029" w14:textId="2EB54050" w:rsidR="00D2105A" w:rsidRPr="00F16966" w:rsidRDefault="00D2105A" w:rsidP="00D2105A">
      <w:pPr>
        <w:numPr>
          <w:ilvl w:val="0"/>
          <w:numId w:val="4"/>
        </w:numPr>
        <w:autoSpaceDE w:val="0"/>
        <w:autoSpaceDN w:val="0"/>
        <w:adjustRightInd w:val="0"/>
        <w:rPr>
          <w:rFonts w:cs="Arial"/>
        </w:rPr>
      </w:pPr>
      <w:r>
        <w:rPr>
          <w:rFonts w:cs="Arial"/>
        </w:rPr>
        <w:t xml:space="preserve">Participation in research should be voluntary and informed consent should be sought. </w:t>
      </w:r>
      <w:r w:rsidRPr="00987756">
        <w:rPr>
          <w:rFonts w:cs="Arial"/>
        </w:rPr>
        <w:t xml:space="preserve">Please </w:t>
      </w:r>
      <w:r>
        <w:rPr>
          <w:rFonts w:cs="Arial"/>
        </w:rPr>
        <w:t xml:space="preserve">create a </w:t>
      </w:r>
      <w:r w:rsidRPr="00987756">
        <w:rPr>
          <w:rFonts w:cs="Arial"/>
        </w:rPr>
        <w:t xml:space="preserve">participant information sheet and consent form, </w:t>
      </w:r>
      <w:proofErr w:type="gramStart"/>
      <w:r w:rsidRPr="00987756">
        <w:rPr>
          <w:rFonts w:cs="Arial"/>
        </w:rPr>
        <w:t>taking into account</w:t>
      </w:r>
      <w:proofErr w:type="gramEnd"/>
      <w:r w:rsidRPr="00987756">
        <w:rPr>
          <w:rFonts w:cs="Arial"/>
        </w:rPr>
        <w:t xml:space="preserve"> feedback provided by the Committee. </w:t>
      </w:r>
      <w:r w:rsidRPr="00987756">
        <w:rPr>
          <w:rFonts w:cs="Arial"/>
          <w:i/>
        </w:rPr>
        <w:t xml:space="preserve">(National Ethical Standards for Health and Disability Research and Quality Improvement, para 7.15 – 7.17).  </w:t>
      </w:r>
    </w:p>
    <w:p w14:paraId="5F1E1260" w14:textId="77777777" w:rsidR="00F16966" w:rsidRDefault="00F16966" w:rsidP="00F16966">
      <w:pPr>
        <w:pStyle w:val="ListParagraph"/>
        <w:rPr>
          <w:rFonts w:cs="Arial"/>
        </w:rPr>
      </w:pPr>
    </w:p>
    <w:p w14:paraId="7A711420" w14:textId="20CDE41D" w:rsidR="00F16966" w:rsidRPr="006342E1" w:rsidRDefault="00F16966" w:rsidP="00D2105A">
      <w:pPr>
        <w:numPr>
          <w:ilvl w:val="0"/>
          <w:numId w:val="4"/>
        </w:numPr>
        <w:autoSpaceDE w:val="0"/>
        <w:autoSpaceDN w:val="0"/>
        <w:adjustRightInd w:val="0"/>
        <w:rPr>
          <w:rFonts w:cs="Arial"/>
        </w:rPr>
      </w:pPr>
      <w:r>
        <w:rPr>
          <w:rFonts w:cs="Arial"/>
        </w:rPr>
        <w:t>If there are scientific, practical or ethical reasons why consent cannot be obtained</w:t>
      </w:r>
      <w:r w:rsidR="002D0ECD">
        <w:rPr>
          <w:rFonts w:cs="Arial"/>
        </w:rPr>
        <w:t xml:space="preserve"> please include a strong justification for a waiver of </w:t>
      </w:r>
      <w:proofErr w:type="gramStart"/>
      <w:r w:rsidR="002D0ECD">
        <w:rPr>
          <w:rFonts w:cs="Arial"/>
        </w:rPr>
        <w:t xml:space="preserve">consent </w:t>
      </w:r>
      <w:r w:rsidR="002D0ECD" w:rsidRPr="00987756">
        <w:rPr>
          <w:rFonts w:cs="Arial"/>
        </w:rPr>
        <w:t xml:space="preserve"> </w:t>
      </w:r>
      <w:r w:rsidR="002D0ECD" w:rsidRPr="00987756">
        <w:rPr>
          <w:rFonts w:cs="Arial"/>
          <w:i/>
        </w:rPr>
        <w:t>(</w:t>
      </w:r>
      <w:proofErr w:type="gramEnd"/>
      <w:r w:rsidR="002D0ECD" w:rsidRPr="00987756">
        <w:rPr>
          <w:rFonts w:cs="Arial"/>
          <w:i/>
        </w:rPr>
        <w:t>National Ethical Standards for Health and Disability Research and Quality Improvement, para 7.</w:t>
      </w:r>
      <w:r w:rsidR="002D0ECD">
        <w:rPr>
          <w:rFonts w:cs="Arial"/>
          <w:i/>
        </w:rPr>
        <w:t>50</w:t>
      </w:r>
      <w:r w:rsidR="002D0ECD" w:rsidRPr="00987756">
        <w:rPr>
          <w:rFonts w:cs="Arial"/>
          <w:i/>
        </w:rPr>
        <w:t>).</w:t>
      </w:r>
    </w:p>
    <w:p w14:paraId="77B7CC29" w14:textId="77777777" w:rsidR="00D2105A" w:rsidRPr="00EB5760" w:rsidRDefault="00D2105A" w:rsidP="00D2105A">
      <w:pPr>
        <w:autoSpaceDE w:val="0"/>
        <w:autoSpaceDN w:val="0"/>
        <w:adjustRightInd w:val="0"/>
        <w:ind w:left="720"/>
        <w:rPr>
          <w:rFonts w:cs="Arial"/>
        </w:rPr>
      </w:pPr>
    </w:p>
    <w:p w14:paraId="444EB783" w14:textId="77777777" w:rsidR="00084F20" w:rsidRDefault="00084F20" w:rsidP="00084F20">
      <w:pPr>
        <w:pStyle w:val="ListParagraph"/>
        <w:rPr>
          <w:rFonts w:cs="Arial"/>
          <w:color w:val="33CCCC"/>
          <w:szCs w:val="22"/>
          <w:lang w:val="en-NZ"/>
        </w:rPr>
      </w:pPr>
    </w:p>
    <w:p w14:paraId="1AE2E57F" w14:textId="77777777" w:rsidR="00084F20" w:rsidRDefault="00084F20" w:rsidP="00084F20">
      <w:pPr>
        <w:pStyle w:val="ListParagraph"/>
        <w:rPr>
          <w:rFonts w:cs="Arial"/>
          <w:color w:val="33CCCC"/>
          <w:szCs w:val="22"/>
          <w:lang w:val="en-NZ"/>
        </w:rPr>
      </w:pPr>
    </w:p>
    <w:p w14:paraId="0D8B08DD" w14:textId="77777777" w:rsidR="00084F20" w:rsidRDefault="00084F20" w:rsidP="00084F20">
      <w:pPr>
        <w:pStyle w:val="ListParagraph"/>
        <w:rPr>
          <w:rFonts w:cs="Arial"/>
          <w:color w:val="33CCCC"/>
          <w:szCs w:val="22"/>
          <w:lang w:val="en-NZ"/>
        </w:rPr>
      </w:pPr>
    </w:p>
    <w:p w14:paraId="29DFC3F4" w14:textId="77777777" w:rsidR="00084F20" w:rsidRDefault="00084F20" w:rsidP="00084F20">
      <w:pPr>
        <w:pStyle w:val="ListParagraph"/>
        <w:rPr>
          <w:rFonts w:cs="Arial"/>
          <w:color w:val="33CCCC"/>
          <w:szCs w:val="22"/>
          <w:lang w:val="en-NZ"/>
        </w:rPr>
      </w:pPr>
    </w:p>
    <w:p w14:paraId="227EA5C9" w14:textId="77777777" w:rsidR="00A43028" w:rsidRPr="00960BFE" w:rsidRDefault="00A43028">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A43028" w:rsidRPr="00960BFE" w14:paraId="3E8B0E99" w14:textId="77777777">
        <w:trPr>
          <w:trHeight w:val="280"/>
        </w:trPr>
        <w:tc>
          <w:tcPr>
            <w:tcW w:w="966" w:type="dxa"/>
            <w:tcBorders>
              <w:top w:val="nil"/>
              <w:left w:val="nil"/>
              <w:bottom w:val="nil"/>
              <w:right w:val="nil"/>
            </w:tcBorders>
          </w:tcPr>
          <w:p w14:paraId="6FAAC3F1" w14:textId="69679FDE" w:rsidR="00A43028" w:rsidRPr="00960BFE" w:rsidRDefault="00A43028">
            <w:pPr>
              <w:autoSpaceDE w:val="0"/>
              <w:autoSpaceDN w:val="0"/>
              <w:adjustRightInd w:val="0"/>
            </w:pPr>
            <w:r w:rsidRPr="00960BFE">
              <w:lastRenderedPageBreak/>
              <w:t xml:space="preserve"> </w:t>
            </w:r>
            <w:r w:rsidR="00CC185F">
              <w:rPr>
                <w:b/>
              </w:rPr>
              <w:t>7</w:t>
            </w:r>
          </w:p>
        </w:tc>
        <w:tc>
          <w:tcPr>
            <w:tcW w:w="2575" w:type="dxa"/>
            <w:tcBorders>
              <w:top w:val="nil"/>
              <w:left w:val="nil"/>
              <w:bottom w:val="nil"/>
              <w:right w:val="nil"/>
            </w:tcBorders>
          </w:tcPr>
          <w:p w14:paraId="052BF009" w14:textId="77777777" w:rsidR="00A43028" w:rsidRPr="00960BFE" w:rsidRDefault="00A4302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1A449F0" w14:textId="77777777" w:rsidR="00A43028" w:rsidRPr="00960BFE" w:rsidRDefault="00A43028">
            <w:pPr>
              <w:autoSpaceDE w:val="0"/>
              <w:autoSpaceDN w:val="0"/>
              <w:adjustRightInd w:val="0"/>
            </w:pPr>
            <w:r w:rsidRPr="00960BFE">
              <w:rPr>
                <w:b/>
              </w:rPr>
              <w:t>20/STH/36</w:t>
            </w:r>
            <w:r w:rsidRPr="00960BFE">
              <w:t xml:space="preserve"> </w:t>
            </w:r>
          </w:p>
        </w:tc>
        <w:tc>
          <w:tcPr>
            <w:tcW w:w="360" w:type="dxa"/>
          </w:tcPr>
          <w:p w14:paraId="16B5264D" w14:textId="77777777" w:rsidR="00A43028" w:rsidRPr="00960BFE" w:rsidRDefault="00A43028">
            <w:r w:rsidRPr="00960BFE">
              <w:t xml:space="preserve"> </w:t>
            </w:r>
          </w:p>
        </w:tc>
      </w:tr>
      <w:tr w:rsidR="00A43028" w:rsidRPr="00960BFE" w14:paraId="50C9AB3B" w14:textId="77777777">
        <w:trPr>
          <w:trHeight w:val="280"/>
        </w:trPr>
        <w:tc>
          <w:tcPr>
            <w:tcW w:w="966" w:type="dxa"/>
            <w:tcBorders>
              <w:top w:val="nil"/>
              <w:left w:val="nil"/>
              <w:bottom w:val="nil"/>
              <w:right w:val="nil"/>
            </w:tcBorders>
          </w:tcPr>
          <w:p w14:paraId="77BBD284" w14:textId="77777777" w:rsidR="00A43028" w:rsidRPr="00960BFE" w:rsidRDefault="00A43028">
            <w:pPr>
              <w:autoSpaceDE w:val="0"/>
              <w:autoSpaceDN w:val="0"/>
              <w:adjustRightInd w:val="0"/>
            </w:pPr>
            <w:r w:rsidRPr="00960BFE">
              <w:t xml:space="preserve"> </w:t>
            </w:r>
          </w:p>
        </w:tc>
        <w:tc>
          <w:tcPr>
            <w:tcW w:w="2575" w:type="dxa"/>
            <w:tcBorders>
              <w:top w:val="nil"/>
              <w:left w:val="nil"/>
              <w:bottom w:val="nil"/>
              <w:right w:val="nil"/>
            </w:tcBorders>
          </w:tcPr>
          <w:p w14:paraId="7B880CAF" w14:textId="77777777" w:rsidR="00A43028" w:rsidRPr="00960BFE" w:rsidRDefault="00A43028">
            <w:pPr>
              <w:autoSpaceDE w:val="0"/>
              <w:autoSpaceDN w:val="0"/>
              <w:adjustRightInd w:val="0"/>
            </w:pPr>
            <w:r w:rsidRPr="00960BFE">
              <w:t xml:space="preserve">Title: </w:t>
            </w:r>
          </w:p>
        </w:tc>
        <w:tc>
          <w:tcPr>
            <w:tcW w:w="6459" w:type="dxa"/>
            <w:tcBorders>
              <w:top w:val="nil"/>
              <w:left w:val="nil"/>
              <w:bottom w:val="nil"/>
              <w:right w:val="nil"/>
            </w:tcBorders>
          </w:tcPr>
          <w:p w14:paraId="2D5B83CC" w14:textId="77777777" w:rsidR="00A43028" w:rsidRPr="00960BFE" w:rsidRDefault="00A43028">
            <w:pPr>
              <w:autoSpaceDE w:val="0"/>
              <w:autoSpaceDN w:val="0"/>
              <w:adjustRightInd w:val="0"/>
            </w:pPr>
            <w:r w:rsidRPr="00960BFE">
              <w:t xml:space="preserve">M19-850 - Open-label extension of Upadacitinib to adults with moderate to severe Atopic Dermatitis </w:t>
            </w:r>
          </w:p>
        </w:tc>
        <w:tc>
          <w:tcPr>
            <w:tcW w:w="360" w:type="dxa"/>
          </w:tcPr>
          <w:p w14:paraId="2ADBE414" w14:textId="77777777" w:rsidR="00A43028" w:rsidRPr="00960BFE" w:rsidRDefault="00A43028">
            <w:r w:rsidRPr="00960BFE">
              <w:t xml:space="preserve"> </w:t>
            </w:r>
          </w:p>
        </w:tc>
      </w:tr>
      <w:tr w:rsidR="00A43028" w:rsidRPr="00960BFE" w14:paraId="348E8257" w14:textId="77777777">
        <w:trPr>
          <w:trHeight w:val="280"/>
        </w:trPr>
        <w:tc>
          <w:tcPr>
            <w:tcW w:w="966" w:type="dxa"/>
            <w:tcBorders>
              <w:top w:val="nil"/>
              <w:left w:val="nil"/>
              <w:bottom w:val="nil"/>
              <w:right w:val="nil"/>
            </w:tcBorders>
          </w:tcPr>
          <w:p w14:paraId="63BAD9B6" w14:textId="77777777" w:rsidR="00A43028" w:rsidRPr="00960BFE" w:rsidRDefault="00A43028">
            <w:pPr>
              <w:autoSpaceDE w:val="0"/>
              <w:autoSpaceDN w:val="0"/>
              <w:adjustRightInd w:val="0"/>
            </w:pPr>
            <w:r w:rsidRPr="00960BFE">
              <w:t xml:space="preserve"> </w:t>
            </w:r>
          </w:p>
        </w:tc>
        <w:tc>
          <w:tcPr>
            <w:tcW w:w="2575" w:type="dxa"/>
            <w:tcBorders>
              <w:top w:val="nil"/>
              <w:left w:val="nil"/>
              <w:bottom w:val="nil"/>
              <w:right w:val="nil"/>
            </w:tcBorders>
          </w:tcPr>
          <w:p w14:paraId="123F0ECF" w14:textId="77777777" w:rsidR="00A43028" w:rsidRPr="00960BFE" w:rsidRDefault="00A43028">
            <w:pPr>
              <w:autoSpaceDE w:val="0"/>
              <w:autoSpaceDN w:val="0"/>
              <w:adjustRightInd w:val="0"/>
            </w:pPr>
            <w:r w:rsidRPr="00960BFE">
              <w:t xml:space="preserve">Principal Investigator: </w:t>
            </w:r>
          </w:p>
        </w:tc>
        <w:tc>
          <w:tcPr>
            <w:tcW w:w="6459" w:type="dxa"/>
            <w:tcBorders>
              <w:top w:val="nil"/>
              <w:left w:val="nil"/>
              <w:bottom w:val="nil"/>
              <w:right w:val="nil"/>
            </w:tcBorders>
          </w:tcPr>
          <w:p w14:paraId="1827E010" w14:textId="77777777" w:rsidR="00A43028" w:rsidRPr="00960BFE" w:rsidRDefault="00A43028">
            <w:pPr>
              <w:autoSpaceDE w:val="0"/>
              <w:autoSpaceDN w:val="0"/>
              <w:adjustRightInd w:val="0"/>
            </w:pPr>
            <w:r w:rsidRPr="00960BFE">
              <w:t xml:space="preserve">Prof Marius </w:t>
            </w:r>
            <w:proofErr w:type="spellStart"/>
            <w:r w:rsidRPr="00960BFE">
              <w:t>Rademaker</w:t>
            </w:r>
            <w:proofErr w:type="spellEnd"/>
            <w:r w:rsidRPr="00960BFE">
              <w:t xml:space="preserve"> </w:t>
            </w:r>
          </w:p>
        </w:tc>
        <w:tc>
          <w:tcPr>
            <w:tcW w:w="360" w:type="dxa"/>
          </w:tcPr>
          <w:p w14:paraId="4CCB7684" w14:textId="77777777" w:rsidR="00A43028" w:rsidRPr="00960BFE" w:rsidRDefault="00A43028">
            <w:r w:rsidRPr="00960BFE">
              <w:t xml:space="preserve"> </w:t>
            </w:r>
          </w:p>
        </w:tc>
      </w:tr>
      <w:tr w:rsidR="00A43028" w:rsidRPr="00960BFE" w14:paraId="2FB03AD5" w14:textId="77777777">
        <w:trPr>
          <w:trHeight w:val="280"/>
        </w:trPr>
        <w:tc>
          <w:tcPr>
            <w:tcW w:w="966" w:type="dxa"/>
            <w:tcBorders>
              <w:top w:val="nil"/>
              <w:left w:val="nil"/>
              <w:bottom w:val="nil"/>
              <w:right w:val="nil"/>
            </w:tcBorders>
          </w:tcPr>
          <w:p w14:paraId="5A2B1C05" w14:textId="77777777" w:rsidR="00A43028" w:rsidRPr="00960BFE" w:rsidRDefault="00A43028">
            <w:pPr>
              <w:autoSpaceDE w:val="0"/>
              <w:autoSpaceDN w:val="0"/>
              <w:adjustRightInd w:val="0"/>
            </w:pPr>
            <w:r w:rsidRPr="00960BFE">
              <w:t xml:space="preserve"> </w:t>
            </w:r>
          </w:p>
        </w:tc>
        <w:tc>
          <w:tcPr>
            <w:tcW w:w="2575" w:type="dxa"/>
            <w:tcBorders>
              <w:top w:val="nil"/>
              <w:left w:val="nil"/>
              <w:bottom w:val="nil"/>
              <w:right w:val="nil"/>
            </w:tcBorders>
          </w:tcPr>
          <w:p w14:paraId="42DED28B" w14:textId="77777777" w:rsidR="00A43028" w:rsidRPr="00960BFE" w:rsidRDefault="00A43028">
            <w:pPr>
              <w:autoSpaceDE w:val="0"/>
              <w:autoSpaceDN w:val="0"/>
              <w:adjustRightInd w:val="0"/>
            </w:pPr>
            <w:r w:rsidRPr="00960BFE">
              <w:t xml:space="preserve">Sponsor: </w:t>
            </w:r>
          </w:p>
        </w:tc>
        <w:tc>
          <w:tcPr>
            <w:tcW w:w="6459" w:type="dxa"/>
            <w:tcBorders>
              <w:top w:val="nil"/>
              <w:left w:val="nil"/>
              <w:bottom w:val="nil"/>
              <w:right w:val="nil"/>
            </w:tcBorders>
          </w:tcPr>
          <w:p w14:paraId="793FF975" w14:textId="77777777" w:rsidR="00A43028" w:rsidRPr="00960BFE" w:rsidRDefault="00A43028">
            <w:pPr>
              <w:autoSpaceDE w:val="0"/>
              <w:autoSpaceDN w:val="0"/>
              <w:adjustRightInd w:val="0"/>
            </w:pPr>
            <w:r w:rsidRPr="00960BFE">
              <w:t xml:space="preserve">AbbVie Limited </w:t>
            </w:r>
          </w:p>
        </w:tc>
        <w:tc>
          <w:tcPr>
            <w:tcW w:w="360" w:type="dxa"/>
          </w:tcPr>
          <w:p w14:paraId="2651EAFA" w14:textId="77777777" w:rsidR="00A43028" w:rsidRPr="00960BFE" w:rsidRDefault="00A43028">
            <w:r w:rsidRPr="00960BFE">
              <w:t xml:space="preserve"> </w:t>
            </w:r>
          </w:p>
        </w:tc>
      </w:tr>
      <w:tr w:rsidR="00A43028" w:rsidRPr="00960BFE" w14:paraId="29293B08" w14:textId="77777777">
        <w:trPr>
          <w:trHeight w:val="280"/>
        </w:trPr>
        <w:tc>
          <w:tcPr>
            <w:tcW w:w="966" w:type="dxa"/>
            <w:tcBorders>
              <w:top w:val="nil"/>
              <w:left w:val="nil"/>
              <w:bottom w:val="nil"/>
              <w:right w:val="nil"/>
            </w:tcBorders>
          </w:tcPr>
          <w:p w14:paraId="16CDD832" w14:textId="77777777" w:rsidR="00A43028" w:rsidRPr="00960BFE" w:rsidRDefault="00A43028">
            <w:pPr>
              <w:autoSpaceDE w:val="0"/>
              <w:autoSpaceDN w:val="0"/>
              <w:adjustRightInd w:val="0"/>
            </w:pPr>
            <w:r w:rsidRPr="00960BFE">
              <w:t xml:space="preserve"> </w:t>
            </w:r>
          </w:p>
        </w:tc>
        <w:tc>
          <w:tcPr>
            <w:tcW w:w="2575" w:type="dxa"/>
            <w:tcBorders>
              <w:top w:val="nil"/>
              <w:left w:val="nil"/>
              <w:bottom w:val="nil"/>
              <w:right w:val="nil"/>
            </w:tcBorders>
          </w:tcPr>
          <w:p w14:paraId="71EBAF55" w14:textId="77777777" w:rsidR="00A43028" w:rsidRPr="00960BFE" w:rsidRDefault="00A43028">
            <w:pPr>
              <w:autoSpaceDE w:val="0"/>
              <w:autoSpaceDN w:val="0"/>
              <w:adjustRightInd w:val="0"/>
            </w:pPr>
            <w:r w:rsidRPr="00960BFE">
              <w:t xml:space="preserve">Clock Start Date: </w:t>
            </w:r>
          </w:p>
        </w:tc>
        <w:tc>
          <w:tcPr>
            <w:tcW w:w="6459" w:type="dxa"/>
            <w:tcBorders>
              <w:top w:val="nil"/>
              <w:left w:val="nil"/>
              <w:bottom w:val="nil"/>
              <w:right w:val="nil"/>
            </w:tcBorders>
          </w:tcPr>
          <w:p w14:paraId="79B2406B" w14:textId="77777777" w:rsidR="00A43028" w:rsidRPr="00960BFE" w:rsidRDefault="00A43028">
            <w:pPr>
              <w:autoSpaceDE w:val="0"/>
              <w:autoSpaceDN w:val="0"/>
              <w:adjustRightInd w:val="0"/>
            </w:pPr>
            <w:r w:rsidRPr="00960BFE">
              <w:t xml:space="preserve">27 February 2020 </w:t>
            </w:r>
          </w:p>
        </w:tc>
        <w:tc>
          <w:tcPr>
            <w:tcW w:w="360" w:type="dxa"/>
          </w:tcPr>
          <w:p w14:paraId="465E427B" w14:textId="77777777" w:rsidR="00A43028" w:rsidRPr="00960BFE" w:rsidRDefault="00A43028">
            <w:r w:rsidRPr="00960BFE">
              <w:t xml:space="preserve"> </w:t>
            </w:r>
          </w:p>
        </w:tc>
      </w:tr>
    </w:tbl>
    <w:p w14:paraId="2DCA6D49" w14:textId="77777777" w:rsidR="00A43028" w:rsidRPr="00960BFE" w:rsidRDefault="00A43028">
      <w:pPr>
        <w:autoSpaceDE w:val="0"/>
        <w:autoSpaceDN w:val="0"/>
        <w:adjustRightInd w:val="0"/>
      </w:pPr>
      <w:r w:rsidRPr="00960BFE">
        <w:t xml:space="preserve"> </w:t>
      </w:r>
    </w:p>
    <w:p w14:paraId="49CF5905" w14:textId="77777777" w:rsidR="0086528D" w:rsidRDefault="009D402A" w:rsidP="0086528D">
      <w:pPr>
        <w:autoSpaceDE w:val="0"/>
        <w:autoSpaceDN w:val="0"/>
        <w:adjustRightInd w:val="0"/>
        <w:rPr>
          <w:sz w:val="20"/>
          <w:lang w:val="en-NZ"/>
        </w:rPr>
      </w:pPr>
      <w:r w:rsidRPr="009D402A">
        <w:rPr>
          <w:lang w:val="en-NZ"/>
        </w:rPr>
        <w:t xml:space="preserve">Professor Marius </w:t>
      </w:r>
      <w:proofErr w:type="spellStart"/>
      <w:r w:rsidRPr="009D402A">
        <w:rPr>
          <w:lang w:val="en-NZ"/>
        </w:rPr>
        <w:t>Rademaker</w:t>
      </w:r>
      <w:proofErr w:type="spellEnd"/>
      <w:r w:rsidR="0086528D" w:rsidRPr="009D402A">
        <w:rPr>
          <w:lang w:val="en-NZ"/>
        </w:rPr>
        <w:t xml:space="preserve"> was present</w:t>
      </w:r>
      <w:r w:rsidRPr="009D402A">
        <w:rPr>
          <w:lang w:val="en-NZ"/>
        </w:rPr>
        <w:t xml:space="preserve"> </w:t>
      </w:r>
      <w:r w:rsidR="0086528D" w:rsidRPr="009D402A">
        <w:rPr>
          <w:rFonts w:cs="Arial"/>
          <w:szCs w:val="22"/>
          <w:lang w:val="en-NZ"/>
        </w:rPr>
        <w:t>by teleconference</w:t>
      </w:r>
      <w:r w:rsidR="0086528D" w:rsidRPr="009D402A">
        <w:rPr>
          <w:lang w:val="en-NZ"/>
        </w:rPr>
        <w:t xml:space="preserve"> </w:t>
      </w:r>
      <w:r w:rsidR="0086528D">
        <w:rPr>
          <w:lang w:val="en-NZ"/>
        </w:rPr>
        <w:t>for discussion of this application.</w:t>
      </w:r>
    </w:p>
    <w:p w14:paraId="3296E3F1" w14:textId="77777777" w:rsidR="0086528D" w:rsidRDefault="0086528D" w:rsidP="0086528D">
      <w:pPr>
        <w:rPr>
          <w:u w:val="single"/>
          <w:lang w:val="en-NZ"/>
        </w:rPr>
      </w:pPr>
    </w:p>
    <w:p w14:paraId="61B36732" w14:textId="77777777" w:rsidR="0086528D" w:rsidRDefault="0086528D" w:rsidP="0086528D">
      <w:pPr>
        <w:rPr>
          <w:u w:val="single"/>
          <w:lang w:val="en-NZ"/>
        </w:rPr>
      </w:pPr>
      <w:r>
        <w:rPr>
          <w:u w:val="single"/>
          <w:lang w:val="en-NZ"/>
        </w:rPr>
        <w:t>Potential conflicts of interest</w:t>
      </w:r>
    </w:p>
    <w:p w14:paraId="3A8AD06A" w14:textId="77777777" w:rsidR="0086528D" w:rsidRDefault="0086528D" w:rsidP="0086528D">
      <w:pPr>
        <w:rPr>
          <w:b/>
          <w:lang w:val="en-NZ"/>
        </w:rPr>
      </w:pPr>
    </w:p>
    <w:p w14:paraId="7A6A57E2" w14:textId="77777777" w:rsidR="0086528D" w:rsidRDefault="0086528D" w:rsidP="0086528D">
      <w:pPr>
        <w:rPr>
          <w:lang w:val="en-NZ"/>
        </w:rPr>
      </w:pPr>
      <w:r>
        <w:rPr>
          <w:lang w:val="en-NZ"/>
        </w:rPr>
        <w:t>The Chair asked members to declare any potential conflicts of interest related to this application.</w:t>
      </w:r>
    </w:p>
    <w:p w14:paraId="5CBA7016" w14:textId="77777777" w:rsidR="0086528D" w:rsidRDefault="0086528D" w:rsidP="0086528D">
      <w:pPr>
        <w:rPr>
          <w:lang w:val="en-NZ"/>
        </w:rPr>
      </w:pPr>
    </w:p>
    <w:p w14:paraId="776AE6E9" w14:textId="77777777" w:rsidR="0086528D" w:rsidRDefault="0086528D" w:rsidP="0086528D">
      <w:pPr>
        <w:rPr>
          <w:lang w:val="en-NZ"/>
        </w:rPr>
      </w:pPr>
      <w:r>
        <w:rPr>
          <w:lang w:val="en-NZ"/>
        </w:rPr>
        <w:t>No potential conflicts of interest related to this application were declared by any member.</w:t>
      </w:r>
    </w:p>
    <w:p w14:paraId="5B298090" w14:textId="77777777" w:rsidR="0086528D" w:rsidRDefault="0086528D" w:rsidP="0086528D">
      <w:pPr>
        <w:rPr>
          <w:lang w:val="en-NZ"/>
        </w:rPr>
      </w:pPr>
    </w:p>
    <w:p w14:paraId="62360155" w14:textId="77777777" w:rsidR="0086528D" w:rsidRDefault="0086528D" w:rsidP="0086528D">
      <w:pPr>
        <w:rPr>
          <w:rFonts w:cs="Arial"/>
          <w:color w:val="33CCCC"/>
          <w:szCs w:val="22"/>
          <w:lang w:val="en-NZ"/>
        </w:rPr>
      </w:pPr>
    </w:p>
    <w:p w14:paraId="4CDDFEBB" w14:textId="77777777" w:rsidR="0086528D" w:rsidRDefault="0086528D" w:rsidP="0086528D">
      <w:pPr>
        <w:rPr>
          <w:lang w:val="en-NZ"/>
        </w:rPr>
      </w:pPr>
    </w:p>
    <w:p w14:paraId="7B823880" w14:textId="77777777" w:rsidR="0086528D" w:rsidRDefault="0086528D" w:rsidP="0086528D">
      <w:pPr>
        <w:rPr>
          <w:u w:val="single"/>
          <w:lang w:val="en-NZ"/>
        </w:rPr>
      </w:pPr>
      <w:r>
        <w:rPr>
          <w:u w:val="single"/>
          <w:lang w:val="en-NZ"/>
        </w:rPr>
        <w:t>Summary of Study</w:t>
      </w:r>
    </w:p>
    <w:p w14:paraId="4DBE8E45" w14:textId="77777777" w:rsidR="0086528D" w:rsidRDefault="0086528D" w:rsidP="0086528D">
      <w:pPr>
        <w:rPr>
          <w:u w:val="single"/>
          <w:lang w:val="en-NZ"/>
        </w:rPr>
      </w:pPr>
    </w:p>
    <w:p w14:paraId="2264CC01" w14:textId="1936C2CF" w:rsidR="0086528D" w:rsidRDefault="0086528D" w:rsidP="00A43028">
      <w:pPr>
        <w:pStyle w:val="ListParagraph"/>
        <w:numPr>
          <w:ilvl w:val="0"/>
          <w:numId w:val="13"/>
        </w:numPr>
        <w:rPr>
          <w:u w:val="single"/>
          <w:lang w:val="en-NZ"/>
        </w:rPr>
      </w:pPr>
      <w:r>
        <w:rPr>
          <w:lang w:val="en-NZ"/>
        </w:rPr>
        <w:t>Th</w:t>
      </w:r>
      <w:r w:rsidR="00FE51BF">
        <w:rPr>
          <w:lang w:val="en-NZ"/>
        </w:rPr>
        <w:t xml:space="preserve">is open-label extension </w:t>
      </w:r>
      <w:r w:rsidR="000C36B7">
        <w:rPr>
          <w:lang w:val="en-NZ"/>
        </w:rPr>
        <w:t>study investigates</w:t>
      </w:r>
      <w:r w:rsidR="00FE51BF">
        <w:rPr>
          <w:lang w:val="en-NZ"/>
        </w:rPr>
        <w:t xml:space="preserve"> the efficacy and safety of upadacitinib in adults with moderate to severe atopic dermatitis.</w:t>
      </w:r>
    </w:p>
    <w:p w14:paraId="0FF2FB2A" w14:textId="77777777" w:rsidR="0086528D" w:rsidRDefault="0086528D" w:rsidP="002D0ECD">
      <w:pPr>
        <w:pStyle w:val="ListParagraph"/>
        <w:rPr>
          <w:u w:val="single"/>
          <w:lang w:val="en-NZ"/>
        </w:rPr>
      </w:pPr>
    </w:p>
    <w:p w14:paraId="779A2198" w14:textId="77777777" w:rsidR="0086528D" w:rsidRDefault="0086528D" w:rsidP="0086528D">
      <w:pPr>
        <w:autoSpaceDE w:val="0"/>
        <w:autoSpaceDN w:val="0"/>
        <w:adjustRightInd w:val="0"/>
        <w:rPr>
          <w:lang w:val="en-NZ"/>
        </w:rPr>
      </w:pPr>
    </w:p>
    <w:p w14:paraId="6F07ABEB" w14:textId="77777777" w:rsidR="0086528D" w:rsidRDefault="0086528D" w:rsidP="0086528D">
      <w:pPr>
        <w:rPr>
          <w:u w:val="single"/>
          <w:lang w:val="en-NZ"/>
        </w:rPr>
      </w:pPr>
      <w:r>
        <w:rPr>
          <w:u w:val="single"/>
          <w:lang w:val="en-NZ"/>
        </w:rPr>
        <w:t xml:space="preserve">Summary of resolved ethical issues </w:t>
      </w:r>
    </w:p>
    <w:p w14:paraId="145B3F33" w14:textId="77777777" w:rsidR="0086528D" w:rsidRDefault="0086528D" w:rsidP="0086528D">
      <w:pPr>
        <w:rPr>
          <w:u w:val="single"/>
          <w:lang w:val="en-NZ"/>
        </w:rPr>
      </w:pPr>
    </w:p>
    <w:p w14:paraId="0B943F81" w14:textId="77777777" w:rsidR="0086528D" w:rsidRDefault="0086528D" w:rsidP="0086528D">
      <w:pPr>
        <w:rPr>
          <w:lang w:val="en-NZ"/>
        </w:rPr>
      </w:pPr>
      <w:r>
        <w:rPr>
          <w:lang w:val="en-NZ"/>
        </w:rPr>
        <w:t>The main ethical issues considered by the Committee and addressed by the Researcher are as follows.</w:t>
      </w:r>
    </w:p>
    <w:p w14:paraId="5154DF46" w14:textId="77777777" w:rsidR="0086528D" w:rsidRDefault="0086528D" w:rsidP="0086528D">
      <w:pPr>
        <w:rPr>
          <w:u w:val="single"/>
          <w:lang w:val="en-NZ"/>
        </w:rPr>
      </w:pPr>
    </w:p>
    <w:p w14:paraId="7EEEAEC3" w14:textId="62E63A5C" w:rsidR="00D2105A" w:rsidRDefault="00D2105A" w:rsidP="00D2105A">
      <w:pPr>
        <w:numPr>
          <w:ilvl w:val="0"/>
          <w:numId w:val="13"/>
        </w:numPr>
        <w:spacing w:before="80" w:after="80"/>
      </w:pPr>
      <w:r>
        <w:t xml:space="preserve">The Committee queried whether there was a maximum amount of reimbursement for travel. The Researcher stated people come from various distances, so it is typically in the range of $60 - $100 although they have paid for flights in the past. </w:t>
      </w:r>
    </w:p>
    <w:p w14:paraId="3559B796" w14:textId="28B93B61" w:rsidR="00FE51BF" w:rsidRDefault="00FE51BF" w:rsidP="00FE51BF">
      <w:pPr>
        <w:numPr>
          <w:ilvl w:val="0"/>
          <w:numId w:val="13"/>
        </w:numPr>
        <w:spacing w:before="80" w:after="80"/>
      </w:pPr>
      <w:r>
        <w:t xml:space="preserve">The Committee noted a reference to skin biopsies and queried whether they would be part of the study. The Researcher explained they are in the protocol for the overall </w:t>
      </w:r>
      <w:proofErr w:type="gramStart"/>
      <w:r>
        <w:t>study</w:t>
      </w:r>
      <w:proofErr w:type="gramEnd"/>
      <w:r>
        <w:t xml:space="preserve"> but New Zealand would not participate in this aspect. </w:t>
      </w:r>
    </w:p>
    <w:p w14:paraId="51E0F6C9" w14:textId="77777777" w:rsidR="0086528D" w:rsidRDefault="0086528D" w:rsidP="00D2105A">
      <w:pPr>
        <w:pStyle w:val="ListParagraph"/>
        <w:spacing w:before="80" w:after="80"/>
        <w:rPr>
          <w:u w:val="single"/>
          <w:lang w:val="en-NZ"/>
        </w:rPr>
      </w:pPr>
    </w:p>
    <w:p w14:paraId="3E685BA8" w14:textId="77777777" w:rsidR="0086528D" w:rsidRDefault="0086528D" w:rsidP="0086528D">
      <w:pPr>
        <w:spacing w:before="80" w:after="80"/>
        <w:rPr>
          <w:u w:val="single"/>
          <w:lang w:val="en-NZ"/>
        </w:rPr>
      </w:pPr>
    </w:p>
    <w:p w14:paraId="4490FF51" w14:textId="77777777" w:rsidR="0086528D" w:rsidRDefault="0086528D" w:rsidP="0086528D">
      <w:pPr>
        <w:rPr>
          <w:u w:val="single"/>
          <w:lang w:val="en-NZ"/>
        </w:rPr>
      </w:pPr>
      <w:r>
        <w:rPr>
          <w:u w:val="single"/>
          <w:lang w:val="en-NZ"/>
        </w:rPr>
        <w:t>Summary of outstanding ethical issues</w:t>
      </w:r>
    </w:p>
    <w:p w14:paraId="099FA49D" w14:textId="77777777" w:rsidR="0086528D" w:rsidRDefault="0086528D" w:rsidP="0086528D">
      <w:pPr>
        <w:rPr>
          <w:u w:val="single"/>
          <w:lang w:val="en-NZ"/>
        </w:rPr>
      </w:pPr>
    </w:p>
    <w:p w14:paraId="4C7ADAE0" w14:textId="77777777" w:rsidR="0086528D" w:rsidRDefault="0086528D" w:rsidP="0086528D">
      <w:pPr>
        <w:rPr>
          <w:lang w:val="en-NZ"/>
        </w:rPr>
      </w:pPr>
      <w:r>
        <w:rPr>
          <w:lang w:val="en-NZ"/>
        </w:rPr>
        <w:t>The main ethical issues considered by the Committee and which require addressing by the Researcher are as follows.</w:t>
      </w:r>
    </w:p>
    <w:p w14:paraId="202B93ED" w14:textId="77777777" w:rsidR="0086528D" w:rsidRDefault="0086528D" w:rsidP="0086528D">
      <w:pPr>
        <w:autoSpaceDE w:val="0"/>
        <w:autoSpaceDN w:val="0"/>
        <w:adjustRightInd w:val="0"/>
        <w:rPr>
          <w:lang w:val="en-NZ"/>
        </w:rPr>
      </w:pPr>
    </w:p>
    <w:p w14:paraId="7ED5349C" w14:textId="1EA15E09" w:rsidR="00D2105A" w:rsidRDefault="00D2105A" w:rsidP="00BC4876">
      <w:pPr>
        <w:numPr>
          <w:ilvl w:val="0"/>
          <w:numId w:val="13"/>
        </w:numPr>
        <w:spacing w:before="80" w:after="80"/>
      </w:pPr>
      <w:r>
        <w:t xml:space="preserve">The Committee advised that the onus is on the study team to ask withdrawing participants what they wish to happen with their FUR sample </w:t>
      </w:r>
      <w:r w:rsidR="009F0A3D">
        <w:t xml:space="preserve">as </w:t>
      </w:r>
      <w:r>
        <w:t xml:space="preserve">consent to continue research on it cannot be assumed. </w:t>
      </w:r>
    </w:p>
    <w:p w14:paraId="0C07C04D" w14:textId="77777777" w:rsidR="00D2105A" w:rsidRDefault="00D2105A" w:rsidP="00D2105A">
      <w:pPr>
        <w:spacing w:before="80" w:after="80"/>
      </w:pPr>
    </w:p>
    <w:p w14:paraId="19386C89" w14:textId="79C948DE" w:rsidR="0086528D" w:rsidRDefault="00D2105A" w:rsidP="002D0ECD">
      <w:pPr>
        <w:pStyle w:val="ListParagraph"/>
        <w:numPr>
          <w:ilvl w:val="0"/>
          <w:numId w:val="13"/>
        </w:numPr>
        <w:rPr>
          <w:rFonts w:cs="Arial"/>
          <w:szCs w:val="22"/>
          <w:lang w:val="en-NZ"/>
        </w:rPr>
      </w:pPr>
      <w:r>
        <w:rPr>
          <w:rFonts w:cs="Arial"/>
          <w:szCs w:val="22"/>
          <w:lang w:val="en-NZ"/>
        </w:rPr>
        <w:t xml:space="preserve">The Committee </w:t>
      </w:r>
      <w:r w:rsidR="00FE51BF">
        <w:rPr>
          <w:rFonts w:cs="Arial"/>
          <w:szCs w:val="22"/>
          <w:lang w:val="en-NZ"/>
        </w:rPr>
        <w:t xml:space="preserve">noted the response to r.1.4 in the application form, which stated that an independent data safety monitoring committee (IDSM) would be utilised for the study. The Committee </w:t>
      </w:r>
      <w:r>
        <w:rPr>
          <w:rFonts w:cs="Arial"/>
          <w:szCs w:val="22"/>
          <w:lang w:val="en-NZ"/>
        </w:rPr>
        <w:t xml:space="preserve">queried </w:t>
      </w:r>
      <w:r w:rsidR="00FE51BF">
        <w:rPr>
          <w:rFonts w:cs="Arial"/>
          <w:szCs w:val="22"/>
          <w:lang w:val="en-NZ"/>
        </w:rPr>
        <w:t>this,</w:t>
      </w:r>
      <w:r w:rsidRPr="0012203F">
        <w:rPr>
          <w:rFonts w:cs="Arial"/>
          <w:szCs w:val="22"/>
          <w:lang w:val="en-NZ"/>
        </w:rPr>
        <w:t xml:space="preserve"> as the protocol </w:t>
      </w:r>
      <w:proofErr w:type="gramStart"/>
      <w:r w:rsidR="00FE51BF">
        <w:rPr>
          <w:rFonts w:cs="Arial"/>
          <w:szCs w:val="22"/>
          <w:lang w:val="en-NZ"/>
        </w:rPr>
        <w:t>makes reference</w:t>
      </w:r>
      <w:proofErr w:type="gramEnd"/>
      <w:r w:rsidR="00FE51BF">
        <w:rPr>
          <w:rFonts w:cs="Arial"/>
          <w:szCs w:val="22"/>
          <w:lang w:val="en-NZ"/>
        </w:rPr>
        <w:t xml:space="preserve"> to</w:t>
      </w:r>
      <w:r w:rsidRPr="0012203F">
        <w:rPr>
          <w:rFonts w:cs="Arial"/>
          <w:szCs w:val="22"/>
          <w:lang w:val="en-NZ"/>
        </w:rPr>
        <w:t xml:space="preserve"> a</w:t>
      </w:r>
      <w:r w:rsidR="00FE51BF">
        <w:rPr>
          <w:rFonts w:cs="Arial"/>
          <w:szCs w:val="22"/>
          <w:lang w:val="en-NZ"/>
        </w:rPr>
        <w:t xml:space="preserve">n independent </w:t>
      </w:r>
      <w:r w:rsidRPr="0012203F">
        <w:rPr>
          <w:rFonts w:cs="Arial"/>
          <w:szCs w:val="22"/>
          <w:lang w:val="en-NZ"/>
        </w:rPr>
        <w:t>cardiovascular adjudication committee</w:t>
      </w:r>
      <w:r w:rsidR="00FE51BF">
        <w:rPr>
          <w:rFonts w:cs="Arial"/>
          <w:szCs w:val="22"/>
          <w:lang w:val="en-NZ"/>
        </w:rPr>
        <w:t xml:space="preserve"> only</w:t>
      </w:r>
      <w:r w:rsidRPr="0012203F">
        <w:rPr>
          <w:rFonts w:cs="Arial"/>
          <w:szCs w:val="22"/>
          <w:lang w:val="en-NZ"/>
        </w:rPr>
        <w:t>.</w:t>
      </w:r>
      <w:r>
        <w:rPr>
          <w:rFonts w:cs="Arial"/>
          <w:szCs w:val="22"/>
          <w:lang w:val="en-NZ"/>
        </w:rPr>
        <w:t xml:space="preserve"> The Researcher stated they believed</w:t>
      </w:r>
      <w:r w:rsidR="00FE51BF">
        <w:rPr>
          <w:rFonts w:cs="Arial"/>
          <w:szCs w:val="22"/>
          <w:lang w:val="en-NZ"/>
        </w:rPr>
        <w:t xml:space="preserve"> there was a full IDSM</w:t>
      </w:r>
      <w:r>
        <w:rPr>
          <w:rFonts w:cs="Arial"/>
          <w:szCs w:val="22"/>
          <w:lang w:val="en-NZ"/>
        </w:rPr>
        <w:t xml:space="preserve"> so but would need to seek confirmation. The Committee requested </w:t>
      </w:r>
      <w:r w:rsidR="00FE51BF">
        <w:rPr>
          <w:rFonts w:cs="Arial"/>
          <w:szCs w:val="22"/>
          <w:lang w:val="en-NZ"/>
        </w:rPr>
        <w:t xml:space="preserve">that </w:t>
      </w:r>
      <w:r>
        <w:rPr>
          <w:rFonts w:cs="Arial"/>
          <w:szCs w:val="22"/>
          <w:lang w:val="en-NZ"/>
        </w:rPr>
        <w:t xml:space="preserve">the </w:t>
      </w:r>
      <w:r w:rsidR="00FE51BF">
        <w:rPr>
          <w:rFonts w:cs="Arial"/>
          <w:szCs w:val="22"/>
          <w:lang w:val="en-NZ"/>
        </w:rPr>
        <w:t>I</w:t>
      </w:r>
      <w:r>
        <w:rPr>
          <w:rFonts w:cs="Arial"/>
          <w:szCs w:val="22"/>
          <w:lang w:val="en-NZ"/>
        </w:rPr>
        <w:t xml:space="preserve">DSMC </w:t>
      </w:r>
      <w:r w:rsidR="00FE51BF">
        <w:rPr>
          <w:rFonts w:cs="Arial"/>
          <w:szCs w:val="22"/>
          <w:lang w:val="en-NZ"/>
        </w:rPr>
        <w:t xml:space="preserve">Charter </w:t>
      </w:r>
      <w:r>
        <w:rPr>
          <w:rFonts w:cs="Arial"/>
          <w:szCs w:val="22"/>
          <w:lang w:val="en-NZ"/>
        </w:rPr>
        <w:t xml:space="preserve">be supplied. </w:t>
      </w:r>
    </w:p>
    <w:p w14:paraId="24A877D9" w14:textId="6CC6A240" w:rsidR="0086528D" w:rsidRDefault="0086528D" w:rsidP="0086528D">
      <w:pPr>
        <w:spacing w:before="80" w:after="80"/>
        <w:rPr>
          <w:rFonts w:cs="Arial"/>
          <w:szCs w:val="22"/>
          <w:lang w:val="en-NZ"/>
        </w:rPr>
      </w:pPr>
      <w:r>
        <w:rPr>
          <w:rFonts w:cs="Arial"/>
          <w:szCs w:val="22"/>
          <w:lang w:val="en-NZ"/>
        </w:rPr>
        <w:lastRenderedPageBreak/>
        <w:t>The Committee requested the following changes to the</w:t>
      </w:r>
      <w:r w:rsidR="00FE51BF">
        <w:rPr>
          <w:rFonts w:cs="Arial"/>
          <w:szCs w:val="22"/>
          <w:lang w:val="en-NZ"/>
        </w:rPr>
        <w:t xml:space="preserve"> Main</w:t>
      </w:r>
      <w:r>
        <w:rPr>
          <w:rFonts w:cs="Arial"/>
          <w:szCs w:val="22"/>
          <w:lang w:val="en-NZ"/>
        </w:rPr>
        <w:t xml:space="preserve"> Participant Information Sheet and Consent Form: </w:t>
      </w:r>
    </w:p>
    <w:p w14:paraId="6E0A7C85" w14:textId="77777777" w:rsidR="0086528D" w:rsidRDefault="0086528D" w:rsidP="0086528D">
      <w:pPr>
        <w:spacing w:before="80" w:after="80"/>
        <w:rPr>
          <w:rFonts w:cs="Arial"/>
          <w:szCs w:val="22"/>
          <w:lang w:val="en-NZ"/>
        </w:rPr>
      </w:pPr>
    </w:p>
    <w:p w14:paraId="0F37D970" w14:textId="42803FED" w:rsidR="00FE51BF" w:rsidRDefault="00FE51BF" w:rsidP="00BC4876">
      <w:pPr>
        <w:numPr>
          <w:ilvl w:val="0"/>
          <w:numId w:val="42"/>
        </w:numPr>
        <w:spacing w:before="80" w:after="80"/>
      </w:pPr>
      <w:r>
        <w:t xml:space="preserve">The Committee advised that in a New Zealand context it is more appropriate to refer to trial “participants” rather than “subjects”. The Committee requested a revision of all references to subjects to be replaced with participants. </w:t>
      </w:r>
    </w:p>
    <w:p w14:paraId="0A266B4F" w14:textId="332AE40E" w:rsidR="00FE51BF" w:rsidRDefault="00FE51BF" w:rsidP="000C36B7">
      <w:pPr>
        <w:spacing w:before="80" w:after="80"/>
      </w:pPr>
    </w:p>
    <w:p w14:paraId="77B4477B" w14:textId="7B405958" w:rsidR="00D2105A" w:rsidRDefault="00D2105A" w:rsidP="00FE51BF">
      <w:pPr>
        <w:numPr>
          <w:ilvl w:val="0"/>
          <w:numId w:val="42"/>
        </w:numPr>
        <w:spacing w:before="80" w:after="80"/>
      </w:pPr>
      <w:r>
        <w:t xml:space="preserve">The Committee noted statements like “this is a phase 3b single arm open label extension” do not convey useful information to laypeople and requested a thorough revision to simplify the sheet into lay-friendly language. </w:t>
      </w:r>
    </w:p>
    <w:p w14:paraId="6EB06C24" w14:textId="0131A5EE" w:rsidR="00D220FC" w:rsidRDefault="00D220FC" w:rsidP="00D220FC">
      <w:pPr>
        <w:spacing w:before="80" w:after="80"/>
      </w:pPr>
    </w:p>
    <w:p w14:paraId="5BA6DB7F" w14:textId="77777777" w:rsidR="00D220FC" w:rsidRDefault="00D220FC" w:rsidP="00D220FC">
      <w:pPr>
        <w:numPr>
          <w:ilvl w:val="0"/>
          <w:numId w:val="42"/>
        </w:numPr>
        <w:spacing w:before="80" w:after="80"/>
      </w:pPr>
      <w:r>
        <w:t xml:space="preserve">The Committee noted the &gt; and &lt; symbols did not appear to print well and recommended the Researcher check the formatting if necessary. </w:t>
      </w:r>
    </w:p>
    <w:p w14:paraId="2B3F83EF" w14:textId="77777777" w:rsidR="00D220FC" w:rsidRDefault="00D220FC" w:rsidP="00D220FC">
      <w:pPr>
        <w:spacing w:before="80" w:after="80"/>
      </w:pPr>
    </w:p>
    <w:p w14:paraId="3EB537C6" w14:textId="2A3B0303" w:rsidR="00D220FC" w:rsidRDefault="00D220FC" w:rsidP="00D220FC">
      <w:pPr>
        <w:numPr>
          <w:ilvl w:val="0"/>
          <w:numId w:val="42"/>
        </w:numPr>
        <w:spacing w:before="80" w:after="80"/>
      </w:pPr>
      <w:r>
        <w:t>The Committee queried a reference to rheumatoid arthritis on page 5/15 under ‘</w:t>
      </w:r>
      <w:proofErr w:type="gramStart"/>
      <w:r>
        <w:t>infections’</w:t>
      </w:r>
      <w:proofErr w:type="gramEnd"/>
      <w:r>
        <w:t xml:space="preserve">. The Researcher stated this was an error leftover from a previous </w:t>
      </w:r>
      <w:r w:rsidR="009F0A3D">
        <w:t xml:space="preserve">study </w:t>
      </w:r>
      <w:r>
        <w:t xml:space="preserve">and agreed to remove it. </w:t>
      </w:r>
    </w:p>
    <w:p w14:paraId="68B750E2" w14:textId="77777777" w:rsidR="00D220FC" w:rsidRDefault="00D220FC" w:rsidP="000C36B7">
      <w:pPr>
        <w:spacing w:before="80" w:after="80"/>
      </w:pPr>
    </w:p>
    <w:p w14:paraId="51D76ACA" w14:textId="77777777" w:rsidR="00FE51BF" w:rsidRDefault="00FE51BF" w:rsidP="00FE51BF">
      <w:pPr>
        <w:numPr>
          <w:ilvl w:val="0"/>
          <w:numId w:val="42"/>
        </w:numPr>
        <w:spacing w:before="80" w:after="80"/>
      </w:pPr>
      <w:r>
        <w:t xml:space="preserve">The Committee noted a reference that inferred participants would need to pay for their medicines. The Committee queried whether this was applicable to New Zealand. The Researcher stated it was for the international context as standard care here was funded. The Committee requested this be removed from the PIS. </w:t>
      </w:r>
    </w:p>
    <w:p w14:paraId="7B764B15" w14:textId="77777777" w:rsidR="00FE51BF" w:rsidRDefault="00FE51BF" w:rsidP="000C36B7">
      <w:pPr>
        <w:spacing w:before="80" w:after="80"/>
      </w:pPr>
    </w:p>
    <w:p w14:paraId="713EF405" w14:textId="3FC8E3F3" w:rsidR="00FE51BF" w:rsidRDefault="00D220FC" w:rsidP="00D220FC">
      <w:pPr>
        <w:numPr>
          <w:ilvl w:val="0"/>
          <w:numId w:val="42"/>
        </w:numPr>
        <w:spacing w:before="80" w:after="80"/>
      </w:pPr>
      <w:r>
        <w:t xml:space="preserve">The Committee noted the reproductive risks section contained advice for women but little advising men of their responsibilities if they have a partner. The Committee requested additional information and a revision to explain the reproductive risks in lay-friendly terms. The Committee recommended adapting the </w:t>
      </w:r>
      <w:hyperlink r:id="rId10" w:history="1">
        <w:r w:rsidRPr="001C3FFD">
          <w:rPr>
            <w:rStyle w:val="Hyperlink"/>
          </w:rPr>
          <w:t>HDEC reproductive risks template.</w:t>
        </w:r>
      </w:hyperlink>
      <w:r>
        <w:t xml:space="preserve"> </w:t>
      </w:r>
      <w:r w:rsidR="00FE51BF">
        <w:t xml:space="preserve">The Committee </w:t>
      </w:r>
      <w:r>
        <w:t xml:space="preserve">also </w:t>
      </w:r>
      <w:r w:rsidR="00FE51BF">
        <w:t>recommended removing abstinence as a recommended method of contraception.</w:t>
      </w:r>
    </w:p>
    <w:p w14:paraId="5A272641" w14:textId="77777777" w:rsidR="00D2105A" w:rsidRDefault="00D2105A" w:rsidP="00D2105A">
      <w:pPr>
        <w:spacing w:before="80" w:after="80"/>
      </w:pPr>
    </w:p>
    <w:p w14:paraId="2AF36D19" w14:textId="590EA2B1" w:rsidR="00D2105A" w:rsidRDefault="00D2105A" w:rsidP="00FE51BF">
      <w:pPr>
        <w:numPr>
          <w:ilvl w:val="0"/>
          <w:numId w:val="42"/>
        </w:numPr>
        <w:spacing w:before="80" w:after="80"/>
      </w:pPr>
      <w:r>
        <w:t xml:space="preserve">The Committee requested the removal of the statement advising that compensation will not be available if the injury is caused by </w:t>
      </w:r>
      <w:proofErr w:type="spellStart"/>
      <w:r w:rsidR="00FE51BF">
        <w:t>dupilumab</w:t>
      </w:r>
      <w:proofErr w:type="spellEnd"/>
      <w:r w:rsidR="00FE51BF">
        <w:t xml:space="preserve">, </w:t>
      </w:r>
      <w:r w:rsidRPr="00A45B8F">
        <w:t>as</w:t>
      </w:r>
      <w:r>
        <w:t xml:space="preserve"> this is not applicable to this study. </w:t>
      </w:r>
    </w:p>
    <w:p w14:paraId="340038BE" w14:textId="77777777" w:rsidR="00FE51BF" w:rsidRDefault="00FE51BF" w:rsidP="000C36B7">
      <w:pPr>
        <w:pStyle w:val="ListParagraph"/>
      </w:pPr>
    </w:p>
    <w:p w14:paraId="68522FCA" w14:textId="6762121D" w:rsidR="00FE51BF" w:rsidRDefault="00FE51BF" w:rsidP="00FE51BF">
      <w:pPr>
        <w:numPr>
          <w:ilvl w:val="0"/>
          <w:numId w:val="42"/>
        </w:numPr>
        <w:spacing w:before="80" w:after="80"/>
      </w:pPr>
      <w:r>
        <w:t>The Committee noted the data section was l</w:t>
      </w:r>
      <w:r w:rsidR="00D220FC">
        <w:t>engthy and complex</w:t>
      </w:r>
      <w:r>
        <w:t xml:space="preserve">, and requested insertion of the following </w:t>
      </w:r>
      <w:r w:rsidR="00D220FC">
        <w:t xml:space="preserve">simple </w:t>
      </w:r>
      <w:r>
        <w:t xml:space="preserve">statement at the end: “This means your coded data may be shared quite widely”. </w:t>
      </w:r>
    </w:p>
    <w:p w14:paraId="267009CD" w14:textId="77777777" w:rsidR="00D2105A" w:rsidRDefault="00D2105A" w:rsidP="00D2105A">
      <w:pPr>
        <w:spacing w:before="80" w:after="80"/>
      </w:pPr>
    </w:p>
    <w:p w14:paraId="550F01C1" w14:textId="1B46ECAD" w:rsidR="00D2105A" w:rsidRPr="000364F7" w:rsidRDefault="00D2105A" w:rsidP="00BC4876">
      <w:pPr>
        <w:numPr>
          <w:ilvl w:val="0"/>
          <w:numId w:val="42"/>
        </w:numPr>
        <w:spacing w:before="80" w:after="80"/>
        <w:rPr>
          <w:b/>
          <w:color w:val="FF0000"/>
        </w:rPr>
      </w:pPr>
      <w:r>
        <w:t xml:space="preserve">The Committee requested the inclusion </w:t>
      </w:r>
      <w:r w:rsidR="00D220FC">
        <w:t xml:space="preserve">in the data section of a statement </w:t>
      </w:r>
      <w:r>
        <w:t>that “</w:t>
      </w:r>
      <w:r w:rsidR="009F0A3D">
        <w:t xml:space="preserve">there is a risk that </w:t>
      </w:r>
      <w:r>
        <w:t>de-identified data could be re-identified. This is a small risk at the moment, but this could change at the future”</w:t>
      </w:r>
    </w:p>
    <w:p w14:paraId="4B1A7A0A" w14:textId="77777777" w:rsidR="00D2105A" w:rsidRDefault="00D2105A" w:rsidP="00D2105A"/>
    <w:p w14:paraId="54980C1B" w14:textId="2F7F7D76" w:rsidR="00D220FC" w:rsidRDefault="00D2105A" w:rsidP="00D220FC">
      <w:pPr>
        <w:numPr>
          <w:ilvl w:val="0"/>
          <w:numId w:val="42"/>
        </w:numPr>
        <w:spacing w:before="80" w:after="80"/>
      </w:pPr>
      <w:r>
        <w:t xml:space="preserve">The Committee requested an option on the consent form for participants to receive a lay summary of the study results when available. </w:t>
      </w:r>
    </w:p>
    <w:p w14:paraId="2D9084A8" w14:textId="5FE5CE68" w:rsidR="00FE51BF" w:rsidRDefault="00FE51BF" w:rsidP="00D220FC">
      <w:pPr>
        <w:pStyle w:val="ListParagraph"/>
      </w:pPr>
    </w:p>
    <w:p w14:paraId="3743CCC9" w14:textId="59D931AD" w:rsidR="00FE51BF" w:rsidRDefault="00FE51BF" w:rsidP="00D220FC">
      <w:pPr>
        <w:spacing w:before="80" w:after="80"/>
      </w:pPr>
      <w:r w:rsidRPr="00FE51BF">
        <w:t>The Committee requested the following changes to the</w:t>
      </w:r>
      <w:r>
        <w:t xml:space="preserve"> Optional</w:t>
      </w:r>
      <w:r w:rsidRPr="00FE51BF">
        <w:t xml:space="preserve"> </w:t>
      </w:r>
      <w:r>
        <w:t xml:space="preserve">Future Research </w:t>
      </w:r>
      <w:r w:rsidRPr="00FE51BF">
        <w:t>Participant Information Sheet and Consent Form:</w:t>
      </w:r>
    </w:p>
    <w:p w14:paraId="01F04988" w14:textId="155DA36D" w:rsidR="0086528D" w:rsidRDefault="0086528D" w:rsidP="00D2105A">
      <w:pPr>
        <w:pStyle w:val="ListParagraph"/>
        <w:spacing w:before="80" w:after="80"/>
      </w:pPr>
    </w:p>
    <w:p w14:paraId="4453538E" w14:textId="59E130A9" w:rsidR="00FE51BF" w:rsidRDefault="00FE51BF" w:rsidP="00FE51BF">
      <w:pPr>
        <w:pStyle w:val="ListParagraph"/>
        <w:numPr>
          <w:ilvl w:val="0"/>
          <w:numId w:val="42"/>
        </w:numPr>
        <w:spacing w:before="80" w:after="80"/>
      </w:pPr>
      <w:r w:rsidRPr="0012203F">
        <w:lastRenderedPageBreak/>
        <w:t xml:space="preserve">The Committee noted the optional FUR PIS </w:t>
      </w:r>
      <w:r>
        <w:t>paraphrased</w:t>
      </w:r>
      <w:r w:rsidRPr="0012203F">
        <w:t xml:space="preserve"> the same information several times and requested a revision to simplify it.</w:t>
      </w:r>
    </w:p>
    <w:p w14:paraId="3A8C110E" w14:textId="77777777" w:rsidR="00D220FC" w:rsidRDefault="00D220FC" w:rsidP="00FE51BF">
      <w:pPr>
        <w:spacing w:before="80" w:after="80"/>
      </w:pPr>
    </w:p>
    <w:p w14:paraId="19F15AB6" w14:textId="678C7CF2" w:rsidR="00FE51BF" w:rsidRDefault="00FE51BF" w:rsidP="00FE51BF">
      <w:pPr>
        <w:spacing w:before="80" w:after="80"/>
      </w:pPr>
      <w:r w:rsidRPr="00FE51BF">
        <w:t>The Committee requested the following changes to the</w:t>
      </w:r>
      <w:r>
        <w:t xml:space="preserve"> </w:t>
      </w:r>
      <w:r w:rsidR="00D220FC">
        <w:t>Pregnancy / Pregnant Partner</w:t>
      </w:r>
      <w:r>
        <w:t xml:space="preserve"> </w:t>
      </w:r>
      <w:r w:rsidRPr="00FE51BF">
        <w:t>Information Sheet and Consent Form:</w:t>
      </w:r>
    </w:p>
    <w:p w14:paraId="5358D28C" w14:textId="77777777" w:rsidR="00D220FC" w:rsidRDefault="00D220FC" w:rsidP="00D220FC">
      <w:pPr>
        <w:numPr>
          <w:ilvl w:val="0"/>
          <w:numId w:val="42"/>
        </w:numPr>
      </w:pPr>
      <w:r w:rsidRPr="00BD7776">
        <w:t xml:space="preserve">The Committee advised that </w:t>
      </w:r>
      <w:r>
        <w:t>in order to access health information of the baby of a pregnant participant / partner there would need to be an additional consent after the birth.</w:t>
      </w:r>
      <w:r w:rsidRPr="00BD7776">
        <w:t xml:space="preserve"> The Committee advised that a baby is not a legal person with human rights until after birth</w:t>
      </w:r>
      <w:r>
        <w:t xml:space="preserve"> and during the pregnancy the mother can only consent to her own health information</w:t>
      </w:r>
      <w:r w:rsidRPr="00BD7776">
        <w:t>. The Committee recommended the addition of another signature box on the pregnancy PIS</w:t>
      </w:r>
      <w:r>
        <w:t xml:space="preserve"> to consent to the baby’s information after the birth</w:t>
      </w:r>
      <w:r w:rsidRPr="00BD7776">
        <w:t>.</w:t>
      </w:r>
    </w:p>
    <w:p w14:paraId="13A245B4" w14:textId="77777777" w:rsidR="00D220FC" w:rsidRDefault="00D220FC" w:rsidP="00D220FC">
      <w:pPr>
        <w:spacing w:before="80" w:after="80"/>
      </w:pPr>
    </w:p>
    <w:p w14:paraId="2F14B836" w14:textId="77777777" w:rsidR="00FE51BF" w:rsidRDefault="00FE51BF" w:rsidP="00D220FC">
      <w:pPr>
        <w:spacing w:before="80" w:after="80"/>
      </w:pPr>
    </w:p>
    <w:p w14:paraId="7A419CF3" w14:textId="77777777" w:rsidR="0086528D" w:rsidRDefault="0086528D" w:rsidP="0086528D">
      <w:pPr>
        <w:spacing w:before="80" w:after="80"/>
      </w:pPr>
    </w:p>
    <w:p w14:paraId="422F1F79" w14:textId="77777777" w:rsidR="0086528D" w:rsidRDefault="0086528D" w:rsidP="0086528D">
      <w:pPr>
        <w:rPr>
          <w:u w:val="single"/>
          <w:lang w:val="en-NZ"/>
        </w:rPr>
      </w:pPr>
      <w:r>
        <w:rPr>
          <w:u w:val="single"/>
          <w:lang w:val="en-NZ"/>
        </w:rPr>
        <w:t xml:space="preserve">Decision </w:t>
      </w:r>
    </w:p>
    <w:p w14:paraId="24D745D7" w14:textId="77777777" w:rsidR="0086528D" w:rsidRDefault="0086528D" w:rsidP="0086528D">
      <w:pPr>
        <w:rPr>
          <w:lang w:val="en-NZ"/>
        </w:rPr>
      </w:pPr>
    </w:p>
    <w:p w14:paraId="0EECB010" w14:textId="77777777" w:rsidR="0086528D" w:rsidRPr="00D2105A" w:rsidRDefault="0086528D" w:rsidP="0086528D">
      <w:pPr>
        <w:rPr>
          <w:lang w:val="en-NZ"/>
        </w:rPr>
      </w:pPr>
    </w:p>
    <w:p w14:paraId="292B094A" w14:textId="77777777" w:rsidR="0086528D" w:rsidRPr="00D2105A" w:rsidRDefault="0086528D" w:rsidP="0086528D">
      <w:pPr>
        <w:rPr>
          <w:lang w:val="en-NZ"/>
        </w:rPr>
      </w:pPr>
      <w:r w:rsidRPr="00D2105A">
        <w:rPr>
          <w:lang w:val="en-NZ"/>
        </w:rPr>
        <w:t xml:space="preserve">This application was </w:t>
      </w:r>
      <w:r w:rsidRPr="00D2105A">
        <w:rPr>
          <w:i/>
          <w:lang w:val="en-NZ"/>
        </w:rPr>
        <w:t>provisionally approved</w:t>
      </w:r>
      <w:r w:rsidRPr="00D2105A">
        <w:rPr>
          <w:lang w:val="en-NZ"/>
        </w:rPr>
        <w:t xml:space="preserve"> by </w:t>
      </w:r>
      <w:r w:rsidRPr="00D2105A">
        <w:rPr>
          <w:rFonts w:cs="Arial"/>
          <w:szCs w:val="22"/>
          <w:lang w:val="en-NZ"/>
        </w:rPr>
        <w:t>consensus</w:t>
      </w:r>
      <w:r w:rsidRPr="00D2105A">
        <w:rPr>
          <w:lang w:val="en-NZ"/>
        </w:rPr>
        <w:t>, subject to the following information being received:</w:t>
      </w:r>
    </w:p>
    <w:p w14:paraId="73102D8D" w14:textId="77777777" w:rsidR="0086528D" w:rsidRDefault="0086528D" w:rsidP="0086528D">
      <w:pPr>
        <w:rPr>
          <w:lang w:val="en-NZ"/>
        </w:rPr>
      </w:pPr>
    </w:p>
    <w:p w14:paraId="4EB079FA" w14:textId="77777777" w:rsidR="0086528D" w:rsidRDefault="0086528D" w:rsidP="0086528D">
      <w:pPr>
        <w:rPr>
          <w:lang w:val="en-NZ"/>
        </w:rPr>
      </w:pPr>
    </w:p>
    <w:p w14:paraId="66BD8B61" w14:textId="48FCDC94" w:rsidR="00D2105A" w:rsidRPr="006342E1" w:rsidRDefault="00D2105A" w:rsidP="00D2105A">
      <w:pPr>
        <w:numPr>
          <w:ilvl w:val="0"/>
          <w:numId w:val="4"/>
        </w:numPr>
        <w:autoSpaceDE w:val="0"/>
        <w:autoSpaceDN w:val="0"/>
        <w:adjustRightInd w:val="0"/>
        <w:rPr>
          <w:rFonts w:cs="Arial"/>
        </w:rPr>
      </w:pPr>
      <w:r w:rsidRPr="00987756">
        <w:rPr>
          <w:rFonts w:cs="Arial"/>
        </w:rPr>
        <w:t>Please update the participant information sheet and consent form</w:t>
      </w:r>
      <w:r w:rsidR="00D220FC">
        <w:rPr>
          <w:rFonts w:cs="Arial"/>
        </w:rPr>
        <w:t>s</w:t>
      </w:r>
      <w:r w:rsidRPr="00987756">
        <w:rPr>
          <w:rFonts w:cs="Arial"/>
        </w:rPr>
        <w:t xml:space="preserve">, </w:t>
      </w:r>
      <w:proofErr w:type="gramStart"/>
      <w:r w:rsidRPr="00987756">
        <w:rPr>
          <w:rFonts w:cs="Arial"/>
        </w:rPr>
        <w:t>taking into account</w:t>
      </w:r>
      <w:proofErr w:type="gramEnd"/>
      <w:r w:rsidRPr="00987756">
        <w:rPr>
          <w:rFonts w:cs="Arial"/>
        </w:rPr>
        <w:t xml:space="preserve"> feedback provided by the Committee. </w:t>
      </w:r>
      <w:r w:rsidRPr="00987756">
        <w:rPr>
          <w:rFonts w:cs="Arial"/>
          <w:i/>
        </w:rPr>
        <w:t xml:space="preserve">(National Ethical Standards for Health and Disability Research and Quality Improvement, para 7.15 – 7.17).  </w:t>
      </w:r>
    </w:p>
    <w:p w14:paraId="109905F9" w14:textId="77777777" w:rsidR="00D2105A" w:rsidRDefault="00D2105A" w:rsidP="00D2105A">
      <w:pPr>
        <w:spacing w:before="80" w:after="80"/>
      </w:pPr>
    </w:p>
    <w:p w14:paraId="5986CCFD" w14:textId="15C47B63" w:rsidR="00D2105A" w:rsidRPr="0031393B" w:rsidRDefault="00D2105A" w:rsidP="00D2105A">
      <w:pPr>
        <w:numPr>
          <w:ilvl w:val="0"/>
          <w:numId w:val="4"/>
        </w:numPr>
        <w:autoSpaceDE w:val="0"/>
        <w:autoSpaceDN w:val="0"/>
        <w:adjustRightInd w:val="0"/>
        <w:rPr>
          <w:rFonts w:cs="Arial"/>
        </w:rPr>
      </w:pPr>
      <w:bookmarkStart w:id="5" w:name="_Hlk31967427"/>
      <w:r w:rsidRPr="0031393B">
        <w:rPr>
          <w:rFonts w:cs="Arial"/>
        </w:rPr>
        <w:t xml:space="preserve">Please </w:t>
      </w:r>
      <w:r w:rsidR="00D220FC">
        <w:rPr>
          <w:rFonts w:cs="Arial"/>
        </w:rPr>
        <w:t xml:space="preserve">confirm whether an independent </w:t>
      </w:r>
      <w:r>
        <w:rPr>
          <w:rFonts w:cs="Arial"/>
        </w:rPr>
        <w:t>DSMC</w:t>
      </w:r>
      <w:r w:rsidR="00D220FC">
        <w:rPr>
          <w:rFonts w:cs="Arial"/>
        </w:rPr>
        <w:t xml:space="preserve"> will be used for the study</w:t>
      </w:r>
      <w:r w:rsidRPr="0031393B">
        <w:rPr>
          <w:rFonts w:cs="Arial"/>
        </w:rPr>
        <w:t>.</w:t>
      </w:r>
      <w:r w:rsidR="00D220FC">
        <w:rPr>
          <w:rFonts w:cs="Arial"/>
        </w:rPr>
        <w:t xml:space="preserve"> If an IDSMC is planned, please supply the charter for this.</w:t>
      </w:r>
      <w:r w:rsidRPr="0031393B">
        <w:rPr>
          <w:rFonts w:cs="Arial"/>
          <w:i/>
        </w:rPr>
        <w:t xml:space="preserve"> (National Ethical Standards for Health and Disability Research and Quality Improvement, para 11.25).  </w:t>
      </w:r>
    </w:p>
    <w:bookmarkEnd w:id="5"/>
    <w:p w14:paraId="4B7689FB" w14:textId="77777777" w:rsidR="0086528D" w:rsidRDefault="0086528D" w:rsidP="0086528D">
      <w:pPr>
        <w:rPr>
          <w:color w:val="FF0000"/>
          <w:lang w:val="en-NZ"/>
        </w:rPr>
      </w:pPr>
    </w:p>
    <w:p w14:paraId="1D985068" w14:textId="24BDEDE4" w:rsidR="0086528D" w:rsidRDefault="0086528D" w:rsidP="0086528D">
      <w:pPr>
        <w:rPr>
          <w:lang w:val="en-NZ"/>
        </w:rPr>
      </w:pPr>
      <w:r>
        <w:rPr>
          <w:lang w:val="en-NZ"/>
        </w:rPr>
        <w:t>After receipt of the information requested by the Committee, a final decision on the application will be made by</w:t>
      </w:r>
      <w:r w:rsidR="0012203F">
        <w:rPr>
          <w:lang w:val="en-NZ"/>
        </w:rPr>
        <w:t xml:space="preserve"> Mr Dominic Fitchett and Associate Professor Mira Harrison-Woolrych. </w:t>
      </w:r>
    </w:p>
    <w:p w14:paraId="775160AC" w14:textId="77777777" w:rsidR="0086528D" w:rsidRDefault="0086528D" w:rsidP="0086528D">
      <w:pPr>
        <w:rPr>
          <w:color w:val="FF0000"/>
          <w:lang w:val="en-NZ"/>
        </w:rPr>
      </w:pPr>
    </w:p>
    <w:p w14:paraId="3C616F01" w14:textId="77777777" w:rsidR="0086528D" w:rsidRDefault="0086528D" w:rsidP="0086528D">
      <w:pPr>
        <w:rPr>
          <w:lang w:val="en-NZ"/>
        </w:rPr>
      </w:pPr>
    </w:p>
    <w:p w14:paraId="023B865B" w14:textId="77777777" w:rsidR="00A65066" w:rsidRDefault="00A65066" w:rsidP="00A65066">
      <w:pPr>
        <w:pStyle w:val="ListParagraph"/>
        <w:rPr>
          <w:rFonts w:cs="Arial"/>
          <w:color w:val="33CCCC"/>
          <w:szCs w:val="22"/>
          <w:lang w:val="en-NZ"/>
        </w:rPr>
      </w:pPr>
    </w:p>
    <w:p w14:paraId="409E001D" w14:textId="77777777" w:rsidR="00A65066" w:rsidRDefault="00A65066" w:rsidP="00A65066">
      <w:pPr>
        <w:pStyle w:val="ListParagraph"/>
        <w:rPr>
          <w:rFonts w:cs="Arial"/>
          <w:color w:val="33CCCC"/>
          <w:szCs w:val="22"/>
          <w:lang w:val="en-NZ"/>
        </w:rPr>
      </w:pPr>
    </w:p>
    <w:p w14:paraId="0EEA542C" w14:textId="77777777" w:rsidR="00A65066" w:rsidRDefault="00A65066" w:rsidP="00A65066">
      <w:pPr>
        <w:pStyle w:val="ListParagraph"/>
        <w:rPr>
          <w:rFonts w:cs="Arial"/>
          <w:color w:val="33CCCC"/>
          <w:szCs w:val="22"/>
          <w:lang w:val="en-NZ"/>
        </w:rPr>
      </w:pPr>
    </w:p>
    <w:p w14:paraId="1BC4B6E7" w14:textId="77777777" w:rsidR="00BE54D6" w:rsidRDefault="00BE54D6" w:rsidP="0086528D">
      <w:pPr>
        <w:spacing w:before="80" w:after="80"/>
      </w:pPr>
    </w:p>
    <w:p w14:paraId="27B762A1" w14:textId="77777777" w:rsidR="0012203F" w:rsidRDefault="0012203F" w:rsidP="0012203F">
      <w:pPr>
        <w:spacing w:before="80" w:after="80"/>
      </w:pPr>
    </w:p>
    <w:p w14:paraId="3CACBF71" w14:textId="77777777" w:rsidR="003808D8" w:rsidRDefault="003808D8" w:rsidP="0086528D">
      <w:pPr>
        <w:spacing w:before="80" w:after="80"/>
      </w:pPr>
    </w:p>
    <w:p w14:paraId="5715411A" w14:textId="77777777" w:rsidR="00D2105A" w:rsidRDefault="00D2105A" w:rsidP="00D2105A">
      <w:pPr>
        <w:pStyle w:val="ListParagraph"/>
      </w:pPr>
    </w:p>
    <w:p w14:paraId="09BDF2B8" w14:textId="77777777" w:rsidR="00D2105A" w:rsidRDefault="00D2105A" w:rsidP="00D2105A">
      <w:pPr>
        <w:spacing w:before="80" w:after="80"/>
        <w:ind w:left="720"/>
      </w:pPr>
    </w:p>
    <w:p w14:paraId="73A1978C" w14:textId="77777777" w:rsidR="00A43028" w:rsidRPr="00960BFE" w:rsidRDefault="00A43028">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A43028" w:rsidRPr="00960BFE" w14:paraId="7EDECB6E" w14:textId="77777777">
        <w:trPr>
          <w:trHeight w:val="280"/>
        </w:trPr>
        <w:tc>
          <w:tcPr>
            <w:tcW w:w="966" w:type="dxa"/>
            <w:tcBorders>
              <w:top w:val="nil"/>
              <w:left w:val="nil"/>
              <w:bottom w:val="nil"/>
              <w:right w:val="nil"/>
            </w:tcBorders>
          </w:tcPr>
          <w:p w14:paraId="193FBB51" w14:textId="3CF58651" w:rsidR="00A43028" w:rsidRPr="00960BFE" w:rsidRDefault="00A43028">
            <w:pPr>
              <w:autoSpaceDE w:val="0"/>
              <w:autoSpaceDN w:val="0"/>
              <w:adjustRightInd w:val="0"/>
            </w:pPr>
            <w:r w:rsidRPr="00960BFE">
              <w:lastRenderedPageBreak/>
              <w:t xml:space="preserve"> </w:t>
            </w:r>
            <w:r w:rsidR="00CC185F">
              <w:rPr>
                <w:b/>
              </w:rPr>
              <w:t>8</w:t>
            </w:r>
            <w:r w:rsidRPr="00960BFE">
              <w:t xml:space="preserve"> </w:t>
            </w:r>
          </w:p>
        </w:tc>
        <w:tc>
          <w:tcPr>
            <w:tcW w:w="2575" w:type="dxa"/>
            <w:tcBorders>
              <w:top w:val="nil"/>
              <w:left w:val="nil"/>
              <w:bottom w:val="nil"/>
              <w:right w:val="nil"/>
            </w:tcBorders>
          </w:tcPr>
          <w:p w14:paraId="3D01C3CE" w14:textId="77777777" w:rsidR="00A43028" w:rsidRPr="00960BFE" w:rsidRDefault="00A4302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7C18437" w14:textId="77777777" w:rsidR="00A43028" w:rsidRPr="00960BFE" w:rsidRDefault="00A43028">
            <w:pPr>
              <w:autoSpaceDE w:val="0"/>
              <w:autoSpaceDN w:val="0"/>
              <w:adjustRightInd w:val="0"/>
            </w:pPr>
            <w:r w:rsidRPr="00960BFE">
              <w:rPr>
                <w:b/>
              </w:rPr>
              <w:t>20/STH/37</w:t>
            </w:r>
            <w:r w:rsidRPr="00960BFE">
              <w:t xml:space="preserve"> </w:t>
            </w:r>
          </w:p>
        </w:tc>
        <w:tc>
          <w:tcPr>
            <w:tcW w:w="360" w:type="dxa"/>
          </w:tcPr>
          <w:p w14:paraId="25F9E54F" w14:textId="77777777" w:rsidR="00A43028" w:rsidRPr="00960BFE" w:rsidRDefault="00A43028">
            <w:r w:rsidRPr="00960BFE">
              <w:t xml:space="preserve"> </w:t>
            </w:r>
          </w:p>
        </w:tc>
      </w:tr>
      <w:tr w:rsidR="00A43028" w:rsidRPr="00960BFE" w14:paraId="6A955090" w14:textId="77777777">
        <w:trPr>
          <w:trHeight w:val="280"/>
        </w:trPr>
        <w:tc>
          <w:tcPr>
            <w:tcW w:w="966" w:type="dxa"/>
            <w:tcBorders>
              <w:top w:val="nil"/>
              <w:left w:val="nil"/>
              <w:bottom w:val="nil"/>
              <w:right w:val="nil"/>
            </w:tcBorders>
          </w:tcPr>
          <w:p w14:paraId="442F42F5" w14:textId="77777777" w:rsidR="00A43028" w:rsidRPr="00960BFE" w:rsidRDefault="00A43028">
            <w:pPr>
              <w:autoSpaceDE w:val="0"/>
              <w:autoSpaceDN w:val="0"/>
              <w:adjustRightInd w:val="0"/>
            </w:pPr>
            <w:r w:rsidRPr="00960BFE">
              <w:t xml:space="preserve"> </w:t>
            </w:r>
          </w:p>
        </w:tc>
        <w:tc>
          <w:tcPr>
            <w:tcW w:w="2575" w:type="dxa"/>
            <w:tcBorders>
              <w:top w:val="nil"/>
              <w:left w:val="nil"/>
              <w:bottom w:val="nil"/>
              <w:right w:val="nil"/>
            </w:tcBorders>
          </w:tcPr>
          <w:p w14:paraId="64287E8E" w14:textId="77777777" w:rsidR="00A43028" w:rsidRPr="00960BFE" w:rsidRDefault="00A43028">
            <w:pPr>
              <w:autoSpaceDE w:val="0"/>
              <w:autoSpaceDN w:val="0"/>
              <w:adjustRightInd w:val="0"/>
            </w:pPr>
            <w:r w:rsidRPr="00960BFE">
              <w:t xml:space="preserve">Title: </w:t>
            </w:r>
          </w:p>
        </w:tc>
        <w:tc>
          <w:tcPr>
            <w:tcW w:w="6459" w:type="dxa"/>
            <w:tcBorders>
              <w:top w:val="nil"/>
              <w:left w:val="nil"/>
              <w:bottom w:val="nil"/>
              <w:right w:val="nil"/>
            </w:tcBorders>
          </w:tcPr>
          <w:p w14:paraId="008BE75B" w14:textId="77777777" w:rsidR="00A43028" w:rsidRPr="00960BFE" w:rsidRDefault="00A43028">
            <w:pPr>
              <w:autoSpaceDE w:val="0"/>
              <w:autoSpaceDN w:val="0"/>
              <w:adjustRightInd w:val="0"/>
            </w:pPr>
            <w:r w:rsidRPr="00960BFE">
              <w:t xml:space="preserve">The Metformin Aneurysm Trial </w:t>
            </w:r>
          </w:p>
        </w:tc>
        <w:tc>
          <w:tcPr>
            <w:tcW w:w="360" w:type="dxa"/>
          </w:tcPr>
          <w:p w14:paraId="12373267" w14:textId="77777777" w:rsidR="00A43028" w:rsidRPr="00960BFE" w:rsidRDefault="00A43028">
            <w:r w:rsidRPr="00960BFE">
              <w:t xml:space="preserve"> </w:t>
            </w:r>
          </w:p>
        </w:tc>
      </w:tr>
      <w:tr w:rsidR="00A43028" w:rsidRPr="00960BFE" w14:paraId="09E93E9A" w14:textId="77777777">
        <w:trPr>
          <w:trHeight w:val="280"/>
        </w:trPr>
        <w:tc>
          <w:tcPr>
            <w:tcW w:w="966" w:type="dxa"/>
            <w:tcBorders>
              <w:top w:val="nil"/>
              <w:left w:val="nil"/>
              <w:bottom w:val="nil"/>
              <w:right w:val="nil"/>
            </w:tcBorders>
          </w:tcPr>
          <w:p w14:paraId="7D40A406" w14:textId="77777777" w:rsidR="00A43028" w:rsidRPr="00960BFE" w:rsidRDefault="00A43028">
            <w:pPr>
              <w:autoSpaceDE w:val="0"/>
              <w:autoSpaceDN w:val="0"/>
              <w:adjustRightInd w:val="0"/>
            </w:pPr>
            <w:r w:rsidRPr="00960BFE">
              <w:t xml:space="preserve"> </w:t>
            </w:r>
          </w:p>
        </w:tc>
        <w:tc>
          <w:tcPr>
            <w:tcW w:w="2575" w:type="dxa"/>
            <w:tcBorders>
              <w:top w:val="nil"/>
              <w:left w:val="nil"/>
              <w:bottom w:val="nil"/>
              <w:right w:val="nil"/>
            </w:tcBorders>
          </w:tcPr>
          <w:p w14:paraId="33E17E81" w14:textId="77777777" w:rsidR="00A43028" w:rsidRPr="00960BFE" w:rsidRDefault="00A43028">
            <w:pPr>
              <w:autoSpaceDE w:val="0"/>
              <w:autoSpaceDN w:val="0"/>
              <w:adjustRightInd w:val="0"/>
            </w:pPr>
            <w:r w:rsidRPr="00960BFE">
              <w:t xml:space="preserve">Principal Investigator: </w:t>
            </w:r>
          </w:p>
        </w:tc>
        <w:tc>
          <w:tcPr>
            <w:tcW w:w="6459" w:type="dxa"/>
            <w:tcBorders>
              <w:top w:val="nil"/>
              <w:left w:val="nil"/>
              <w:bottom w:val="nil"/>
              <w:right w:val="nil"/>
            </w:tcBorders>
          </w:tcPr>
          <w:p w14:paraId="6CBEEC4F" w14:textId="77777777" w:rsidR="00A43028" w:rsidRPr="00960BFE" w:rsidRDefault="00A43028">
            <w:pPr>
              <w:autoSpaceDE w:val="0"/>
              <w:autoSpaceDN w:val="0"/>
              <w:adjustRightInd w:val="0"/>
            </w:pPr>
            <w:r w:rsidRPr="00960BFE">
              <w:t xml:space="preserve">Professor Greg Jones </w:t>
            </w:r>
          </w:p>
        </w:tc>
        <w:tc>
          <w:tcPr>
            <w:tcW w:w="360" w:type="dxa"/>
          </w:tcPr>
          <w:p w14:paraId="737C7D8B" w14:textId="77777777" w:rsidR="00A43028" w:rsidRPr="00960BFE" w:rsidRDefault="00A43028">
            <w:r w:rsidRPr="00960BFE">
              <w:t xml:space="preserve"> </w:t>
            </w:r>
          </w:p>
        </w:tc>
      </w:tr>
      <w:tr w:rsidR="00A43028" w:rsidRPr="00960BFE" w14:paraId="21AF81F8" w14:textId="77777777">
        <w:trPr>
          <w:trHeight w:val="280"/>
        </w:trPr>
        <w:tc>
          <w:tcPr>
            <w:tcW w:w="966" w:type="dxa"/>
            <w:tcBorders>
              <w:top w:val="nil"/>
              <w:left w:val="nil"/>
              <w:bottom w:val="nil"/>
              <w:right w:val="nil"/>
            </w:tcBorders>
          </w:tcPr>
          <w:p w14:paraId="54134C39" w14:textId="77777777" w:rsidR="00A43028" w:rsidRPr="00960BFE" w:rsidRDefault="00A43028">
            <w:pPr>
              <w:autoSpaceDE w:val="0"/>
              <w:autoSpaceDN w:val="0"/>
              <w:adjustRightInd w:val="0"/>
            </w:pPr>
            <w:r w:rsidRPr="00960BFE">
              <w:t xml:space="preserve"> </w:t>
            </w:r>
          </w:p>
        </w:tc>
        <w:tc>
          <w:tcPr>
            <w:tcW w:w="2575" w:type="dxa"/>
            <w:tcBorders>
              <w:top w:val="nil"/>
              <w:left w:val="nil"/>
              <w:bottom w:val="nil"/>
              <w:right w:val="nil"/>
            </w:tcBorders>
          </w:tcPr>
          <w:p w14:paraId="035FFBFB" w14:textId="77777777" w:rsidR="00A43028" w:rsidRPr="00960BFE" w:rsidRDefault="00A43028">
            <w:pPr>
              <w:autoSpaceDE w:val="0"/>
              <w:autoSpaceDN w:val="0"/>
              <w:adjustRightInd w:val="0"/>
            </w:pPr>
            <w:r w:rsidRPr="00960BFE">
              <w:t xml:space="preserve">Sponsor: </w:t>
            </w:r>
          </w:p>
        </w:tc>
        <w:tc>
          <w:tcPr>
            <w:tcW w:w="6459" w:type="dxa"/>
            <w:tcBorders>
              <w:top w:val="nil"/>
              <w:left w:val="nil"/>
              <w:bottom w:val="nil"/>
              <w:right w:val="nil"/>
            </w:tcBorders>
          </w:tcPr>
          <w:p w14:paraId="1452746C" w14:textId="77777777" w:rsidR="00A43028" w:rsidRPr="00960BFE" w:rsidRDefault="00A43028">
            <w:pPr>
              <w:autoSpaceDE w:val="0"/>
              <w:autoSpaceDN w:val="0"/>
              <w:adjustRightInd w:val="0"/>
            </w:pPr>
            <w:r w:rsidRPr="00960BFE">
              <w:t xml:space="preserve">University of Otago </w:t>
            </w:r>
          </w:p>
        </w:tc>
        <w:tc>
          <w:tcPr>
            <w:tcW w:w="360" w:type="dxa"/>
          </w:tcPr>
          <w:p w14:paraId="3A491B77" w14:textId="77777777" w:rsidR="00A43028" w:rsidRPr="00960BFE" w:rsidRDefault="00A43028">
            <w:r w:rsidRPr="00960BFE">
              <w:t xml:space="preserve"> </w:t>
            </w:r>
          </w:p>
        </w:tc>
      </w:tr>
      <w:tr w:rsidR="00A43028" w:rsidRPr="00960BFE" w14:paraId="646A7ACD" w14:textId="77777777">
        <w:trPr>
          <w:trHeight w:val="280"/>
        </w:trPr>
        <w:tc>
          <w:tcPr>
            <w:tcW w:w="966" w:type="dxa"/>
            <w:tcBorders>
              <w:top w:val="nil"/>
              <w:left w:val="nil"/>
              <w:bottom w:val="nil"/>
              <w:right w:val="nil"/>
            </w:tcBorders>
          </w:tcPr>
          <w:p w14:paraId="6519C37C" w14:textId="77777777" w:rsidR="00A43028" w:rsidRPr="00960BFE" w:rsidRDefault="00A43028">
            <w:pPr>
              <w:autoSpaceDE w:val="0"/>
              <w:autoSpaceDN w:val="0"/>
              <w:adjustRightInd w:val="0"/>
            </w:pPr>
            <w:r w:rsidRPr="00960BFE">
              <w:t xml:space="preserve"> </w:t>
            </w:r>
          </w:p>
        </w:tc>
        <w:tc>
          <w:tcPr>
            <w:tcW w:w="2575" w:type="dxa"/>
            <w:tcBorders>
              <w:top w:val="nil"/>
              <w:left w:val="nil"/>
              <w:bottom w:val="nil"/>
              <w:right w:val="nil"/>
            </w:tcBorders>
          </w:tcPr>
          <w:p w14:paraId="286D5553" w14:textId="77777777" w:rsidR="00A43028" w:rsidRPr="00960BFE" w:rsidRDefault="00A43028">
            <w:pPr>
              <w:autoSpaceDE w:val="0"/>
              <w:autoSpaceDN w:val="0"/>
              <w:adjustRightInd w:val="0"/>
            </w:pPr>
            <w:r w:rsidRPr="00960BFE">
              <w:t xml:space="preserve">Clock Start Date: </w:t>
            </w:r>
          </w:p>
        </w:tc>
        <w:tc>
          <w:tcPr>
            <w:tcW w:w="6459" w:type="dxa"/>
            <w:tcBorders>
              <w:top w:val="nil"/>
              <w:left w:val="nil"/>
              <w:bottom w:val="nil"/>
              <w:right w:val="nil"/>
            </w:tcBorders>
          </w:tcPr>
          <w:p w14:paraId="056F0C80" w14:textId="77777777" w:rsidR="00A43028" w:rsidRPr="00960BFE" w:rsidRDefault="00A43028">
            <w:pPr>
              <w:autoSpaceDE w:val="0"/>
              <w:autoSpaceDN w:val="0"/>
              <w:adjustRightInd w:val="0"/>
            </w:pPr>
            <w:r w:rsidRPr="00960BFE">
              <w:t xml:space="preserve">27 February 2020 </w:t>
            </w:r>
          </w:p>
        </w:tc>
        <w:tc>
          <w:tcPr>
            <w:tcW w:w="360" w:type="dxa"/>
          </w:tcPr>
          <w:p w14:paraId="103F3896" w14:textId="77777777" w:rsidR="00A43028" w:rsidRPr="00960BFE" w:rsidRDefault="00A43028">
            <w:r w:rsidRPr="00960BFE">
              <w:t xml:space="preserve"> </w:t>
            </w:r>
          </w:p>
        </w:tc>
      </w:tr>
    </w:tbl>
    <w:p w14:paraId="63F60009" w14:textId="77777777" w:rsidR="00A43028" w:rsidRPr="00EA2FF6" w:rsidRDefault="00A43028">
      <w:pPr>
        <w:autoSpaceDE w:val="0"/>
        <w:autoSpaceDN w:val="0"/>
        <w:adjustRightInd w:val="0"/>
      </w:pPr>
      <w:r w:rsidRPr="00960BFE">
        <w:t xml:space="preserve"> </w:t>
      </w:r>
    </w:p>
    <w:p w14:paraId="6F6C32E2" w14:textId="77777777" w:rsidR="0086528D" w:rsidRPr="00EA2FF6" w:rsidRDefault="006674A0" w:rsidP="0086528D">
      <w:pPr>
        <w:autoSpaceDE w:val="0"/>
        <w:autoSpaceDN w:val="0"/>
        <w:adjustRightInd w:val="0"/>
        <w:rPr>
          <w:sz w:val="20"/>
          <w:lang w:val="en-NZ"/>
        </w:rPr>
      </w:pPr>
      <w:r w:rsidRPr="00EA2FF6">
        <w:rPr>
          <w:rFonts w:cs="Arial"/>
          <w:szCs w:val="22"/>
          <w:lang w:val="en-NZ"/>
        </w:rPr>
        <w:t>Professor Greg Jones</w:t>
      </w:r>
      <w:r w:rsidR="0086528D" w:rsidRPr="00EA2FF6">
        <w:rPr>
          <w:lang w:val="en-NZ"/>
        </w:rPr>
        <w:t xml:space="preserve"> was present</w:t>
      </w:r>
      <w:r w:rsidR="0019207D" w:rsidRPr="00EA2FF6">
        <w:rPr>
          <w:lang w:val="en-NZ"/>
        </w:rPr>
        <w:t xml:space="preserve"> </w:t>
      </w:r>
      <w:r w:rsidR="0086528D" w:rsidRPr="00EA2FF6">
        <w:rPr>
          <w:rFonts w:cs="Arial"/>
          <w:szCs w:val="22"/>
          <w:lang w:val="en-NZ"/>
        </w:rPr>
        <w:t>by teleconference</w:t>
      </w:r>
      <w:r w:rsidR="0086528D" w:rsidRPr="00EA2FF6">
        <w:rPr>
          <w:lang w:val="en-NZ"/>
        </w:rPr>
        <w:t xml:space="preserve"> for discussion of this application.</w:t>
      </w:r>
    </w:p>
    <w:p w14:paraId="24E8EB3C" w14:textId="77777777" w:rsidR="0086528D" w:rsidRDefault="0086528D" w:rsidP="0086528D">
      <w:pPr>
        <w:rPr>
          <w:u w:val="single"/>
          <w:lang w:val="en-NZ"/>
        </w:rPr>
      </w:pPr>
    </w:p>
    <w:p w14:paraId="16951C44" w14:textId="77777777" w:rsidR="0086528D" w:rsidRDefault="0086528D" w:rsidP="0086528D">
      <w:pPr>
        <w:rPr>
          <w:u w:val="single"/>
          <w:lang w:val="en-NZ"/>
        </w:rPr>
      </w:pPr>
      <w:r>
        <w:rPr>
          <w:u w:val="single"/>
          <w:lang w:val="en-NZ"/>
        </w:rPr>
        <w:t>Potential conflicts of interest</w:t>
      </w:r>
    </w:p>
    <w:p w14:paraId="716A0A68" w14:textId="77777777" w:rsidR="0086528D" w:rsidRDefault="0086528D" w:rsidP="0086528D">
      <w:pPr>
        <w:rPr>
          <w:b/>
          <w:lang w:val="en-NZ"/>
        </w:rPr>
      </w:pPr>
    </w:p>
    <w:p w14:paraId="0C1E3058" w14:textId="77777777" w:rsidR="0086528D" w:rsidRDefault="0086528D" w:rsidP="0086528D">
      <w:pPr>
        <w:rPr>
          <w:lang w:val="en-NZ"/>
        </w:rPr>
      </w:pPr>
      <w:r>
        <w:rPr>
          <w:lang w:val="en-NZ"/>
        </w:rPr>
        <w:t>The Chair asked members to declare any potential conflicts of interest related to this application.</w:t>
      </w:r>
    </w:p>
    <w:p w14:paraId="7D315D7B" w14:textId="77777777" w:rsidR="0086528D" w:rsidRDefault="0086528D" w:rsidP="0086528D">
      <w:pPr>
        <w:rPr>
          <w:lang w:val="en-NZ"/>
        </w:rPr>
      </w:pPr>
    </w:p>
    <w:p w14:paraId="69DC3CC1" w14:textId="77777777" w:rsidR="0086528D" w:rsidRDefault="0086528D" w:rsidP="0086528D">
      <w:pPr>
        <w:rPr>
          <w:lang w:val="en-NZ"/>
        </w:rPr>
      </w:pPr>
      <w:r>
        <w:rPr>
          <w:lang w:val="en-NZ"/>
        </w:rPr>
        <w:t>No potential conflicts of interest related to this application were declared by any member.</w:t>
      </w:r>
    </w:p>
    <w:p w14:paraId="4113A8BB" w14:textId="77777777" w:rsidR="0086528D" w:rsidRDefault="0086528D" w:rsidP="0086528D">
      <w:pPr>
        <w:rPr>
          <w:lang w:val="en-NZ"/>
        </w:rPr>
      </w:pPr>
    </w:p>
    <w:p w14:paraId="18876314" w14:textId="77777777" w:rsidR="0086528D" w:rsidRDefault="0086528D" w:rsidP="0086528D">
      <w:pPr>
        <w:rPr>
          <w:lang w:val="en-NZ"/>
        </w:rPr>
      </w:pPr>
    </w:p>
    <w:p w14:paraId="1CF0B775" w14:textId="77777777" w:rsidR="0086528D" w:rsidRDefault="0086528D" w:rsidP="0086528D">
      <w:pPr>
        <w:rPr>
          <w:u w:val="single"/>
          <w:lang w:val="en-NZ"/>
        </w:rPr>
      </w:pPr>
      <w:r>
        <w:rPr>
          <w:u w:val="single"/>
          <w:lang w:val="en-NZ"/>
        </w:rPr>
        <w:t>Summary of Study</w:t>
      </w:r>
    </w:p>
    <w:p w14:paraId="59BAB807" w14:textId="77777777" w:rsidR="0086528D" w:rsidRDefault="0086528D" w:rsidP="0086528D">
      <w:pPr>
        <w:rPr>
          <w:u w:val="single"/>
          <w:lang w:val="en-NZ"/>
        </w:rPr>
      </w:pPr>
    </w:p>
    <w:p w14:paraId="6B32CB0B" w14:textId="6ECEA7D4" w:rsidR="0086528D" w:rsidRPr="000C36B7" w:rsidRDefault="0086528D" w:rsidP="00A43028">
      <w:pPr>
        <w:pStyle w:val="ListParagraph"/>
        <w:numPr>
          <w:ilvl w:val="0"/>
          <w:numId w:val="12"/>
        </w:numPr>
        <w:rPr>
          <w:u w:val="single"/>
          <w:lang w:val="en-NZ"/>
        </w:rPr>
      </w:pPr>
      <w:r>
        <w:rPr>
          <w:lang w:val="en-NZ"/>
        </w:rPr>
        <w:t>Th</w:t>
      </w:r>
      <w:r w:rsidR="00D220FC">
        <w:rPr>
          <w:lang w:val="en-NZ"/>
        </w:rPr>
        <w:t>is randomised, double-blind trial assesses the use of metformin versus placebo in abdominal aortic aneurysm (AAA).</w:t>
      </w:r>
    </w:p>
    <w:p w14:paraId="24DEFBCE" w14:textId="77777777" w:rsidR="00D220FC" w:rsidRPr="000C36B7" w:rsidRDefault="00D220FC" w:rsidP="000C36B7">
      <w:pPr>
        <w:pStyle w:val="ListParagraph"/>
        <w:rPr>
          <w:u w:val="single"/>
          <w:lang w:val="en-NZ"/>
        </w:rPr>
      </w:pPr>
    </w:p>
    <w:p w14:paraId="0C1AF9A3" w14:textId="7D6D45CF" w:rsidR="00D220FC" w:rsidRDefault="00D220FC" w:rsidP="00A43028">
      <w:pPr>
        <w:pStyle w:val="ListParagraph"/>
        <w:numPr>
          <w:ilvl w:val="0"/>
          <w:numId w:val="12"/>
        </w:numPr>
        <w:rPr>
          <w:u w:val="single"/>
          <w:lang w:val="en-NZ"/>
        </w:rPr>
      </w:pPr>
      <w:r>
        <w:rPr>
          <w:lang w:val="en-NZ"/>
        </w:rPr>
        <w:t>2000 participants will be enrolled in the study, with approximately 650 participants recruited at New Zealand sites.</w:t>
      </w:r>
    </w:p>
    <w:p w14:paraId="16A4516C" w14:textId="77777777" w:rsidR="0086528D" w:rsidRDefault="0086528D" w:rsidP="000C36B7">
      <w:pPr>
        <w:pStyle w:val="ListParagraph"/>
        <w:rPr>
          <w:u w:val="single"/>
          <w:lang w:val="en-NZ"/>
        </w:rPr>
      </w:pPr>
    </w:p>
    <w:p w14:paraId="38D4496B" w14:textId="77777777" w:rsidR="0086528D" w:rsidRDefault="0086528D" w:rsidP="0086528D">
      <w:pPr>
        <w:autoSpaceDE w:val="0"/>
        <w:autoSpaceDN w:val="0"/>
        <w:adjustRightInd w:val="0"/>
        <w:rPr>
          <w:lang w:val="en-NZ"/>
        </w:rPr>
      </w:pPr>
    </w:p>
    <w:p w14:paraId="431155A7" w14:textId="77777777" w:rsidR="0086528D" w:rsidRDefault="0086528D" w:rsidP="0086528D">
      <w:pPr>
        <w:rPr>
          <w:u w:val="single"/>
          <w:lang w:val="en-NZ"/>
        </w:rPr>
      </w:pPr>
      <w:r>
        <w:rPr>
          <w:u w:val="single"/>
          <w:lang w:val="en-NZ"/>
        </w:rPr>
        <w:t xml:space="preserve">Summary of resolved ethical issues </w:t>
      </w:r>
    </w:p>
    <w:p w14:paraId="0B0FC1F6" w14:textId="77777777" w:rsidR="0086528D" w:rsidRDefault="0086528D" w:rsidP="0086528D">
      <w:pPr>
        <w:rPr>
          <w:u w:val="single"/>
          <w:lang w:val="en-NZ"/>
        </w:rPr>
      </w:pPr>
    </w:p>
    <w:p w14:paraId="7690A91F" w14:textId="77777777" w:rsidR="0086528D" w:rsidRDefault="0086528D" w:rsidP="0086528D">
      <w:pPr>
        <w:rPr>
          <w:lang w:val="en-NZ"/>
        </w:rPr>
      </w:pPr>
      <w:r>
        <w:rPr>
          <w:lang w:val="en-NZ"/>
        </w:rPr>
        <w:t>The main ethical issues considered by the Committee and addressed by the Researcher are as follows.</w:t>
      </w:r>
    </w:p>
    <w:p w14:paraId="26B4F14A" w14:textId="77777777" w:rsidR="0086528D" w:rsidRDefault="0086528D" w:rsidP="0086528D">
      <w:pPr>
        <w:rPr>
          <w:u w:val="single"/>
          <w:lang w:val="en-NZ"/>
        </w:rPr>
      </w:pPr>
    </w:p>
    <w:p w14:paraId="17DE28BA" w14:textId="77777777" w:rsidR="001E4178" w:rsidRDefault="001E4178" w:rsidP="001E4178">
      <w:pPr>
        <w:numPr>
          <w:ilvl w:val="0"/>
          <w:numId w:val="12"/>
        </w:numPr>
        <w:spacing w:before="80" w:after="80"/>
      </w:pPr>
      <w:r>
        <w:t xml:space="preserve">The Committee requested confirmation that the consent process would always be done face to face. The Researcher confirmed it would and explained the forms had been taken from the Australian study and apologised for any confusion. </w:t>
      </w:r>
    </w:p>
    <w:p w14:paraId="40CD1E0B" w14:textId="77777777" w:rsidR="001E4178" w:rsidRDefault="001E4178" w:rsidP="001E4178">
      <w:pPr>
        <w:spacing w:before="80" w:after="80"/>
      </w:pPr>
    </w:p>
    <w:p w14:paraId="180667DC" w14:textId="77777777" w:rsidR="001E4178" w:rsidRDefault="001E4178" w:rsidP="001E4178">
      <w:pPr>
        <w:numPr>
          <w:ilvl w:val="0"/>
          <w:numId w:val="12"/>
        </w:numPr>
        <w:spacing w:before="80" w:after="80"/>
      </w:pPr>
      <w:r>
        <w:t xml:space="preserve">The Committee queried why the study would not reimburse participants’ travel expenses. The Researcher stated it was due to lack of funds and offering reimbursement would be a barrier, though the study would try to accommodate as best it can. The Committee stated this was acceptable as long as it was explicitly clear in the PIS and participants understood they may be out of pocket due to travel and parking. </w:t>
      </w:r>
    </w:p>
    <w:p w14:paraId="48CB30EC" w14:textId="77777777" w:rsidR="001E4178" w:rsidRDefault="001E4178" w:rsidP="001E4178">
      <w:pPr>
        <w:spacing w:before="80" w:after="80"/>
      </w:pPr>
    </w:p>
    <w:p w14:paraId="3620AAF2" w14:textId="77777777" w:rsidR="001E4178" w:rsidRDefault="001E4178" w:rsidP="001E4178">
      <w:pPr>
        <w:numPr>
          <w:ilvl w:val="0"/>
          <w:numId w:val="12"/>
        </w:numPr>
        <w:spacing w:before="80" w:after="80"/>
      </w:pPr>
      <w:r>
        <w:t xml:space="preserve">The Committee queried the inclusion / exclusion criteria and whether participants with a diameter greater or lesser than 39 mm were included. The Researcher stated participants with an aneurysm greater than or equal to 39 mm would be included. </w:t>
      </w:r>
    </w:p>
    <w:p w14:paraId="1E4ADE42" w14:textId="77777777" w:rsidR="001E4178" w:rsidRDefault="001E4178" w:rsidP="001E4178">
      <w:pPr>
        <w:spacing w:before="80" w:after="80"/>
      </w:pPr>
    </w:p>
    <w:p w14:paraId="393D435F" w14:textId="20C75D69" w:rsidR="001E4178" w:rsidRDefault="001E4178" w:rsidP="001E4178">
      <w:pPr>
        <w:numPr>
          <w:ilvl w:val="0"/>
          <w:numId w:val="12"/>
        </w:numPr>
        <w:spacing w:before="80" w:after="80"/>
      </w:pPr>
      <w:r>
        <w:t xml:space="preserve">The Committee queried how any discrepancies between </w:t>
      </w:r>
      <w:r w:rsidR="00262BAE">
        <w:t xml:space="preserve">study and clinical interpretation reports for a given </w:t>
      </w:r>
      <w:r>
        <w:t xml:space="preserve">ultrasound scan would be resolved. The Researcher explained the second reading would be done at the central site and any discrepancies would be reported back to the site’s clinical lead for review. </w:t>
      </w:r>
    </w:p>
    <w:p w14:paraId="7E4E7298" w14:textId="77777777" w:rsidR="001E4178" w:rsidRDefault="001E4178" w:rsidP="001E4178">
      <w:pPr>
        <w:spacing w:before="80" w:after="80"/>
      </w:pPr>
    </w:p>
    <w:p w14:paraId="228F1E51" w14:textId="21DFF6E5" w:rsidR="001E4178" w:rsidRDefault="001E4178" w:rsidP="001E4178">
      <w:pPr>
        <w:numPr>
          <w:ilvl w:val="0"/>
          <w:numId w:val="12"/>
        </w:numPr>
        <w:spacing w:before="80" w:after="80"/>
      </w:pPr>
      <w:r>
        <w:t xml:space="preserve">The Committee queried the scenario of a blood test during screening returning a result of clinical significance. The Researcher stated this would be treated as per normal clinical management. </w:t>
      </w:r>
    </w:p>
    <w:p w14:paraId="678ACEE2" w14:textId="77777777" w:rsidR="001E4178" w:rsidRDefault="001E4178" w:rsidP="001E4178">
      <w:pPr>
        <w:spacing w:before="80" w:after="80"/>
      </w:pPr>
    </w:p>
    <w:p w14:paraId="532F9C8D" w14:textId="77777777" w:rsidR="001E4178" w:rsidRDefault="001E4178" w:rsidP="001E4178">
      <w:pPr>
        <w:numPr>
          <w:ilvl w:val="0"/>
          <w:numId w:val="12"/>
        </w:numPr>
        <w:spacing w:before="80" w:after="80"/>
      </w:pPr>
      <w:r>
        <w:t>The Committee advised the CRF documents had been received but are outside of HDECs scope of review so have not been assessed.</w:t>
      </w:r>
    </w:p>
    <w:p w14:paraId="481483EA" w14:textId="77777777" w:rsidR="0086528D" w:rsidRDefault="0086528D" w:rsidP="001E4178">
      <w:pPr>
        <w:pStyle w:val="ListParagraph"/>
        <w:spacing w:before="80" w:after="80"/>
        <w:rPr>
          <w:u w:val="single"/>
          <w:lang w:val="en-NZ"/>
        </w:rPr>
      </w:pPr>
    </w:p>
    <w:p w14:paraId="56158DAF" w14:textId="77777777" w:rsidR="0086528D" w:rsidRDefault="0086528D" w:rsidP="0086528D">
      <w:pPr>
        <w:spacing w:before="80" w:after="80"/>
        <w:rPr>
          <w:u w:val="single"/>
          <w:lang w:val="en-NZ"/>
        </w:rPr>
      </w:pPr>
    </w:p>
    <w:p w14:paraId="13E95F13" w14:textId="77777777" w:rsidR="0086528D" w:rsidRDefault="0086528D" w:rsidP="0086528D">
      <w:pPr>
        <w:rPr>
          <w:u w:val="single"/>
          <w:lang w:val="en-NZ"/>
        </w:rPr>
      </w:pPr>
      <w:r>
        <w:rPr>
          <w:u w:val="single"/>
          <w:lang w:val="en-NZ"/>
        </w:rPr>
        <w:t>Summary of outstanding ethical issues</w:t>
      </w:r>
    </w:p>
    <w:p w14:paraId="7AF10FF9" w14:textId="77777777" w:rsidR="0086528D" w:rsidRDefault="0086528D" w:rsidP="0086528D">
      <w:pPr>
        <w:rPr>
          <w:u w:val="single"/>
          <w:lang w:val="en-NZ"/>
        </w:rPr>
      </w:pPr>
    </w:p>
    <w:p w14:paraId="0CFECCE1" w14:textId="77777777" w:rsidR="0086528D" w:rsidRDefault="0086528D" w:rsidP="0086528D">
      <w:pPr>
        <w:rPr>
          <w:lang w:val="en-NZ"/>
        </w:rPr>
      </w:pPr>
      <w:r>
        <w:rPr>
          <w:lang w:val="en-NZ"/>
        </w:rPr>
        <w:t>The main ethical issues considered by the Committee and which require addressing by the Researcher are as follows.</w:t>
      </w:r>
    </w:p>
    <w:p w14:paraId="26068C50" w14:textId="77777777" w:rsidR="0086528D" w:rsidRDefault="0086528D" w:rsidP="0086528D">
      <w:pPr>
        <w:autoSpaceDE w:val="0"/>
        <w:autoSpaceDN w:val="0"/>
        <w:adjustRightInd w:val="0"/>
        <w:rPr>
          <w:lang w:val="en-NZ"/>
        </w:rPr>
      </w:pPr>
    </w:p>
    <w:p w14:paraId="7819CB86" w14:textId="437D38F9" w:rsidR="001E4178" w:rsidRDefault="001E4178" w:rsidP="001E4178">
      <w:pPr>
        <w:numPr>
          <w:ilvl w:val="0"/>
          <w:numId w:val="12"/>
        </w:numPr>
        <w:spacing w:before="80" w:after="80"/>
      </w:pPr>
      <w:r>
        <w:t xml:space="preserve">The Committee queried whether tissue would be disposed of or stored for ten years as the application gave conflicting answers. The Researcher stated the samples would only be used for analysis related to this </w:t>
      </w:r>
      <w:r w:rsidRPr="00BC4876">
        <w:t>study</w:t>
      </w:r>
      <w:r w:rsidR="002D0ECD">
        <w:rPr>
          <w:b/>
        </w:rPr>
        <w:t>.</w:t>
      </w:r>
    </w:p>
    <w:p w14:paraId="10A1CF3D" w14:textId="77777777" w:rsidR="001E4178" w:rsidRDefault="001E4178" w:rsidP="001E4178">
      <w:pPr>
        <w:spacing w:before="80" w:after="80"/>
      </w:pPr>
    </w:p>
    <w:p w14:paraId="4169FAF1" w14:textId="582417D8" w:rsidR="00D220FC" w:rsidRPr="00BC4876" w:rsidRDefault="00BC4876" w:rsidP="00D220FC">
      <w:pPr>
        <w:numPr>
          <w:ilvl w:val="0"/>
          <w:numId w:val="12"/>
        </w:numPr>
        <w:spacing w:before="80" w:after="80"/>
      </w:pPr>
      <w:r w:rsidRPr="00BC4876">
        <w:t>The Committee advised t</w:t>
      </w:r>
      <w:r w:rsidR="00D220FC" w:rsidRPr="00BC4876">
        <w:t>he optional biomarker sample collection should be provided as an addendum to the main consent form, or a separate document. This must include: what biomarkers are; whether genetic testing is intended (and how extensive that may be); where samples will be stored and analysed; how they (and resulting data) will be identified; and how long they will be retained for. Please ensure a M</w:t>
      </w:r>
      <w:r w:rsidRPr="00BC4876">
        <w:t>ā</w:t>
      </w:r>
      <w:r w:rsidR="00D220FC" w:rsidRPr="00BC4876">
        <w:t>ori tissue statement is included.</w:t>
      </w:r>
    </w:p>
    <w:p w14:paraId="73EFEC55" w14:textId="77777777" w:rsidR="001E4178" w:rsidRDefault="001E4178" w:rsidP="001E4178">
      <w:pPr>
        <w:spacing w:before="80" w:after="80"/>
      </w:pPr>
    </w:p>
    <w:p w14:paraId="564A5F88" w14:textId="5347D71E" w:rsidR="001E4178" w:rsidRDefault="001E4178" w:rsidP="001E4178">
      <w:pPr>
        <w:numPr>
          <w:ilvl w:val="0"/>
          <w:numId w:val="12"/>
        </w:numPr>
        <w:spacing w:before="80" w:after="80"/>
      </w:pPr>
      <w:r>
        <w:t xml:space="preserve">The Committee noted the supplied peer review was an NHRC letter which included some scientific review but did not give much context. The Committee stated it would usually expect to see the reviewer’s comments if it was an HRC review. The Researcher stated </w:t>
      </w:r>
      <w:r w:rsidR="009F0A3D">
        <w:t xml:space="preserve">HRC assessment </w:t>
      </w:r>
      <w:r>
        <w:t>had been undertaken and agreed to supply the review</w:t>
      </w:r>
      <w:r w:rsidR="00D220FC">
        <w:t>ers’ comments</w:t>
      </w:r>
      <w:r>
        <w:t xml:space="preserve">. </w:t>
      </w:r>
    </w:p>
    <w:p w14:paraId="148B2577" w14:textId="77777777" w:rsidR="0086528D" w:rsidRDefault="0086528D" w:rsidP="0086528D">
      <w:pPr>
        <w:spacing w:before="80" w:after="80"/>
        <w:rPr>
          <w:rFonts w:cs="Arial"/>
          <w:szCs w:val="22"/>
          <w:lang w:val="en-NZ"/>
        </w:rPr>
      </w:pPr>
    </w:p>
    <w:p w14:paraId="392908B1" w14:textId="77777777" w:rsidR="0086528D" w:rsidRDefault="0086528D" w:rsidP="0086528D">
      <w:pPr>
        <w:spacing w:before="80" w:after="80"/>
        <w:rPr>
          <w:rFonts w:cs="Arial"/>
          <w:szCs w:val="22"/>
          <w:lang w:val="en-NZ"/>
        </w:rPr>
      </w:pPr>
      <w:r>
        <w:rPr>
          <w:rFonts w:cs="Arial"/>
          <w:szCs w:val="22"/>
          <w:lang w:val="en-NZ"/>
        </w:rPr>
        <w:t xml:space="preserve">The Committee requested the following changes to the Participant Information Sheet and Consent Form: </w:t>
      </w:r>
    </w:p>
    <w:p w14:paraId="18FD7114" w14:textId="77777777" w:rsidR="001E4178" w:rsidRDefault="001E4178" w:rsidP="001E4178">
      <w:pPr>
        <w:spacing w:before="80" w:after="80"/>
      </w:pPr>
    </w:p>
    <w:p w14:paraId="4DE7B8C6" w14:textId="77777777" w:rsidR="001E4178" w:rsidRDefault="001E4178" w:rsidP="001E4178">
      <w:pPr>
        <w:numPr>
          <w:ilvl w:val="0"/>
          <w:numId w:val="12"/>
        </w:numPr>
        <w:spacing w:before="80" w:after="80"/>
      </w:pPr>
      <w:r>
        <w:t xml:space="preserve">The Committee complimented the Researcher on the PIS as it is well written for lay readership. </w:t>
      </w:r>
    </w:p>
    <w:p w14:paraId="4DA859B9" w14:textId="77777777" w:rsidR="001E4178" w:rsidRDefault="001E4178" w:rsidP="001E4178">
      <w:pPr>
        <w:spacing w:before="80" w:after="80"/>
        <w:ind w:left="720"/>
      </w:pPr>
    </w:p>
    <w:p w14:paraId="4E86E739" w14:textId="77777777" w:rsidR="001E4178" w:rsidRDefault="001E4178" w:rsidP="001E4178">
      <w:pPr>
        <w:numPr>
          <w:ilvl w:val="0"/>
          <w:numId w:val="12"/>
        </w:numPr>
        <w:spacing w:before="80" w:after="80"/>
      </w:pPr>
      <w:r>
        <w:t xml:space="preserve">The Committee requested an option on the consent form for participants to receive a lay summary of the study results when available. </w:t>
      </w:r>
    </w:p>
    <w:p w14:paraId="36FF0D80" w14:textId="77777777" w:rsidR="001E4178" w:rsidRDefault="001E4178" w:rsidP="001E4178">
      <w:pPr>
        <w:spacing w:before="80" w:after="80"/>
      </w:pPr>
    </w:p>
    <w:p w14:paraId="71B5B19A" w14:textId="77777777" w:rsidR="001E4178" w:rsidRDefault="001E4178" w:rsidP="001E4178">
      <w:pPr>
        <w:numPr>
          <w:ilvl w:val="0"/>
          <w:numId w:val="12"/>
        </w:numPr>
        <w:spacing w:before="80" w:after="80"/>
      </w:pPr>
      <w:r>
        <w:t xml:space="preserve">The Committee requested information on data use and confidentiality be added to the PIS (e.g. will the data be coded and how, who will have access and why, how long it will be stored etc). </w:t>
      </w:r>
    </w:p>
    <w:p w14:paraId="626B536F" w14:textId="77777777" w:rsidR="001E4178" w:rsidRDefault="001E4178" w:rsidP="001E4178">
      <w:pPr>
        <w:spacing w:before="80" w:after="80"/>
      </w:pPr>
    </w:p>
    <w:p w14:paraId="4A6CB825" w14:textId="77777777" w:rsidR="001E4178" w:rsidRDefault="001E4178" w:rsidP="001E4178">
      <w:pPr>
        <w:numPr>
          <w:ilvl w:val="0"/>
          <w:numId w:val="12"/>
        </w:numPr>
        <w:spacing w:before="80" w:after="80"/>
      </w:pPr>
      <w:r>
        <w:t xml:space="preserve">The Committee requested a statement advising participants that after 6 weeks their suitability would be </w:t>
      </w:r>
      <w:proofErr w:type="gramStart"/>
      <w:r>
        <w:t>assessed</w:t>
      </w:r>
      <w:proofErr w:type="gramEnd"/>
      <w:r>
        <w:t xml:space="preserve"> and they may not be able to continue in the study. The Committee requested removal of the statement about if participants ‘are happy’ to continue as this may not be their decision. </w:t>
      </w:r>
    </w:p>
    <w:p w14:paraId="47E12FB8" w14:textId="77777777" w:rsidR="001E4178" w:rsidRDefault="001E4178" w:rsidP="001E4178">
      <w:pPr>
        <w:spacing w:before="80" w:after="80"/>
      </w:pPr>
    </w:p>
    <w:p w14:paraId="24F07C3D" w14:textId="1B9BEB85" w:rsidR="001E4178" w:rsidRDefault="001E4178" w:rsidP="001E4178">
      <w:pPr>
        <w:numPr>
          <w:ilvl w:val="0"/>
          <w:numId w:val="12"/>
        </w:numPr>
        <w:spacing w:before="80" w:after="80"/>
      </w:pPr>
      <w:r>
        <w:t>The Committee noted that if participants withdraw the study may continue to use data collected on them up until that point</w:t>
      </w:r>
      <w:r w:rsidR="00733A06">
        <w:t>. However,</w:t>
      </w:r>
      <w:r>
        <w:t xml:space="preserve"> the onus is on the study team to ask withdrawing participants what they wish to happen with their tissue sample</w:t>
      </w:r>
      <w:r w:rsidR="00733A06">
        <w:t>,</w:t>
      </w:r>
      <w:r>
        <w:t xml:space="preserve"> </w:t>
      </w:r>
      <w:r w:rsidR="00733A06">
        <w:t xml:space="preserve">as </w:t>
      </w:r>
      <w:r>
        <w:t xml:space="preserve">consent to </w:t>
      </w:r>
      <w:r>
        <w:lastRenderedPageBreak/>
        <w:t xml:space="preserve">continue research on it cannot be assumed. The Committee requested information explaining this be added to the PIS. </w:t>
      </w:r>
    </w:p>
    <w:p w14:paraId="38DAF432" w14:textId="77777777" w:rsidR="001E4178" w:rsidRDefault="001E4178" w:rsidP="001E4178">
      <w:pPr>
        <w:spacing w:before="80" w:after="80"/>
      </w:pPr>
    </w:p>
    <w:p w14:paraId="42D6F94E" w14:textId="77777777" w:rsidR="001E4178" w:rsidRDefault="001E4178" w:rsidP="001E4178">
      <w:pPr>
        <w:numPr>
          <w:ilvl w:val="0"/>
          <w:numId w:val="12"/>
        </w:numPr>
        <w:spacing w:before="80" w:after="80"/>
      </w:pPr>
      <w:r>
        <w:t xml:space="preserve">The Committee requested a revision of the PIS to tidy up formatting. </w:t>
      </w:r>
    </w:p>
    <w:p w14:paraId="4C2708B1" w14:textId="77777777" w:rsidR="001E4178" w:rsidRDefault="001E4178" w:rsidP="001E4178">
      <w:pPr>
        <w:spacing w:before="80" w:after="80"/>
      </w:pPr>
    </w:p>
    <w:p w14:paraId="10854299" w14:textId="4844608E" w:rsidR="001E4178" w:rsidRDefault="001E4178" w:rsidP="001E4178">
      <w:pPr>
        <w:numPr>
          <w:ilvl w:val="0"/>
          <w:numId w:val="12"/>
        </w:numPr>
        <w:spacing w:before="80" w:after="80"/>
      </w:pPr>
      <w:r>
        <w:t xml:space="preserve">The Committee requested a statement reminding participants that they may withdraw at any time and do not have to remain in the study when discussing long term commitments. </w:t>
      </w:r>
    </w:p>
    <w:p w14:paraId="6358A851" w14:textId="77777777" w:rsidR="001E4178" w:rsidRDefault="001E4178" w:rsidP="001E4178">
      <w:pPr>
        <w:spacing w:before="80" w:after="80"/>
      </w:pPr>
    </w:p>
    <w:p w14:paraId="5B3E293B" w14:textId="77777777" w:rsidR="001E4178" w:rsidRDefault="001E4178" w:rsidP="001E4178">
      <w:pPr>
        <w:numPr>
          <w:ilvl w:val="0"/>
          <w:numId w:val="12"/>
        </w:numPr>
        <w:spacing w:before="80" w:after="80"/>
      </w:pPr>
      <w:r>
        <w:t xml:space="preserve">The Committee requested a revision of the side effects on the PIS. Page 4 refers to mild side effects whereas page 5 refers to the emergency department and there is crossover (e.g. nausea, diarrhoea, vomiting, stomach pain). The Committee requested this be amended into mild and severe side effects along with the frequencies (e.g. between 1 and 10 people in 100). </w:t>
      </w:r>
    </w:p>
    <w:p w14:paraId="7AC0954C" w14:textId="77777777" w:rsidR="001E4178" w:rsidRDefault="001E4178" w:rsidP="001E4178">
      <w:pPr>
        <w:spacing w:before="80" w:after="80"/>
      </w:pPr>
    </w:p>
    <w:p w14:paraId="492C6EC8" w14:textId="77777777" w:rsidR="001E4178" w:rsidRDefault="001E4178" w:rsidP="001E4178">
      <w:pPr>
        <w:numPr>
          <w:ilvl w:val="0"/>
          <w:numId w:val="12"/>
        </w:numPr>
        <w:spacing w:before="80" w:after="80"/>
      </w:pPr>
      <w:r>
        <w:t xml:space="preserve">The Committee requested the removal of the ‘yes / no’ boxes on the consent form for informing the participant’s GP. The Committee advised that in a study of this nature this should be mandatory. </w:t>
      </w:r>
    </w:p>
    <w:p w14:paraId="56DD2CC3" w14:textId="77777777" w:rsidR="0086528D" w:rsidRDefault="0086528D" w:rsidP="001E4178">
      <w:pPr>
        <w:pStyle w:val="ListParagraph"/>
        <w:spacing w:before="80" w:after="80"/>
      </w:pPr>
    </w:p>
    <w:p w14:paraId="7E0B2035" w14:textId="77777777" w:rsidR="0086528D" w:rsidRDefault="0086528D" w:rsidP="0086528D">
      <w:pPr>
        <w:spacing w:before="80" w:after="80"/>
      </w:pPr>
    </w:p>
    <w:p w14:paraId="0BDF9CA0" w14:textId="77777777" w:rsidR="0086528D" w:rsidRDefault="0086528D" w:rsidP="0086528D">
      <w:pPr>
        <w:rPr>
          <w:u w:val="single"/>
          <w:lang w:val="en-NZ"/>
        </w:rPr>
      </w:pPr>
      <w:r>
        <w:rPr>
          <w:u w:val="single"/>
          <w:lang w:val="en-NZ"/>
        </w:rPr>
        <w:t xml:space="preserve">Decision </w:t>
      </w:r>
    </w:p>
    <w:p w14:paraId="1C8853E9" w14:textId="77777777" w:rsidR="0086528D" w:rsidRPr="001E4178" w:rsidRDefault="0086528D" w:rsidP="0086528D">
      <w:pPr>
        <w:rPr>
          <w:lang w:val="en-NZ"/>
        </w:rPr>
      </w:pPr>
    </w:p>
    <w:p w14:paraId="76912F2D" w14:textId="77777777" w:rsidR="0086528D" w:rsidRPr="001E4178" w:rsidRDefault="0086528D" w:rsidP="0086528D">
      <w:pPr>
        <w:rPr>
          <w:lang w:val="en-NZ"/>
        </w:rPr>
      </w:pPr>
      <w:r w:rsidRPr="001E4178">
        <w:rPr>
          <w:lang w:val="en-NZ"/>
        </w:rPr>
        <w:t xml:space="preserve">This application was </w:t>
      </w:r>
      <w:r w:rsidRPr="001E4178">
        <w:rPr>
          <w:i/>
          <w:lang w:val="en-NZ"/>
        </w:rPr>
        <w:t>provisionally approved</w:t>
      </w:r>
      <w:r w:rsidRPr="001E4178">
        <w:rPr>
          <w:lang w:val="en-NZ"/>
        </w:rPr>
        <w:t xml:space="preserve"> by </w:t>
      </w:r>
      <w:r w:rsidRPr="001E4178">
        <w:rPr>
          <w:rFonts w:cs="Arial"/>
          <w:szCs w:val="22"/>
          <w:lang w:val="en-NZ"/>
        </w:rPr>
        <w:t>consensus</w:t>
      </w:r>
      <w:r w:rsidRPr="001E4178">
        <w:rPr>
          <w:lang w:val="en-NZ"/>
        </w:rPr>
        <w:t>, subject to the following information being received:</w:t>
      </w:r>
    </w:p>
    <w:p w14:paraId="3ACBD226" w14:textId="77777777" w:rsidR="0086528D" w:rsidRPr="001E4178" w:rsidRDefault="0086528D" w:rsidP="0086528D">
      <w:pPr>
        <w:rPr>
          <w:lang w:val="en-NZ"/>
        </w:rPr>
      </w:pPr>
    </w:p>
    <w:p w14:paraId="3849DEF0" w14:textId="77777777" w:rsidR="0086528D" w:rsidRPr="001E4178" w:rsidRDefault="0086528D" w:rsidP="0086528D">
      <w:pPr>
        <w:rPr>
          <w:lang w:val="en-NZ"/>
        </w:rPr>
      </w:pPr>
    </w:p>
    <w:p w14:paraId="2FB1663B" w14:textId="77777777" w:rsidR="001E4178" w:rsidRPr="006342E1" w:rsidRDefault="001E4178" w:rsidP="001E4178">
      <w:pPr>
        <w:numPr>
          <w:ilvl w:val="0"/>
          <w:numId w:val="4"/>
        </w:numPr>
        <w:autoSpaceDE w:val="0"/>
        <w:autoSpaceDN w:val="0"/>
        <w:adjustRightInd w:val="0"/>
        <w:rPr>
          <w:rFonts w:cs="Arial"/>
        </w:rPr>
      </w:pPr>
      <w:r w:rsidRPr="001E4178">
        <w:rPr>
          <w:rFonts w:cs="Arial"/>
        </w:rPr>
        <w:t xml:space="preserve">Please update the participant information sheet and consent form, </w:t>
      </w:r>
      <w:proofErr w:type="gramStart"/>
      <w:r w:rsidRPr="001E4178">
        <w:rPr>
          <w:rFonts w:cs="Arial"/>
        </w:rPr>
        <w:t>taking into account</w:t>
      </w:r>
      <w:proofErr w:type="gramEnd"/>
      <w:r w:rsidRPr="001E4178">
        <w:rPr>
          <w:rFonts w:cs="Arial"/>
        </w:rPr>
        <w:t xml:space="preserve"> feedback provided by the Committee. </w:t>
      </w:r>
      <w:r w:rsidRPr="001E4178">
        <w:rPr>
          <w:rFonts w:cs="Arial"/>
          <w:i/>
        </w:rPr>
        <w:t>(National Ethical Standards for Health and Disability Research and Quality Improvement, para 7.15 –</w:t>
      </w:r>
      <w:r w:rsidRPr="00987756">
        <w:rPr>
          <w:rFonts w:cs="Arial"/>
          <w:i/>
        </w:rPr>
        <w:t xml:space="preserve"> 7.17).  </w:t>
      </w:r>
    </w:p>
    <w:p w14:paraId="43ABAA71" w14:textId="77777777" w:rsidR="001E4178" w:rsidRPr="00987756" w:rsidRDefault="001E4178" w:rsidP="001E4178">
      <w:pPr>
        <w:autoSpaceDE w:val="0"/>
        <w:autoSpaceDN w:val="0"/>
        <w:adjustRightInd w:val="0"/>
        <w:ind w:left="720"/>
        <w:rPr>
          <w:rFonts w:cs="Arial"/>
        </w:rPr>
      </w:pPr>
    </w:p>
    <w:p w14:paraId="2BB6960E" w14:textId="77777777" w:rsidR="001E4178" w:rsidRPr="00C46311" w:rsidRDefault="001E4178" w:rsidP="001E4178">
      <w:pPr>
        <w:numPr>
          <w:ilvl w:val="0"/>
          <w:numId w:val="4"/>
        </w:numPr>
        <w:autoSpaceDE w:val="0"/>
        <w:autoSpaceDN w:val="0"/>
        <w:adjustRightInd w:val="0"/>
        <w:rPr>
          <w:rFonts w:cs="Arial"/>
        </w:rPr>
      </w:pPr>
      <w:r w:rsidRPr="00C46311">
        <w:rPr>
          <w:rFonts w:cs="Arial"/>
        </w:rPr>
        <w:t xml:space="preserve">Please supply an independent peer review for the current version of the study protocol. </w:t>
      </w:r>
      <w:r w:rsidRPr="00C46311">
        <w:rPr>
          <w:rFonts w:cs="Arial"/>
          <w:i/>
        </w:rPr>
        <w:t xml:space="preserve">(National Ethical Standards for Health and Disability Research and Quality Improvement, para 9.26).  </w:t>
      </w:r>
    </w:p>
    <w:p w14:paraId="13BE66DF" w14:textId="77777777" w:rsidR="0086528D" w:rsidRDefault="0086528D" w:rsidP="0086528D">
      <w:pPr>
        <w:rPr>
          <w:color w:val="FF0000"/>
          <w:lang w:val="en-NZ"/>
        </w:rPr>
      </w:pPr>
    </w:p>
    <w:p w14:paraId="0A7D28F8" w14:textId="0C3B91E2" w:rsidR="0086528D" w:rsidRDefault="0086528D" w:rsidP="0086528D">
      <w:pPr>
        <w:rPr>
          <w:lang w:val="en-NZ"/>
        </w:rPr>
      </w:pPr>
      <w:r>
        <w:rPr>
          <w:lang w:val="en-NZ"/>
        </w:rPr>
        <w:t xml:space="preserve">After receipt of the information requested by the Committee, a final decision on the application will be made by </w:t>
      </w:r>
      <w:r w:rsidR="001E4178">
        <w:rPr>
          <w:lang w:val="en-NZ"/>
        </w:rPr>
        <w:t xml:space="preserve">Dr Pauline Boyles and Professor Jean Hay-Smith. </w:t>
      </w:r>
    </w:p>
    <w:p w14:paraId="7E996F28" w14:textId="77777777" w:rsidR="0086528D" w:rsidRDefault="0086528D" w:rsidP="0086528D">
      <w:pPr>
        <w:rPr>
          <w:color w:val="FF0000"/>
          <w:lang w:val="en-NZ"/>
        </w:rPr>
      </w:pPr>
    </w:p>
    <w:p w14:paraId="2C9A8934" w14:textId="77777777" w:rsidR="009723AA" w:rsidRDefault="009723AA" w:rsidP="0086528D">
      <w:pPr>
        <w:spacing w:before="80" w:after="80"/>
      </w:pPr>
    </w:p>
    <w:p w14:paraId="456E5FFC" w14:textId="36651DEA" w:rsidR="000364F7" w:rsidRDefault="000364F7" w:rsidP="0086528D">
      <w:pPr>
        <w:spacing w:before="80" w:after="80"/>
      </w:pPr>
    </w:p>
    <w:p w14:paraId="60396BE7" w14:textId="20F69E9D" w:rsidR="000364F7" w:rsidRDefault="000364F7" w:rsidP="0086528D">
      <w:pPr>
        <w:spacing w:before="80" w:after="80"/>
      </w:pPr>
    </w:p>
    <w:p w14:paraId="78129CEC" w14:textId="77777777" w:rsidR="000364F7" w:rsidRDefault="000364F7">
      <w:pPr>
        <w:autoSpaceDE w:val="0"/>
        <w:autoSpaceDN w:val="0"/>
        <w:adjustRightInd w:val="0"/>
      </w:pPr>
    </w:p>
    <w:p w14:paraId="16322EBF" w14:textId="34A6A4F2" w:rsidR="00A43028" w:rsidRPr="00960BFE" w:rsidRDefault="00A43028">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A43028" w:rsidRPr="00960BFE" w14:paraId="6CFDCB20" w14:textId="77777777">
        <w:trPr>
          <w:trHeight w:val="280"/>
        </w:trPr>
        <w:tc>
          <w:tcPr>
            <w:tcW w:w="966" w:type="dxa"/>
            <w:tcBorders>
              <w:top w:val="nil"/>
              <w:left w:val="nil"/>
              <w:bottom w:val="nil"/>
              <w:right w:val="nil"/>
            </w:tcBorders>
          </w:tcPr>
          <w:p w14:paraId="1E380292" w14:textId="41B2754B" w:rsidR="00A43028" w:rsidRPr="00960BFE" w:rsidRDefault="00CC185F">
            <w:pPr>
              <w:autoSpaceDE w:val="0"/>
              <w:autoSpaceDN w:val="0"/>
              <w:adjustRightInd w:val="0"/>
            </w:pPr>
            <w:r>
              <w:lastRenderedPageBreak/>
              <w:t>9</w:t>
            </w:r>
            <w:r w:rsidR="00A43028" w:rsidRPr="00960BFE">
              <w:rPr>
                <w:b/>
              </w:rPr>
              <w:t xml:space="preserve"> </w:t>
            </w:r>
            <w:r w:rsidR="00A43028" w:rsidRPr="00960BFE">
              <w:t xml:space="preserve"> </w:t>
            </w:r>
          </w:p>
        </w:tc>
        <w:tc>
          <w:tcPr>
            <w:tcW w:w="2575" w:type="dxa"/>
            <w:tcBorders>
              <w:top w:val="nil"/>
              <w:left w:val="nil"/>
              <w:bottom w:val="nil"/>
              <w:right w:val="nil"/>
            </w:tcBorders>
          </w:tcPr>
          <w:p w14:paraId="65C762D2" w14:textId="77777777" w:rsidR="00A43028" w:rsidRPr="00960BFE" w:rsidRDefault="00A4302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D26EC94" w14:textId="77777777" w:rsidR="00A43028" w:rsidRPr="00960BFE" w:rsidRDefault="00A43028">
            <w:pPr>
              <w:autoSpaceDE w:val="0"/>
              <w:autoSpaceDN w:val="0"/>
              <w:adjustRightInd w:val="0"/>
            </w:pPr>
            <w:r w:rsidRPr="00960BFE">
              <w:rPr>
                <w:b/>
              </w:rPr>
              <w:t>20/STH/38</w:t>
            </w:r>
            <w:r w:rsidRPr="00960BFE">
              <w:t xml:space="preserve"> </w:t>
            </w:r>
          </w:p>
        </w:tc>
        <w:tc>
          <w:tcPr>
            <w:tcW w:w="360" w:type="dxa"/>
          </w:tcPr>
          <w:p w14:paraId="494EBEE2" w14:textId="77777777" w:rsidR="00A43028" w:rsidRPr="00960BFE" w:rsidRDefault="00A43028">
            <w:r w:rsidRPr="00960BFE">
              <w:t xml:space="preserve"> </w:t>
            </w:r>
          </w:p>
        </w:tc>
      </w:tr>
      <w:tr w:rsidR="00A43028" w:rsidRPr="00960BFE" w14:paraId="337C28CD" w14:textId="77777777">
        <w:trPr>
          <w:trHeight w:val="280"/>
        </w:trPr>
        <w:tc>
          <w:tcPr>
            <w:tcW w:w="966" w:type="dxa"/>
            <w:tcBorders>
              <w:top w:val="nil"/>
              <w:left w:val="nil"/>
              <w:bottom w:val="nil"/>
              <w:right w:val="nil"/>
            </w:tcBorders>
          </w:tcPr>
          <w:p w14:paraId="5F668176" w14:textId="77777777" w:rsidR="00A43028" w:rsidRPr="00960BFE" w:rsidRDefault="00A43028">
            <w:pPr>
              <w:autoSpaceDE w:val="0"/>
              <w:autoSpaceDN w:val="0"/>
              <w:adjustRightInd w:val="0"/>
            </w:pPr>
            <w:r w:rsidRPr="00960BFE">
              <w:t xml:space="preserve"> </w:t>
            </w:r>
          </w:p>
        </w:tc>
        <w:tc>
          <w:tcPr>
            <w:tcW w:w="2575" w:type="dxa"/>
            <w:tcBorders>
              <w:top w:val="nil"/>
              <w:left w:val="nil"/>
              <w:bottom w:val="nil"/>
              <w:right w:val="nil"/>
            </w:tcBorders>
          </w:tcPr>
          <w:p w14:paraId="7A816900" w14:textId="77777777" w:rsidR="00A43028" w:rsidRPr="00960BFE" w:rsidRDefault="00A43028">
            <w:pPr>
              <w:autoSpaceDE w:val="0"/>
              <w:autoSpaceDN w:val="0"/>
              <w:adjustRightInd w:val="0"/>
            </w:pPr>
            <w:r w:rsidRPr="00960BFE">
              <w:t xml:space="preserve">Title: </w:t>
            </w:r>
          </w:p>
        </w:tc>
        <w:tc>
          <w:tcPr>
            <w:tcW w:w="6459" w:type="dxa"/>
            <w:tcBorders>
              <w:top w:val="nil"/>
              <w:left w:val="nil"/>
              <w:bottom w:val="nil"/>
              <w:right w:val="nil"/>
            </w:tcBorders>
          </w:tcPr>
          <w:p w14:paraId="51A61CBC" w14:textId="77777777" w:rsidR="00A43028" w:rsidRPr="00960BFE" w:rsidRDefault="00A43028">
            <w:pPr>
              <w:autoSpaceDE w:val="0"/>
              <w:autoSpaceDN w:val="0"/>
              <w:adjustRightInd w:val="0"/>
            </w:pPr>
            <w:r w:rsidRPr="00960BFE">
              <w:t xml:space="preserve">A Study of Nivolumab or Placebo in Combination with Docetaxel in Men with </w:t>
            </w:r>
            <w:proofErr w:type="spellStart"/>
            <w:r w:rsidRPr="00960BFE">
              <w:t>MetastaticCastration</w:t>
            </w:r>
            <w:proofErr w:type="spellEnd"/>
            <w:r w:rsidRPr="00960BFE">
              <w:t xml:space="preserve">-resistant Prostate Cancer </w:t>
            </w:r>
          </w:p>
        </w:tc>
        <w:tc>
          <w:tcPr>
            <w:tcW w:w="360" w:type="dxa"/>
          </w:tcPr>
          <w:p w14:paraId="6CA93C53" w14:textId="77777777" w:rsidR="00A43028" w:rsidRPr="00960BFE" w:rsidRDefault="00A43028">
            <w:r w:rsidRPr="00960BFE">
              <w:t xml:space="preserve"> </w:t>
            </w:r>
          </w:p>
        </w:tc>
      </w:tr>
      <w:tr w:rsidR="00A43028" w:rsidRPr="00960BFE" w14:paraId="218C2169" w14:textId="77777777">
        <w:trPr>
          <w:trHeight w:val="280"/>
        </w:trPr>
        <w:tc>
          <w:tcPr>
            <w:tcW w:w="966" w:type="dxa"/>
            <w:tcBorders>
              <w:top w:val="nil"/>
              <w:left w:val="nil"/>
              <w:bottom w:val="nil"/>
              <w:right w:val="nil"/>
            </w:tcBorders>
          </w:tcPr>
          <w:p w14:paraId="3D3602A3" w14:textId="77777777" w:rsidR="00A43028" w:rsidRPr="00960BFE" w:rsidRDefault="00A43028">
            <w:pPr>
              <w:autoSpaceDE w:val="0"/>
              <w:autoSpaceDN w:val="0"/>
              <w:adjustRightInd w:val="0"/>
            </w:pPr>
            <w:r w:rsidRPr="00960BFE">
              <w:t xml:space="preserve"> </w:t>
            </w:r>
          </w:p>
        </w:tc>
        <w:tc>
          <w:tcPr>
            <w:tcW w:w="2575" w:type="dxa"/>
            <w:tcBorders>
              <w:top w:val="nil"/>
              <w:left w:val="nil"/>
              <w:bottom w:val="nil"/>
              <w:right w:val="nil"/>
            </w:tcBorders>
          </w:tcPr>
          <w:p w14:paraId="5C0FE99A" w14:textId="77777777" w:rsidR="00A43028" w:rsidRPr="00960BFE" w:rsidRDefault="00A43028">
            <w:pPr>
              <w:autoSpaceDE w:val="0"/>
              <w:autoSpaceDN w:val="0"/>
              <w:adjustRightInd w:val="0"/>
            </w:pPr>
            <w:r w:rsidRPr="00960BFE">
              <w:t xml:space="preserve">Principal Investigator: </w:t>
            </w:r>
          </w:p>
        </w:tc>
        <w:tc>
          <w:tcPr>
            <w:tcW w:w="6459" w:type="dxa"/>
            <w:tcBorders>
              <w:top w:val="nil"/>
              <w:left w:val="nil"/>
              <w:bottom w:val="nil"/>
              <w:right w:val="nil"/>
            </w:tcBorders>
          </w:tcPr>
          <w:p w14:paraId="6981903C" w14:textId="77777777" w:rsidR="00A43028" w:rsidRPr="00960BFE" w:rsidRDefault="00A43028">
            <w:pPr>
              <w:autoSpaceDE w:val="0"/>
              <w:autoSpaceDN w:val="0"/>
              <w:adjustRightInd w:val="0"/>
            </w:pPr>
            <w:r w:rsidRPr="00960BFE">
              <w:t xml:space="preserve">Dr </w:t>
            </w:r>
            <w:proofErr w:type="spellStart"/>
            <w:r w:rsidRPr="00960BFE">
              <w:t>Navin</w:t>
            </w:r>
            <w:proofErr w:type="spellEnd"/>
            <w:r w:rsidRPr="00960BFE">
              <w:t xml:space="preserve"> </w:t>
            </w:r>
            <w:proofErr w:type="spellStart"/>
            <w:r w:rsidRPr="00960BFE">
              <w:t>Wewala</w:t>
            </w:r>
            <w:proofErr w:type="spellEnd"/>
            <w:r w:rsidRPr="00960BFE">
              <w:t xml:space="preserve"> </w:t>
            </w:r>
          </w:p>
        </w:tc>
        <w:tc>
          <w:tcPr>
            <w:tcW w:w="360" w:type="dxa"/>
          </w:tcPr>
          <w:p w14:paraId="2A873F17" w14:textId="77777777" w:rsidR="00A43028" w:rsidRPr="00960BFE" w:rsidRDefault="00A43028">
            <w:r w:rsidRPr="00960BFE">
              <w:t xml:space="preserve"> </w:t>
            </w:r>
          </w:p>
        </w:tc>
      </w:tr>
      <w:tr w:rsidR="00A43028" w:rsidRPr="00960BFE" w14:paraId="1B484783" w14:textId="77777777">
        <w:trPr>
          <w:trHeight w:val="280"/>
        </w:trPr>
        <w:tc>
          <w:tcPr>
            <w:tcW w:w="966" w:type="dxa"/>
            <w:tcBorders>
              <w:top w:val="nil"/>
              <w:left w:val="nil"/>
              <w:bottom w:val="nil"/>
              <w:right w:val="nil"/>
            </w:tcBorders>
          </w:tcPr>
          <w:p w14:paraId="17EA7AA2" w14:textId="77777777" w:rsidR="00A43028" w:rsidRPr="00960BFE" w:rsidRDefault="00A43028">
            <w:pPr>
              <w:autoSpaceDE w:val="0"/>
              <w:autoSpaceDN w:val="0"/>
              <w:adjustRightInd w:val="0"/>
            </w:pPr>
            <w:r w:rsidRPr="00960BFE">
              <w:t xml:space="preserve"> </w:t>
            </w:r>
          </w:p>
        </w:tc>
        <w:tc>
          <w:tcPr>
            <w:tcW w:w="2575" w:type="dxa"/>
            <w:tcBorders>
              <w:top w:val="nil"/>
              <w:left w:val="nil"/>
              <w:bottom w:val="nil"/>
              <w:right w:val="nil"/>
            </w:tcBorders>
          </w:tcPr>
          <w:p w14:paraId="196F6941" w14:textId="77777777" w:rsidR="00A43028" w:rsidRPr="00960BFE" w:rsidRDefault="00A43028">
            <w:pPr>
              <w:autoSpaceDE w:val="0"/>
              <w:autoSpaceDN w:val="0"/>
              <w:adjustRightInd w:val="0"/>
            </w:pPr>
            <w:r w:rsidRPr="00960BFE">
              <w:t xml:space="preserve">Sponsor: </w:t>
            </w:r>
          </w:p>
        </w:tc>
        <w:tc>
          <w:tcPr>
            <w:tcW w:w="6459" w:type="dxa"/>
            <w:tcBorders>
              <w:top w:val="nil"/>
              <w:left w:val="nil"/>
              <w:bottom w:val="nil"/>
              <w:right w:val="nil"/>
            </w:tcBorders>
          </w:tcPr>
          <w:p w14:paraId="62259244" w14:textId="77777777" w:rsidR="00A43028" w:rsidRPr="00960BFE" w:rsidRDefault="00A43028">
            <w:pPr>
              <w:autoSpaceDE w:val="0"/>
              <w:autoSpaceDN w:val="0"/>
              <w:adjustRightInd w:val="0"/>
            </w:pPr>
            <w:r w:rsidRPr="00960BFE">
              <w:t xml:space="preserve">Bristol-Myers Squibb </w:t>
            </w:r>
          </w:p>
        </w:tc>
        <w:tc>
          <w:tcPr>
            <w:tcW w:w="360" w:type="dxa"/>
          </w:tcPr>
          <w:p w14:paraId="5669289F" w14:textId="77777777" w:rsidR="00A43028" w:rsidRPr="00960BFE" w:rsidRDefault="00A43028">
            <w:r w:rsidRPr="00960BFE">
              <w:t xml:space="preserve"> </w:t>
            </w:r>
          </w:p>
        </w:tc>
      </w:tr>
      <w:tr w:rsidR="00A43028" w:rsidRPr="00960BFE" w14:paraId="46B72337" w14:textId="77777777">
        <w:trPr>
          <w:trHeight w:val="280"/>
        </w:trPr>
        <w:tc>
          <w:tcPr>
            <w:tcW w:w="966" w:type="dxa"/>
            <w:tcBorders>
              <w:top w:val="nil"/>
              <w:left w:val="nil"/>
              <w:bottom w:val="nil"/>
              <w:right w:val="nil"/>
            </w:tcBorders>
          </w:tcPr>
          <w:p w14:paraId="3EEC27B5" w14:textId="77777777" w:rsidR="00A43028" w:rsidRPr="00960BFE" w:rsidRDefault="00A43028">
            <w:pPr>
              <w:autoSpaceDE w:val="0"/>
              <w:autoSpaceDN w:val="0"/>
              <w:adjustRightInd w:val="0"/>
            </w:pPr>
            <w:r w:rsidRPr="00960BFE">
              <w:t xml:space="preserve"> </w:t>
            </w:r>
          </w:p>
        </w:tc>
        <w:tc>
          <w:tcPr>
            <w:tcW w:w="2575" w:type="dxa"/>
            <w:tcBorders>
              <w:top w:val="nil"/>
              <w:left w:val="nil"/>
              <w:bottom w:val="nil"/>
              <w:right w:val="nil"/>
            </w:tcBorders>
          </w:tcPr>
          <w:p w14:paraId="04BC30A9" w14:textId="77777777" w:rsidR="00A43028" w:rsidRPr="00960BFE" w:rsidRDefault="00A43028">
            <w:pPr>
              <w:autoSpaceDE w:val="0"/>
              <w:autoSpaceDN w:val="0"/>
              <w:adjustRightInd w:val="0"/>
            </w:pPr>
            <w:r w:rsidRPr="00960BFE">
              <w:t xml:space="preserve">Clock Start Date: </w:t>
            </w:r>
          </w:p>
        </w:tc>
        <w:tc>
          <w:tcPr>
            <w:tcW w:w="6459" w:type="dxa"/>
            <w:tcBorders>
              <w:top w:val="nil"/>
              <w:left w:val="nil"/>
              <w:bottom w:val="nil"/>
              <w:right w:val="nil"/>
            </w:tcBorders>
          </w:tcPr>
          <w:p w14:paraId="42A37812" w14:textId="77777777" w:rsidR="00A43028" w:rsidRPr="00960BFE" w:rsidRDefault="00A43028">
            <w:pPr>
              <w:autoSpaceDE w:val="0"/>
              <w:autoSpaceDN w:val="0"/>
              <w:adjustRightInd w:val="0"/>
            </w:pPr>
            <w:r w:rsidRPr="00960BFE">
              <w:t xml:space="preserve">27 February 2020 </w:t>
            </w:r>
          </w:p>
        </w:tc>
        <w:tc>
          <w:tcPr>
            <w:tcW w:w="360" w:type="dxa"/>
          </w:tcPr>
          <w:p w14:paraId="1442189E" w14:textId="77777777" w:rsidR="00A43028" w:rsidRPr="00960BFE" w:rsidRDefault="00A43028">
            <w:r w:rsidRPr="00960BFE">
              <w:t xml:space="preserve"> </w:t>
            </w:r>
          </w:p>
        </w:tc>
      </w:tr>
    </w:tbl>
    <w:p w14:paraId="7ACEC932" w14:textId="77777777" w:rsidR="00A43028" w:rsidRPr="00960BFE" w:rsidRDefault="00A43028">
      <w:pPr>
        <w:autoSpaceDE w:val="0"/>
        <w:autoSpaceDN w:val="0"/>
        <w:adjustRightInd w:val="0"/>
      </w:pPr>
      <w:r w:rsidRPr="00960BFE">
        <w:t xml:space="preserve"> </w:t>
      </w:r>
    </w:p>
    <w:p w14:paraId="6A0989A8" w14:textId="625EDDE9" w:rsidR="0086528D" w:rsidRPr="001E4178" w:rsidRDefault="009723AA" w:rsidP="0086528D">
      <w:pPr>
        <w:autoSpaceDE w:val="0"/>
        <w:autoSpaceDN w:val="0"/>
        <w:adjustRightInd w:val="0"/>
        <w:rPr>
          <w:sz w:val="20"/>
          <w:lang w:val="en-NZ"/>
        </w:rPr>
      </w:pPr>
      <w:r w:rsidRPr="001E4178">
        <w:rPr>
          <w:rFonts w:cs="Arial"/>
          <w:szCs w:val="22"/>
          <w:lang w:val="en-NZ"/>
        </w:rPr>
        <w:t xml:space="preserve">Dr </w:t>
      </w:r>
      <w:proofErr w:type="spellStart"/>
      <w:r w:rsidRPr="001E4178">
        <w:rPr>
          <w:rFonts w:cs="Arial"/>
          <w:szCs w:val="22"/>
          <w:lang w:val="en-NZ"/>
        </w:rPr>
        <w:t>Navin</w:t>
      </w:r>
      <w:proofErr w:type="spellEnd"/>
      <w:r w:rsidRPr="001E4178">
        <w:rPr>
          <w:rFonts w:cs="Arial"/>
          <w:szCs w:val="22"/>
          <w:lang w:val="en-NZ"/>
        </w:rPr>
        <w:t xml:space="preserve"> </w:t>
      </w:r>
      <w:proofErr w:type="spellStart"/>
      <w:r w:rsidRPr="001E4178">
        <w:rPr>
          <w:rFonts w:cs="Arial"/>
          <w:szCs w:val="22"/>
          <w:lang w:val="en-NZ"/>
        </w:rPr>
        <w:t>Wewala</w:t>
      </w:r>
      <w:proofErr w:type="spellEnd"/>
      <w:r w:rsidR="0086528D" w:rsidRPr="001E4178">
        <w:rPr>
          <w:lang w:val="en-NZ"/>
        </w:rPr>
        <w:t xml:space="preserve"> was </w:t>
      </w:r>
      <w:r w:rsidRPr="001E4178">
        <w:rPr>
          <w:lang w:val="en-NZ"/>
        </w:rPr>
        <w:t xml:space="preserve">not </w:t>
      </w:r>
      <w:r w:rsidR="0086528D" w:rsidRPr="001E4178">
        <w:rPr>
          <w:lang w:val="en-NZ"/>
        </w:rPr>
        <w:t>present for discussion of this application.</w:t>
      </w:r>
    </w:p>
    <w:p w14:paraId="0AF2F409" w14:textId="77777777" w:rsidR="0086528D" w:rsidRPr="001E4178" w:rsidRDefault="0086528D" w:rsidP="0086528D">
      <w:pPr>
        <w:rPr>
          <w:u w:val="single"/>
          <w:lang w:val="en-NZ"/>
        </w:rPr>
      </w:pPr>
    </w:p>
    <w:p w14:paraId="2588B65E" w14:textId="77777777" w:rsidR="0086528D" w:rsidRPr="001E4178" w:rsidRDefault="0086528D" w:rsidP="0086528D">
      <w:pPr>
        <w:rPr>
          <w:u w:val="single"/>
          <w:lang w:val="en-NZ"/>
        </w:rPr>
      </w:pPr>
      <w:r w:rsidRPr="001E4178">
        <w:rPr>
          <w:u w:val="single"/>
          <w:lang w:val="en-NZ"/>
        </w:rPr>
        <w:t>Potential conflicts of interest</w:t>
      </w:r>
    </w:p>
    <w:p w14:paraId="08C8F75D" w14:textId="77777777" w:rsidR="0086528D" w:rsidRPr="001E4178" w:rsidRDefault="0086528D" w:rsidP="0086528D">
      <w:pPr>
        <w:rPr>
          <w:b/>
          <w:lang w:val="en-NZ"/>
        </w:rPr>
      </w:pPr>
    </w:p>
    <w:p w14:paraId="20C65BA4" w14:textId="77777777" w:rsidR="0086528D" w:rsidRPr="001E4178" w:rsidRDefault="0086528D" w:rsidP="0086528D">
      <w:pPr>
        <w:rPr>
          <w:lang w:val="en-NZ"/>
        </w:rPr>
      </w:pPr>
      <w:r w:rsidRPr="001E4178">
        <w:rPr>
          <w:lang w:val="en-NZ"/>
        </w:rPr>
        <w:t>The Chair asked members to declare any potential conflicts of interest related to this application.</w:t>
      </w:r>
    </w:p>
    <w:p w14:paraId="74B66689" w14:textId="77777777" w:rsidR="0086528D" w:rsidRDefault="0086528D" w:rsidP="0086528D">
      <w:pPr>
        <w:rPr>
          <w:lang w:val="en-NZ"/>
        </w:rPr>
      </w:pPr>
    </w:p>
    <w:p w14:paraId="14888C4F" w14:textId="77777777" w:rsidR="0086528D" w:rsidRDefault="0086528D" w:rsidP="0086528D">
      <w:pPr>
        <w:rPr>
          <w:lang w:val="en-NZ"/>
        </w:rPr>
      </w:pPr>
      <w:r>
        <w:rPr>
          <w:lang w:val="en-NZ"/>
        </w:rPr>
        <w:t>No potential conflicts of interest related to this application were declared by any member.</w:t>
      </w:r>
    </w:p>
    <w:p w14:paraId="67EC8046" w14:textId="77777777" w:rsidR="0086528D" w:rsidRDefault="0086528D" w:rsidP="0086528D">
      <w:pPr>
        <w:rPr>
          <w:lang w:val="en-NZ"/>
        </w:rPr>
      </w:pPr>
    </w:p>
    <w:p w14:paraId="7701F935" w14:textId="77777777" w:rsidR="0086528D" w:rsidRDefault="0086528D" w:rsidP="0086528D">
      <w:pPr>
        <w:rPr>
          <w:u w:val="single"/>
          <w:lang w:val="en-NZ"/>
        </w:rPr>
      </w:pPr>
      <w:r>
        <w:rPr>
          <w:u w:val="single"/>
          <w:lang w:val="en-NZ"/>
        </w:rPr>
        <w:t>Summary of Study</w:t>
      </w:r>
    </w:p>
    <w:p w14:paraId="21C26928" w14:textId="77777777" w:rsidR="0086528D" w:rsidRDefault="0086528D" w:rsidP="0086528D">
      <w:pPr>
        <w:rPr>
          <w:u w:val="single"/>
          <w:lang w:val="en-NZ"/>
        </w:rPr>
      </w:pPr>
    </w:p>
    <w:p w14:paraId="3A48E398" w14:textId="3613E9B7" w:rsidR="0086528D" w:rsidRDefault="00533693" w:rsidP="00A43028">
      <w:pPr>
        <w:pStyle w:val="ListParagraph"/>
        <w:numPr>
          <w:ilvl w:val="0"/>
          <w:numId w:val="11"/>
        </w:numPr>
        <w:rPr>
          <w:u w:val="single"/>
          <w:lang w:val="en-NZ"/>
        </w:rPr>
      </w:pPr>
      <w:r>
        <w:rPr>
          <w:lang w:val="en-NZ"/>
        </w:rPr>
        <w:t>This</w:t>
      </w:r>
      <w:r w:rsidR="00BC4876">
        <w:rPr>
          <w:lang w:val="en-NZ"/>
        </w:rPr>
        <w:t xml:space="preserve"> </w:t>
      </w:r>
      <w:r w:rsidR="00733A06">
        <w:rPr>
          <w:lang w:val="en-NZ"/>
        </w:rPr>
        <w:t xml:space="preserve">is a Phase 3, randomised, double-blind study of </w:t>
      </w:r>
      <w:proofErr w:type="spellStart"/>
      <w:r w:rsidR="00733A06">
        <w:rPr>
          <w:lang w:val="en-NZ"/>
        </w:rPr>
        <w:t>docetaxol</w:t>
      </w:r>
      <w:proofErr w:type="spellEnd"/>
      <w:r w:rsidR="00733A06">
        <w:rPr>
          <w:lang w:val="en-NZ"/>
        </w:rPr>
        <w:t xml:space="preserve"> and prednisone plus either nivolumab or placebo in metastatic castration-resistant cancer.</w:t>
      </w:r>
    </w:p>
    <w:p w14:paraId="195023AD" w14:textId="77777777" w:rsidR="0086528D" w:rsidRDefault="0086528D" w:rsidP="00BC4876">
      <w:pPr>
        <w:pStyle w:val="ListParagraph"/>
        <w:rPr>
          <w:u w:val="single"/>
          <w:lang w:val="en-NZ"/>
        </w:rPr>
      </w:pPr>
    </w:p>
    <w:p w14:paraId="510BBAD1" w14:textId="77777777" w:rsidR="0086528D" w:rsidRDefault="0086528D" w:rsidP="0086528D">
      <w:pPr>
        <w:spacing w:before="80" w:after="80"/>
        <w:rPr>
          <w:u w:val="single"/>
          <w:lang w:val="en-NZ"/>
        </w:rPr>
      </w:pPr>
    </w:p>
    <w:p w14:paraId="4A0AC8A1" w14:textId="77777777" w:rsidR="0086528D" w:rsidRDefault="0086528D" w:rsidP="0086528D">
      <w:pPr>
        <w:rPr>
          <w:u w:val="single"/>
          <w:lang w:val="en-NZ"/>
        </w:rPr>
      </w:pPr>
      <w:r>
        <w:rPr>
          <w:u w:val="single"/>
          <w:lang w:val="en-NZ"/>
        </w:rPr>
        <w:t>Summary of outstanding ethical issues</w:t>
      </w:r>
    </w:p>
    <w:p w14:paraId="1ABFA720" w14:textId="77777777" w:rsidR="0086528D" w:rsidRDefault="0086528D" w:rsidP="0086528D">
      <w:pPr>
        <w:rPr>
          <w:u w:val="single"/>
          <w:lang w:val="en-NZ"/>
        </w:rPr>
      </w:pPr>
    </w:p>
    <w:p w14:paraId="457B39E9" w14:textId="640BF296" w:rsidR="0086528D" w:rsidRDefault="0086528D" w:rsidP="0086528D">
      <w:pPr>
        <w:rPr>
          <w:lang w:val="en-NZ"/>
        </w:rPr>
      </w:pPr>
      <w:r>
        <w:rPr>
          <w:lang w:val="en-NZ"/>
        </w:rPr>
        <w:t>The main ethical issues considered by the Committee and which require addressing by the Researcher are as follows.</w:t>
      </w:r>
      <w:r w:rsidR="00733A06">
        <w:rPr>
          <w:lang w:val="en-NZ"/>
        </w:rPr>
        <w:t xml:space="preserve"> </w:t>
      </w:r>
    </w:p>
    <w:p w14:paraId="23697DD5" w14:textId="77777777" w:rsidR="0086528D" w:rsidRDefault="0086528D" w:rsidP="0086528D">
      <w:pPr>
        <w:autoSpaceDE w:val="0"/>
        <w:autoSpaceDN w:val="0"/>
        <w:adjustRightInd w:val="0"/>
        <w:rPr>
          <w:lang w:val="en-NZ"/>
        </w:rPr>
      </w:pPr>
    </w:p>
    <w:p w14:paraId="4960780B" w14:textId="03C693A8" w:rsidR="001E4178" w:rsidRPr="00DF0982" w:rsidRDefault="001E4178" w:rsidP="001E4178">
      <w:pPr>
        <w:pStyle w:val="ListParagraph"/>
        <w:numPr>
          <w:ilvl w:val="0"/>
          <w:numId w:val="11"/>
        </w:numPr>
        <w:rPr>
          <w:rFonts w:cs="Arial"/>
          <w:szCs w:val="22"/>
          <w:lang w:val="en-NZ"/>
        </w:rPr>
      </w:pPr>
      <w:r w:rsidRPr="00DF0982">
        <w:rPr>
          <w:rFonts w:cs="Arial"/>
          <w:szCs w:val="22"/>
          <w:lang w:val="en-NZ"/>
        </w:rPr>
        <w:t>The Committee advised that the Sponsor’s wish to follow</w:t>
      </w:r>
      <w:r w:rsidR="00733A06">
        <w:rPr>
          <w:rFonts w:cs="Arial"/>
          <w:szCs w:val="22"/>
          <w:lang w:val="en-NZ"/>
        </w:rPr>
        <w:t xml:space="preserve"> participants </w:t>
      </w:r>
      <w:r w:rsidRPr="00DF0982">
        <w:rPr>
          <w:rFonts w:cs="Arial"/>
          <w:szCs w:val="22"/>
          <w:lang w:val="en-NZ"/>
        </w:rPr>
        <w:t>up</w:t>
      </w:r>
      <w:r w:rsidR="00533693">
        <w:rPr>
          <w:rFonts w:cs="Arial"/>
          <w:szCs w:val="22"/>
          <w:lang w:val="en-NZ"/>
        </w:rPr>
        <w:t xml:space="preserve">, while understandable for </w:t>
      </w:r>
      <w:r w:rsidR="00533693" w:rsidRPr="003F41A8">
        <w:rPr>
          <w:rFonts w:cs="Arial"/>
        </w:rPr>
        <w:t>scientific reasons</w:t>
      </w:r>
      <w:r w:rsidR="00533693">
        <w:rPr>
          <w:rFonts w:cs="Arial"/>
        </w:rPr>
        <w:t xml:space="preserve">, </w:t>
      </w:r>
      <w:r w:rsidRPr="00DF0982">
        <w:rPr>
          <w:rFonts w:cs="Arial"/>
          <w:szCs w:val="22"/>
          <w:lang w:val="en-NZ"/>
        </w:rPr>
        <w:t xml:space="preserve">needs to be balanced against the participants’ right to withdraw, especially as it involves a </w:t>
      </w:r>
      <w:proofErr w:type="gramStart"/>
      <w:r w:rsidRPr="00DF0982">
        <w:rPr>
          <w:rFonts w:cs="Arial"/>
          <w:szCs w:val="22"/>
          <w:lang w:val="en-NZ"/>
        </w:rPr>
        <w:t>third party</w:t>
      </w:r>
      <w:proofErr w:type="gramEnd"/>
      <w:r w:rsidRPr="00DF0982">
        <w:rPr>
          <w:rFonts w:cs="Arial"/>
          <w:szCs w:val="22"/>
          <w:lang w:val="en-NZ"/>
        </w:rPr>
        <w:t xml:space="preserve"> company in the United States track</w:t>
      </w:r>
      <w:r w:rsidR="00533693">
        <w:rPr>
          <w:rFonts w:cs="Arial"/>
          <w:szCs w:val="22"/>
          <w:lang w:val="en-NZ"/>
        </w:rPr>
        <w:t>ing</w:t>
      </w:r>
      <w:r w:rsidRPr="00DF0982">
        <w:rPr>
          <w:rFonts w:cs="Arial"/>
          <w:szCs w:val="22"/>
          <w:lang w:val="en-NZ"/>
        </w:rPr>
        <w:t xml:space="preserve"> people down. The Committee advised that this should not be a mandatory aspect of the study and should instead be an option on the consent form for participants to opt-in to. </w:t>
      </w:r>
    </w:p>
    <w:p w14:paraId="14EA2061" w14:textId="77777777" w:rsidR="001E4178" w:rsidRPr="00DF0982" w:rsidRDefault="001E4178" w:rsidP="001E4178">
      <w:pPr>
        <w:pStyle w:val="ListParagraph"/>
        <w:rPr>
          <w:rFonts w:cs="Arial"/>
          <w:szCs w:val="22"/>
          <w:lang w:val="en-NZ"/>
        </w:rPr>
      </w:pPr>
    </w:p>
    <w:p w14:paraId="74E8EFAB" w14:textId="1448652E" w:rsidR="001E4178" w:rsidRPr="00DF0982" w:rsidRDefault="001E4178" w:rsidP="001E4178">
      <w:pPr>
        <w:pStyle w:val="ListParagraph"/>
        <w:numPr>
          <w:ilvl w:val="0"/>
          <w:numId w:val="11"/>
        </w:numPr>
        <w:rPr>
          <w:rFonts w:cs="Arial"/>
          <w:szCs w:val="22"/>
          <w:lang w:val="en-NZ"/>
        </w:rPr>
      </w:pPr>
      <w:r w:rsidRPr="00DF0982">
        <w:rPr>
          <w:rFonts w:cs="Arial"/>
          <w:szCs w:val="22"/>
          <w:lang w:val="en-NZ"/>
        </w:rPr>
        <w:t xml:space="preserve">The Committee requested an “If I am lost to </w:t>
      </w:r>
      <w:proofErr w:type="gramStart"/>
      <w:r w:rsidRPr="00DF0982">
        <w:rPr>
          <w:rFonts w:cs="Arial"/>
          <w:szCs w:val="22"/>
          <w:lang w:val="en-NZ"/>
        </w:rPr>
        <w:t>follow-up</w:t>
      </w:r>
      <w:proofErr w:type="gramEnd"/>
      <w:r w:rsidRPr="00DF0982">
        <w:rPr>
          <w:rFonts w:cs="Arial"/>
          <w:szCs w:val="22"/>
          <w:lang w:val="en-NZ"/>
        </w:rPr>
        <w:t xml:space="preserve"> I am happy to be </w:t>
      </w:r>
      <w:r w:rsidR="00733A06">
        <w:rPr>
          <w:rFonts w:cs="Arial"/>
          <w:szCs w:val="22"/>
          <w:lang w:val="en-NZ"/>
        </w:rPr>
        <w:t xml:space="preserve">traced and </w:t>
      </w:r>
      <w:r w:rsidRPr="00DF0982">
        <w:rPr>
          <w:rFonts w:cs="Arial"/>
          <w:szCs w:val="22"/>
          <w:lang w:val="en-NZ"/>
        </w:rPr>
        <w:t>contacted by a</w:t>
      </w:r>
      <w:r w:rsidR="00533693">
        <w:rPr>
          <w:rFonts w:cs="Arial"/>
          <w:szCs w:val="22"/>
          <w:lang w:val="en-NZ"/>
        </w:rPr>
        <w:t>n American</w:t>
      </w:r>
      <w:r w:rsidRPr="00DF0982">
        <w:rPr>
          <w:rFonts w:cs="Arial"/>
          <w:szCs w:val="22"/>
          <w:lang w:val="en-NZ"/>
        </w:rPr>
        <w:t xml:space="preserve"> third party” option on the consent form. </w:t>
      </w:r>
    </w:p>
    <w:p w14:paraId="273F696F" w14:textId="77777777" w:rsidR="001E4178" w:rsidRPr="00676EFE" w:rsidRDefault="001E4178" w:rsidP="001E4178">
      <w:pPr>
        <w:pStyle w:val="ListParagraph"/>
        <w:rPr>
          <w:rFonts w:cs="Arial"/>
          <w:szCs w:val="22"/>
          <w:lang w:val="en-NZ"/>
        </w:rPr>
      </w:pPr>
    </w:p>
    <w:p w14:paraId="269FCA5F" w14:textId="77777777" w:rsidR="00676EFE" w:rsidRPr="00676EFE" w:rsidRDefault="003B7626" w:rsidP="001E4178">
      <w:pPr>
        <w:pStyle w:val="ListParagraph"/>
        <w:numPr>
          <w:ilvl w:val="0"/>
          <w:numId w:val="11"/>
        </w:numPr>
        <w:rPr>
          <w:rFonts w:cs="Arial"/>
          <w:szCs w:val="22"/>
          <w:lang w:val="en-NZ"/>
        </w:rPr>
      </w:pPr>
      <w:r w:rsidRPr="00676EFE">
        <w:rPr>
          <w:rFonts w:cs="Arial"/>
          <w:szCs w:val="22"/>
          <w:lang w:val="en-NZ"/>
        </w:rPr>
        <w:t xml:space="preserve">The Committee noted the researchers must comply with the Chapter 12 of the new Standards, especially around data governance and management and issues which are required to be addressed in the </w:t>
      </w:r>
      <w:r w:rsidR="00676EFE" w:rsidRPr="00676EFE">
        <w:rPr>
          <w:rFonts w:cs="Arial"/>
          <w:szCs w:val="22"/>
          <w:lang w:val="en-NZ"/>
        </w:rPr>
        <w:t>information sheets and consent forms</w:t>
      </w:r>
      <w:r w:rsidRPr="00676EFE">
        <w:rPr>
          <w:rFonts w:cs="Arial"/>
          <w:szCs w:val="22"/>
          <w:lang w:val="en-NZ"/>
        </w:rPr>
        <w:t xml:space="preserve">. All documentation should be reviewed with Chapter 12 in mind. Examples </w:t>
      </w:r>
      <w:r w:rsidR="00676EFE" w:rsidRPr="00676EFE">
        <w:rPr>
          <w:rFonts w:cs="Arial"/>
          <w:szCs w:val="22"/>
          <w:lang w:val="en-NZ"/>
        </w:rPr>
        <w:t>include but</w:t>
      </w:r>
      <w:r w:rsidRPr="00676EFE">
        <w:rPr>
          <w:rFonts w:cs="Arial"/>
          <w:szCs w:val="22"/>
          <w:lang w:val="en-NZ"/>
        </w:rPr>
        <w:t xml:space="preserve"> are not limited to: </w:t>
      </w:r>
    </w:p>
    <w:p w14:paraId="5B237581" w14:textId="77777777" w:rsidR="00676EFE" w:rsidRPr="00676EFE" w:rsidRDefault="00676EFE" w:rsidP="00676EFE">
      <w:pPr>
        <w:pStyle w:val="ListParagraph"/>
        <w:rPr>
          <w:rFonts w:cs="Arial"/>
          <w:b/>
          <w:color w:val="FF0000"/>
          <w:szCs w:val="22"/>
          <w:lang w:val="en-NZ"/>
        </w:rPr>
      </w:pPr>
    </w:p>
    <w:p w14:paraId="385768BB" w14:textId="3DE56D5F" w:rsidR="00676EFE" w:rsidRPr="00676EFE" w:rsidRDefault="003B7626" w:rsidP="00676EFE">
      <w:pPr>
        <w:pStyle w:val="ListParagraph"/>
        <w:numPr>
          <w:ilvl w:val="0"/>
          <w:numId w:val="47"/>
        </w:numPr>
        <w:rPr>
          <w:rFonts w:cs="Arial"/>
          <w:szCs w:val="22"/>
          <w:lang w:val="en-NZ"/>
        </w:rPr>
      </w:pPr>
      <w:r w:rsidRPr="00676EFE">
        <w:rPr>
          <w:rFonts w:cs="Arial"/>
          <w:szCs w:val="22"/>
          <w:lang w:val="en-NZ"/>
        </w:rPr>
        <w:t>The data FUR PIS must comply with the new Standards, especially, but not limited to, Standard 7.57</w:t>
      </w:r>
    </w:p>
    <w:p w14:paraId="0A7A9B0D" w14:textId="24701FFF" w:rsidR="00676EFE" w:rsidRPr="00676EFE" w:rsidRDefault="003B7626" w:rsidP="00676EFE">
      <w:pPr>
        <w:pStyle w:val="ListParagraph"/>
        <w:numPr>
          <w:ilvl w:val="0"/>
          <w:numId w:val="47"/>
        </w:numPr>
        <w:rPr>
          <w:rFonts w:cs="Arial"/>
          <w:szCs w:val="22"/>
          <w:lang w:val="en-NZ"/>
        </w:rPr>
      </w:pPr>
      <w:r w:rsidRPr="00676EFE">
        <w:rPr>
          <w:rFonts w:cs="Arial"/>
          <w:szCs w:val="22"/>
          <w:lang w:val="en-NZ"/>
        </w:rPr>
        <w:t xml:space="preserve">The PIS states “How Your Data Will Appear. Your name and contact details will be replaced by your initials along with your study number.” Participant initials must not appear on study documentation – only the unique identifier. </w:t>
      </w:r>
    </w:p>
    <w:p w14:paraId="01B48092" w14:textId="4B392C37" w:rsidR="00676EFE" w:rsidRPr="00676EFE" w:rsidRDefault="003B7626" w:rsidP="00676EFE">
      <w:pPr>
        <w:pStyle w:val="ListParagraph"/>
        <w:numPr>
          <w:ilvl w:val="0"/>
          <w:numId w:val="47"/>
        </w:numPr>
        <w:rPr>
          <w:rFonts w:cs="Arial"/>
          <w:szCs w:val="22"/>
          <w:lang w:val="en-NZ"/>
        </w:rPr>
      </w:pPr>
      <w:r w:rsidRPr="00676EFE">
        <w:rPr>
          <w:rFonts w:cs="Arial"/>
          <w:szCs w:val="22"/>
          <w:lang w:val="en-NZ"/>
        </w:rPr>
        <w:t>The Sponsor must not have direct access to participant records as currently stipulated in Appendix 2 to the protocol Page 106: “The consent form must also include a statement that BMS and regulatory authorities have direct access to participant records”</w:t>
      </w:r>
      <w:r w:rsidR="009F0A3D">
        <w:rPr>
          <w:rFonts w:cs="Arial"/>
          <w:szCs w:val="22"/>
          <w:lang w:val="en-NZ"/>
        </w:rPr>
        <w:t>. If this refers to review of records for audit purposes, this must be clearly stated.</w:t>
      </w:r>
    </w:p>
    <w:p w14:paraId="3BAC567F" w14:textId="37B8E7E2" w:rsidR="00676EFE" w:rsidRPr="00676EFE" w:rsidRDefault="003B7626" w:rsidP="00676EFE">
      <w:pPr>
        <w:pStyle w:val="ListParagraph"/>
        <w:numPr>
          <w:ilvl w:val="0"/>
          <w:numId w:val="47"/>
        </w:numPr>
        <w:rPr>
          <w:rFonts w:cs="Arial"/>
          <w:szCs w:val="22"/>
          <w:lang w:val="en-NZ"/>
        </w:rPr>
      </w:pPr>
      <w:r w:rsidRPr="00676EFE">
        <w:rPr>
          <w:rFonts w:cs="Arial"/>
          <w:szCs w:val="22"/>
          <w:lang w:val="en-NZ"/>
        </w:rPr>
        <w:t xml:space="preserve">The breadth of people accessing identifiable data is wide and, in some case, requires justification – refer, for example, to the answers given on the submitted </w:t>
      </w:r>
      <w:r w:rsidRPr="00676EFE">
        <w:rPr>
          <w:rFonts w:cs="Arial"/>
          <w:szCs w:val="22"/>
          <w:lang w:val="en-NZ"/>
        </w:rPr>
        <w:lastRenderedPageBreak/>
        <w:t xml:space="preserve">form (r.2.2) – medical records staff, hospital staff involved with the participants (these people are listed separately to the research staff and investigators) </w:t>
      </w:r>
    </w:p>
    <w:p w14:paraId="6D5175A6" w14:textId="4BA4A809" w:rsidR="00676EFE" w:rsidRPr="00676EFE" w:rsidRDefault="003B7626" w:rsidP="00676EFE">
      <w:pPr>
        <w:pStyle w:val="ListParagraph"/>
        <w:numPr>
          <w:ilvl w:val="0"/>
          <w:numId w:val="47"/>
        </w:numPr>
        <w:rPr>
          <w:rFonts w:cs="Arial"/>
          <w:szCs w:val="22"/>
          <w:lang w:val="en-NZ"/>
        </w:rPr>
      </w:pPr>
      <w:r w:rsidRPr="00676EFE">
        <w:rPr>
          <w:rFonts w:cs="Arial"/>
          <w:szCs w:val="22"/>
          <w:lang w:val="en-NZ"/>
        </w:rPr>
        <w:t>Participant names must not be included on the questionnaires – only study ID (</w:t>
      </w:r>
      <w:proofErr w:type="spellStart"/>
      <w:r w:rsidRPr="00676EFE">
        <w:rPr>
          <w:rFonts w:cs="Arial"/>
          <w:szCs w:val="22"/>
          <w:lang w:val="en-NZ"/>
        </w:rPr>
        <w:t>eg</w:t>
      </w:r>
      <w:proofErr w:type="spellEnd"/>
      <w:r w:rsidRPr="00676EFE">
        <w:rPr>
          <w:rFonts w:cs="Arial"/>
          <w:szCs w:val="22"/>
          <w:lang w:val="en-NZ"/>
        </w:rPr>
        <w:t xml:space="preserve">, </w:t>
      </w:r>
      <w:proofErr w:type="spellStart"/>
      <w:r w:rsidRPr="00676EFE">
        <w:rPr>
          <w:rFonts w:cs="Arial"/>
          <w:szCs w:val="22"/>
          <w:lang w:val="en-NZ"/>
        </w:rPr>
        <w:t>BIp</w:t>
      </w:r>
      <w:proofErr w:type="spellEnd"/>
      <w:r w:rsidRPr="00676EFE">
        <w:rPr>
          <w:rFonts w:cs="Arial"/>
          <w:szCs w:val="22"/>
          <w:lang w:val="en-NZ"/>
        </w:rPr>
        <w:t xml:space="preserve"> (short form includes name and initials; whereas the FACT-P (v4) and EQ-5D-5L have nothing, not even a study number)) </w:t>
      </w:r>
    </w:p>
    <w:p w14:paraId="37E6955A" w14:textId="3A782894" w:rsidR="00676EFE" w:rsidRPr="00676EFE" w:rsidRDefault="003B7626" w:rsidP="00676EFE">
      <w:pPr>
        <w:pStyle w:val="ListParagraph"/>
        <w:numPr>
          <w:ilvl w:val="0"/>
          <w:numId w:val="47"/>
        </w:numPr>
        <w:rPr>
          <w:rFonts w:cs="Arial"/>
          <w:szCs w:val="22"/>
          <w:lang w:val="en-NZ"/>
        </w:rPr>
      </w:pPr>
      <w:r w:rsidRPr="00676EFE">
        <w:rPr>
          <w:rFonts w:cs="Arial"/>
          <w:szCs w:val="22"/>
          <w:lang w:val="en-NZ"/>
        </w:rPr>
        <w:t xml:space="preserve">In what circumstances could it be impossible for a unique code to be assigned to participant information before it is provided to the research sponsor, its agents, third party contractors and business partners? </w:t>
      </w:r>
      <w:r w:rsidR="009F0A3D">
        <w:rPr>
          <w:rFonts w:cs="Arial"/>
          <w:szCs w:val="22"/>
          <w:lang w:val="en-NZ"/>
        </w:rPr>
        <w:t xml:space="preserve">Please provide justification for this or </w:t>
      </w:r>
      <w:r w:rsidRPr="00676EFE">
        <w:rPr>
          <w:rFonts w:cs="Arial"/>
          <w:szCs w:val="22"/>
          <w:lang w:val="en-NZ"/>
        </w:rPr>
        <w:t xml:space="preserve">remove. </w:t>
      </w:r>
    </w:p>
    <w:p w14:paraId="0B8AAB55" w14:textId="57E789A9" w:rsidR="00676EFE" w:rsidRPr="00676EFE" w:rsidRDefault="003B7626" w:rsidP="00676EFE">
      <w:pPr>
        <w:pStyle w:val="ListParagraph"/>
        <w:numPr>
          <w:ilvl w:val="0"/>
          <w:numId w:val="47"/>
        </w:numPr>
        <w:rPr>
          <w:rFonts w:cs="Arial"/>
          <w:szCs w:val="22"/>
          <w:lang w:val="en-NZ"/>
        </w:rPr>
      </w:pPr>
      <w:r w:rsidRPr="00676EFE">
        <w:rPr>
          <w:rFonts w:cs="Arial"/>
          <w:szCs w:val="22"/>
          <w:lang w:val="en-NZ"/>
        </w:rPr>
        <w:t xml:space="preserve">What is going to India and why? Reference is made to India in the main PIS. </w:t>
      </w:r>
    </w:p>
    <w:p w14:paraId="40D4F3AF" w14:textId="68990018" w:rsidR="00676EFE" w:rsidRPr="00676EFE" w:rsidRDefault="003B7626" w:rsidP="00676EFE">
      <w:pPr>
        <w:pStyle w:val="ListParagraph"/>
        <w:numPr>
          <w:ilvl w:val="0"/>
          <w:numId w:val="47"/>
        </w:numPr>
        <w:rPr>
          <w:rFonts w:cs="Arial"/>
          <w:szCs w:val="22"/>
          <w:lang w:val="en-NZ"/>
        </w:rPr>
      </w:pPr>
      <w:r w:rsidRPr="00676EFE">
        <w:rPr>
          <w:rFonts w:cs="Arial"/>
          <w:szCs w:val="22"/>
          <w:lang w:val="en-NZ"/>
        </w:rPr>
        <w:t xml:space="preserve">Discuss the prevention of participant access to data until the study has concluded as stated in the main PIS – access should be allowed at any </w:t>
      </w:r>
      <w:r w:rsidR="00676EFE" w:rsidRPr="00676EFE">
        <w:rPr>
          <w:rFonts w:cs="Arial"/>
          <w:szCs w:val="22"/>
          <w:lang w:val="en-NZ"/>
        </w:rPr>
        <w:t>time,</w:t>
      </w:r>
      <w:r w:rsidRPr="00676EFE">
        <w:rPr>
          <w:rFonts w:cs="Arial"/>
          <w:szCs w:val="22"/>
          <w:lang w:val="en-NZ"/>
        </w:rPr>
        <w:t xml:space="preserve"> but it should be made clear to the participant that it will break the blind and they will have to leave the study. </w:t>
      </w:r>
    </w:p>
    <w:p w14:paraId="32ABAFCF" w14:textId="50A5818B" w:rsidR="00676EFE" w:rsidRPr="00676EFE" w:rsidRDefault="003B7626" w:rsidP="00676EFE">
      <w:pPr>
        <w:pStyle w:val="ListParagraph"/>
        <w:numPr>
          <w:ilvl w:val="0"/>
          <w:numId w:val="47"/>
        </w:numPr>
        <w:rPr>
          <w:rFonts w:cs="Arial"/>
          <w:szCs w:val="22"/>
          <w:lang w:val="en-NZ"/>
        </w:rPr>
      </w:pPr>
      <w:r w:rsidRPr="00676EFE">
        <w:rPr>
          <w:rFonts w:cs="Arial"/>
          <w:szCs w:val="22"/>
          <w:lang w:val="en-NZ"/>
        </w:rPr>
        <w:t xml:space="preserve">the patient alert card – includes the participant’s name and study id – note that a sponsor telephone number is given on the card – this means that, potentially, the sponsor may identify the participant. Is it usual to include the participant’s name on these cards? </w:t>
      </w:r>
    </w:p>
    <w:p w14:paraId="46BC99F8" w14:textId="47581BFF" w:rsidR="001E4178" w:rsidRDefault="003B7626" w:rsidP="00676EFE">
      <w:pPr>
        <w:pStyle w:val="ListParagraph"/>
        <w:numPr>
          <w:ilvl w:val="0"/>
          <w:numId w:val="47"/>
        </w:numPr>
        <w:rPr>
          <w:rFonts w:cs="Arial"/>
          <w:szCs w:val="22"/>
          <w:lang w:val="en-NZ"/>
        </w:rPr>
      </w:pPr>
      <w:r w:rsidRPr="00676EFE">
        <w:rPr>
          <w:rFonts w:cs="Arial"/>
          <w:szCs w:val="22"/>
          <w:lang w:val="en-NZ"/>
        </w:rPr>
        <w:t xml:space="preserve">Reimbursement either from the site or through </w:t>
      </w:r>
      <w:proofErr w:type="spellStart"/>
      <w:r w:rsidRPr="00676EFE">
        <w:rPr>
          <w:rFonts w:cs="Arial"/>
          <w:szCs w:val="22"/>
          <w:lang w:val="en-NZ"/>
        </w:rPr>
        <w:t>Greenphire</w:t>
      </w:r>
      <w:proofErr w:type="spellEnd"/>
      <w:r w:rsidRPr="00676EFE">
        <w:rPr>
          <w:rFonts w:cs="Arial"/>
          <w:szCs w:val="22"/>
          <w:lang w:val="en-NZ"/>
        </w:rPr>
        <w:t xml:space="preserve">. If it is to be </w:t>
      </w:r>
      <w:proofErr w:type="spellStart"/>
      <w:r w:rsidRPr="00676EFE">
        <w:rPr>
          <w:rFonts w:cs="Arial"/>
          <w:szCs w:val="22"/>
          <w:lang w:val="en-NZ"/>
        </w:rPr>
        <w:t>Greenphire</w:t>
      </w:r>
      <w:proofErr w:type="spellEnd"/>
      <w:r w:rsidRPr="00676EFE">
        <w:rPr>
          <w:rFonts w:cs="Arial"/>
          <w:szCs w:val="22"/>
          <w:lang w:val="en-NZ"/>
        </w:rPr>
        <w:t xml:space="preserve">, participants need to know how much information they will have to give to </w:t>
      </w:r>
      <w:proofErr w:type="spellStart"/>
      <w:r w:rsidRPr="00676EFE">
        <w:rPr>
          <w:rFonts w:cs="Arial"/>
          <w:szCs w:val="22"/>
          <w:lang w:val="en-NZ"/>
        </w:rPr>
        <w:t>Greenphire</w:t>
      </w:r>
      <w:proofErr w:type="spellEnd"/>
      <w:r w:rsidRPr="00676EFE">
        <w:rPr>
          <w:rFonts w:cs="Arial"/>
          <w:szCs w:val="22"/>
          <w:lang w:val="en-NZ"/>
        </w:rPr>
        <w:t xml:space="preserve"> – </w:t>
      </w:r>
      <w:proofErr w:type="spellStart"/>
      <w:r w:rsidRPr="00676EFE">
        <w:rPr>
          <w:rFonts w:cs="Arial"/>
          <w:szCs w:val="22"/>
          <w:lang w:val="en-NZ"/>
        </w:rPr>
        <w:t>eg</w:t>
      </w:r>
      <w:proofErr w:type="spellEnd"/>
      <w:r w:rsidRPr="00676EFE">
        <w:rPr>
          <w:rFonts w:cs="Arial"/>
          <w:szCs w:val="22"/>
          <w:lang w:val="en-NZ"/>
        </w:rPr>
        <w:t xml:space="preserve">, name, address and </w:t>
      </w:r>
      <w:proofErr w:type="spellStart"/>
      <w:r w:rsidRPr="00676EFE">
        <w:rPr>
          <w:rFonts w:cs="Arial"/>
          <w:szCs w:val="22"/>
          <w:lang w:val="en-NZ"/>
        </w:rPr>
        <w:t>DoB</w:t>
      </w:r>
      <w:proofErr w:type="spellEnd"/>
      <w:r w:rsidRPr="00676EFE">
        <w:rPr>
          <w:rFonts w:cs="Arial"/>
          <w:szCs w:val="22"/>
          <w:lang w:val="en-NZ"/>
        </w:rPr>
        <w:t xml:space="preserve"> and the name of the trial</w:t>
      </w:r>
      <w:r w:rsidR="00676EFE" w:rsidRPr="00676EFE">
        <w:rPr>
          <w:rFonts w:cs="Arial"/>
          <w:szCs w:val="22"/>
          <w:lang w:val="en-NZ"/>
        </w:rPr>
        <w:t xml:space="preserve">. </w:t>
      </w:r>
      <w:r w:rsidRPr="00676EFE">
        <w:rPr>
          <w:rFonts w:cs="Arial"/>
          <w:szCs w:val="22"/>
          <w:lang w:val="en-NZ"/>
        </w:rPr>
        <w:t xml:space="preserve">Do participants become registered on </w:t>
      </w:r>
      <w:proofErr w:type="spellStart"/>
      <w:r w:rsidRPr="00676EFE">
        <w:rPr>
          <w:rFonts w:cs="Arial"/>
          <w:szCs w:val="22"/>
          <w:lang w:val="en-NZ"/>
        </w:rPr>
        <w:t>Greenphire’s</w:t>
      </w:r>
      <w:proofErr w:type="spellEnd"/>
      <w:r w:rsidRPr="00676EFE">
        <w:rPr>
          <w:rFonts w:cs="Arial"/>
          <w:szCs w:val="22"/>
          <w:lang w:val="en-NZ"/>
        </w:rPr>
        <w:t xml:space="preserve"> website</w:t>
      </w:r>
      <w:r w:rsidR="009F0A3D">
        <w:rPr>
          <w:rFonts w:cs="Arial"/>
          <w:szCs w:val="22"/>
          <w:lang w:val="en-NZ"/>
        </w:rPr>
        <w:t>?</w:t>
      </w:r>
      <w:r w:rsidRPr="00676EFE">
        <w:rPr>
          <w:rFonts w:cs="Arial"/>
          <w:szCs w:val="22"/>
          <w:lang w:val="en-NZ"/>
        </w:rPr>
        <w:t xml:space="preserve"> Are their names deleted once the study is over – </w:t>
      </w:r>
      <w:proofErr w:type="spellStart"/>
      <w:r w:rsidRPr="00676EFE">
        <w:rPr>
          <w:rFonts w:cs="Arial"/>
          <w:szCs w:val="22"/>
          <w:lang w:val="en-NZ"/>
        </w:rPr>
        <w:t>ie</w:t>
      </w:r>
      <w:proofErr w:type="spellEnd"/>
      <w:r w:rsidRPr="00676EFE">
        <w:rPr>
          <w:rFonts w:cs="Arial"/>
          <w:szCs w:val="22"/>
          <w:lang w:val="en-NZ"/>
        </w:rPr>
        <w:t>, so there can be no further use of their contact details?</w:t>
      </w:r>
    </w:p>
    <w:p w14:paraId="25523AA4" w14:textId="77777777" w:rsidR="00676EFE" w:rsidRPr="009F0A3D" w:rsidRDefault="00676EFE" w:rsidP="002D0ECD">
      <w:pPr>
        <w:rPr>
          <w:rFonts w:cs="Arial"/>
          <w:szCs w:val="22"/>
          <w:lang w:val="en-NZ"/>
        </w:rPr>
      </w:pPr>
    </w:p>
    <w:p w14:paraId="4C6BA658" w14:textId="77777777" w:rsidR="001E4178" w:rsidRPr="00DF0982" w:rsidRDefault="001E4178" w:rsidP="001E4178">
      <w:pPr>
        <w:pStyle w:val="ListParagraph"/>
        <w:rPr>
          <w:rFonts w:cs="Arial"/>
          <w:b/>
          <w:szCs w:val="22"/>
          <w:lang w:val="en-NZ"/>
        </w:rPr>
      </w:pPr>
    </w:p>
    <w:p w14:paraId="2E5BFBF4" w14:textId="402B8675" w:rsidR="00676EFE" w:rsidRDefault="00676EFE" w:rsidP="001E4178">
      <w:pPr>
        <w:pStyle w:val="ListParagraph"/>
        <w:numPr>
          <w:ilvl w:val="0"/>
          <w:numId w:val="11"/>
        </w:numPr>
        <w:rPr>
          <w:rFonts w:cs="Arial"/>
          <w:szCs w:val="22"/>
          <w:lang w:val="en-NZ"/>
        </w:rPr>
      </w:pPr>
      <w:r w:rsidRPr="00676EFE">
        <w:rPr>
          <w:rFonts w:cs="Arial"/>
          <w:szCs w:val="22"/>
          <w:lang w:val="en-NZ"/>
        </w:rPr>
        <w:t xml:space="preserve">Tissue management and biobanking: The researchers must comply with the Chapter 14 of the new Standards which relate to human tissue and Chapter 15 which relates to biobanking. All documentation should be reviewed with Chapters 14 and 15 in mind and all PISCFs should be amended accordingly. Examples include but are not limited to: </w:t>
      </w:r>
    </w:p>
    <w:p w14:paraId="60D2101E" w14:textId="77777777" w:rsidR="00676EFE" w:rsidRDefault="00676EFE" w:rsidP="00676EFE">
      <w:pPr>
        <w:pStyle w:val="ListParagraph"/>
        <w:rPr>
          <w:rFonts w:cs="Arial"/>
          <w:szCs w:val="22"/>
          <w:lang w:val="en-NZ"/>
        </w:rPr>
      </w:pPr>
    </w:p>
    <w:p w14:paraId="61288577" w14:textId="3C0A6964" w:rsidR="00676EFE" w:rsidRDefault="00676EFE" w:rsidP="00676EFE">
      <w:pPr>
        <w:pStyle w:val="ListParagraph"/>
        <w:numPr>
          <w:ilvl w:val="0"/>
          <w:numId w:val="48"/>
        </w:numPr>
        <w:rPr>
          <w:rFonts w:cs="Arial"/>
          <w:szCs w:val="22"/>
          <w:lang w:val="en-NZ"/>
        </w:rPr>
      </w:pPr>
      <w:r w:rsidRPr="00676EFE">
        <w:rPr>
          <w:rFonts w:cs="Arial"/>
          <w:szCs w:val="22"/>
          <w:lang w:val="en-NZ"/>
        </w:rPr>
        <w:t xml:space="preserve">The Tissue </w:t>
      </w:r>
      <w:r w:rsidR="00AB58AE">
        <w:rPr>
          <w:rFonts w:cs="Arial"/>
          <w:szCs w:val="22"/>
          <w:lang w:val="en-NZ"/>
        </w:rPr>
        <w:t xml:space="preserve">Future </w:t>
      </w:r>
      <w:proofErr w:type="spellStart"/>
      <w:r w:rsidR="00AB58AE">
        <w:rPr>
          <w:rFonts w:cs="Arial"/>
          <w:szCs w:val="22"/>
          <w:lang w:val="en-NZ"/>
        </w:rPr>
        <w:t>Resarch</w:t>
      </w:r>
      <w:proofErr w:type="spellEnd"/>
      <w:r w:rsidR="00AB58AE" w:rsidRPr="00676EFE">
        <w:rPr>
          <w:rFonts w:cs="Arial"/>
          <w:szCs w:val="22"/>
          <w:lang w:val="en-NZ"/>
        </w:rPr>
        <w:t xml:space="preserve"> </w:t>
      </w:r>
      <w:r w:rsidRPr="00676EFE">
        <w:rPr>
          <w:rFonts w:cs="Arial"/>
          <w:szCs w:val="22"/>
          <w:lang w:val="en-NZ"/>
        </w:rPr>
        <w:t>(</w:t>
      </w:r>
      <w:proofErr w:type="spellStart"/>
      <w:r w:rsidRPr="00676EFE">
        <w:rPr>
          <w:rFonts w:cs="Arial"/>
          <w:szCs w:val="22"/>
          <w:lang w:val="en-NZ"/>
        </w:rPr>
        <w:t>eg</w:t>
      </w:r>
      <w:proofErr w:type="spellEnd"/>
      <w:r w:rsidRPr="00676EFE">
        <w:rPr>
          <w:rFonts w:cs="Arial"/>
          <w:szCs w:val="22"/>
          <w:lang w:val="en-NZ"/>
        </w:rPr>
        <w:t xml:space="preserve">, biome) PIS must comply with the new Standards, especially, but not limited to, Standard 7.58 </w:t>
      </w:r>
    </w:p>
    <w:p w14:paraId="70E5C792" w14:textId="385A894C" w:rsidR="00676EFE" w:rsidRDefault="00676EFE" w:rsidP="00676EFE">
      <w:pPr>
        <w:pStyle w:val="ListParagraph"/>
        <w:numPr>
          <w:ilvl w:val="0"/>
          <w:numId w:val="48"/>
        </w:numPr>
        <w:rPr>
          <w:rFonts w:cs="Arial"/>
          <w:szCs w:val="22"/>
          <w:lang w:val="en-NZ"/>
        </w:rPr>
      </w:pPr>
      <w:r w:rsidRPr="00676EFE">
        <w:rPr>
          <w:rFonts w:cs="Arial"/>
          <w:szCs w:val="22"/>
          <w:lang w:val="en-NZ"/>
        </w:rPr>
        <w:t xml:space="preserve">the name and address of the central laboratory in Singapore and ICON must be given. </w:t>
      </w:r>
    </w:p>
    <w:p w14:paraId="643A26C1" w14:textId="25822C1B" w:rsidR="00676EFE" w:rsidRDefault="00676EFE" w:rsidP="00676EFE">
      <w:pPr>
        <w:pStyle w:val="ListParagraph"/>
        <w:numPr>
          <w:ilvl w:val="0"/>
          <w:numId w:val="48"/>
        </w:numPr>
        <w:rPr>
          <w:rFonts w:cs="Arial"/>
          <w:szCs w:val="22"/>
          <w:lang w:val="en-NZ"/>
        </w:rPr>
      </w:pPr>
      <w:r w:rsidRPr="00676EFE">
        <w:rPr>
          <w:rFonts w:cs="Arial"/>
          <w:szCs w:val="22"/>
          <w:lang w:val="en-NZ"/>
        </w:rPr>
        <w:t xml:space="preserve">there are three circumstances outlined in the PIS regarding what happens to tissue upon participant withdrawal, none of which </w:t>
      </w:r>
      <w:r w:rsidR="00AB58AE" w:rsidRPr="00676EFE">
        <w:rPr>
          <w:rFonts w:cs="Arial"/>
          <w:szCs w:val="22"/>
          <w:lang w:val="en-NZ"/>
        </w:rPr>
        <w:t>a</w:t>
      </w:r>
      <w:r w:rsidR="00AB58AE">
        <w:rPr>
          <w:rFonts w:cs="Arial"/>
          <w:szCs w:val="22"/>
          <w:lang w:val="en-NZ"/>
        </w:rPr>
        <w:t>ppear</w:t>
      </w:r>
      <w:r w:rsidR="00AB58AE" w:rsidRPr="00676EFE">
        <w:rPr>
          <w:rFonts w:cs="Arial"/>
          <w:szCs w:val="22"/>
          <w:lang w:val="en-NZ"/>
        </w:rPr>
        <w:t xml:space="preserve"> </w:t>
      </w:r>
      <w:r w:rsidRPr="00676EFE">
        <w:rPr>
          <w:rFonts w:cs="Arial"/>
          <w:szCs w:val="22"/>
          <w:lang w:val="en-NZ"/>
        </w:rPr>
        <w:t>appropriate: (a) “The Sponsor has already given the samples and information to external researchers for use in additional research”; (b) “When the study doctor no longer has the re-identifiable master list; and (c ) or “When the Sponsor has deleted the patient</w:t>
      </w:r>
      <w:r w:rsidR="009F0A3D">
        <w:rPr>
          <w:rFonts w:cs="Arial"/>
          <w:szCs w:val="22"/>
          <w:lang w:val="en-NZ"/>
        </w:rPr>
        <w:t>’</w:t>
      </w:r>
      <w:r w:rsidRPr="00676EFE">
        <w:rPr>
          <w:rFonts w:cs="Arial"/>
          <w:szCs w:val="22"/>
          <w:lang w:val="en-NZ"/>
        </w:rPr>
        <w:t xml:space="preserve">s coded identification information in an effort to further protect their identity”. </w:t>
      </w:r>
      <w:r w:rsidR="00AB58AE">
        <w:rPr>
          <w:rFonts w:cs="Arial"/>
          <w:szCs w:val="22"/>
          <w:lang w:val="en-NZ"/>
        </w:rPr>
        <w:t xml:space="preserve">Please justify each of these situations. </w:t>
      </w:r>
    </w:p>
    <w:p w14:paraId="2779DBFE" w14:textId="3F41631D" w:rsidR="00676EFE" w:rsidRDefault="00676EFE" w:rsidP="00676EFE">
      <w:pPr>
        <w:pStyle w:val="ListParagraph"/>
        <w:numPr>
          <w:ilvl w:val="0"/>
          <w:numId w:val="48"/>
        </w:numPr>
        <w:rPr>
          <w:rFonts w:cs="Arial"/>
          <w:szCs w:val="22"/>
          <w:lang w:val="en-NZ"/>
        </w:rPr>
      </w:pPr>
      <w:r w:rsidRPr="00676EFE">
        <w:rPr>
          <w:rFonts w:cs="Arial"/>
          <w:szCs w:val="22"/>
          <w:lang w:val="en-NZ"/>
        </w:rPr>
        <w:t xml:space="preserve">The description of the uses to which the tissue may be put in the main PIS are unacceptably wide and must be narrowed so that </w:t>
      </w:r>
      <w:r w:rsidR="00AB58AE">
        <w:rPr>
          <w:rFonts w:cs="Arial"/>
          <w:szCs w:val="22"/>
          <w:lang w:val="en-NZ"/>
        </w:rPr>
        <w:t>future unspecified research</w:t>
      </w:r>
      <w:r w:rsidR="00AB58AE" w:rsidRPr="00676EFE">
        <w:rPr>
          <w:rFonts w:cs="Arial"/>
          <w:szCs w:val="22"/>
          <w:lang w:val="en-NZ"/>
        </w:rPr>
        <w:t xml:space="preserve"> </w:t>
      </w:r>
      <w:r w:rsidRPr="00676EFE">
        <w:rPr>
          <w:rFonts w:cs="Arial"/>
          <w:szCs w:val="22"/>
          <w:lang w:val="en-NZ"/>
        </w:rPr>
        <w:t xml:space="preserve">is optional. For example, it is too wide to state that that if a participant withdraws consent the samples will still be used for “ for other future or current research involving the same drug/s, the same or related therapeutic area, or for other relevant health research that is within the scope of the current research protocol.” Only the last descriptor is appropriate for inclusion in the main PIS. </w:t>
      </w:r>
    </w:p>
    <w:p w14:paraId="60DC5CFA" w14:textId="7E4269E2" w:rsidR="00676EFE" w:rsidRDefault="00676EFE" w:rsidP="00676EFE">
      <w:pPr>
        <w:pStyle w:val="ListParagraph"/>
        <w:numPr>
          <w:ilvl w:val="0"/>
          <w:numId w:val="48"/>
        </w:numPr>
        <w:rPr>
          <w:rFonts w:cs="Arial"/>
          <w:szCs w:val="22"/>
          <w:lang w:val="en-NZ"/>
        </w:rPr>
      </w:pPr>
      <w:r w:rsidRPr="00676EFE">
        <w:rPr>
          <w:rFonts w:cs="Arial"/>
          <w:szCs w:val="22"/>
          <w:lang w:val="en-NZ"/>
        </w:rPr>
        <w:t xml:space="preserve">Statements made with in the PISs must be consistent – examples include, but are not limited to, the statement that third party biobanks such as ICON will only use the samples for the purposes of the study compared to the statement which seeks to expand out the scope of the main study to </w:t>
      </w:r>
      <w:r w:rsidR="00AB58AE">
        <w:rPr>
          <w:rFonts w:cs="Arial"/>
          <w:szCs w:val="22"/>
          <w:lang w:val="en-NZ"/>
        </w:rPr>
        <w:t>future unspecified research</w:t>
      </w:r>
      <w:r w:rsidRPr="00676EFE">
        <w:rPr>
          <w:rFonts w:cs="Arial"/>
          <w:szCs w:val="22"/>
          <w:lang w:val="en-NZ"/>
        </w:rPr>
        <w:t xml:space="preserve">. Appropriate warnings must be included for participants so they are aware that there may not be NZ representation on the biobanks in Singapore which means </w:t>
      </w:r>
      <w:r w:rsidRPr="00676EFE">
        <w:rPr>
          <w:rFonts w:cs="Arial"/>
          <w:szCs w:val="22"/>
          <w:lang w:val="en-NZ"/>
        </w:rPr>
        <w:lastRenderedPageBreak/>
        <w:t xml:space="preserve">that overseas researchers </w:t>
      </w:r>
      <w:r w:rsidR="00AB58AE">
        <w:rPr>
          <w:rFonts w:cs="Arial"/>
          <w:szCs w:val="22"/>
          <w:lang w:val="en-NZ"/>
        </w:rPr>
        <w:t>may not</w:t>
      </w:r>
      <w:r w:rsidRPr="00676EFE">
        <w:rPr>
          <w:rFonts w:cs="Arial"/>
          <w:szCs w:val="22"/>
          <w:lang w:val="en-NZ"/>
        </w:rPr>
        <w:t xml:space="preserve"> work with data in a way that is culturally appropriate for the New Zealand context, or have connections or understanding of the communities that the data relates to. (Standard 12.16 and 12.17) </w:t>
      </w:r>
    </w:p>
    <w:p w14:paraId="4DD202B7" w14:textId="275B2CC0" w:rsidR="00676EFE" w:rsidRDefault="00676EFE" w:rsidP="00676EFE">
      <w:pPr>
        <w:pStyle w:val="ListParagraph"/>
        <w:numPr>
          <w:ilvl w:val="0"/>
          <w:numId w:val="48"/>
        </w:numPr>
        <w:rPr>
          <w:rFonts w:cs="Arial"/>
          <w:szCs w:val="22"/>
          <w:lang w:val="en-NZ"/>
        </w:rPr>
      </w:pPr>
      <w:r w:rsidRPr="00676EFE">
        <w:rPr>
          <w:rFonts w:cs="Arial"/>
          <w:szCs w:val="22"/>
          <w:lang w:val="en-NZ"/>
        </w:rPr>
        <w:t>Plans must also be in place for incidental findings in the context of human tissue, consistent with Standards 14.23 – 14.26</w:t>
      </w:r>
    </w:p>
    <w:p w14:paraId="698200D2" w14:textId="77777777" w:rsidR="00676EFE" w:rsidRDefault="00676EFE" w:rsidP="00676EFE">
      <w:pPr>
        <w:pStyle w:val="ListParagraph"/>
        <w:rPr>
          <w:rFonts w:cs="Arial"/>
          <w:szCs w:val="22"/>
          <w:lang w:val="en-NZ"/>
        </w:rPr>
      </w:pPr>
    </w:p>
    <w:p w14:paraId="58D96358" w14:textId="5EA07C6B" w:rsidR="001E4178" w:rsidRPr="00DF0982" w:rsidRDefault="001E4178" w:rsidP="001E4178">
      <w:pPr>
        <w:pStyle w:val="ListParagraph"/>
        <w:numPr>
          <w:ilvl w:val="0"/>
          <w:numId w:val="11"/>
        </w:numPr>
        <w:rPr>
          <w:rFonts w:cs="Arial"/>
          <w:szCs w:val="22"/>
          <w:lang w:val="en-NZ"/>
        </w:rPr>
      </w:pPr>
      <w:r w:rsidRPr="00DF0982">
        <w:rPr>
          <w:rFonts w:cs="Arial"/>
          <w:szCs w:val="22"/>
          <w:lang w:val="en-NZ"/>
        </w:rPr>
        <w:t>The Committee noted the PIS inferred that if an injury was caused by the study drug there would be no insurance cover which is unacceptable in New Zealand. The Committee advised that all commercial tr</w:t>
      </w:r>
      <w:r w:rsidR="00733A06">
        <w:rPr>
          <w:rFonts w:cs="Arial"/>
          <w:szCs w:val="22"/>
          <w:lang w:val="en-NZ"/>
        </w:rPr>
        <w:t>ia</w:t>
      </w:r>
      <w:r w:rsidRPr="00DF0982">
        <w:rPr>
          <w:rFonts w:cs="Arial"/>
          <w:szCs w:val="22"/>
          <w:lang w:val="en-NZ"/>
        </w:rPr>
        <w:t xml:space="preserve">ls in New Zealand must have ACC-equivalent insurance in place for all participants. </w:t>
      </w:r>
    </w:p>
    <w:p w14:paraId="26C51DF5" w14:textId="77777777" w:rsidR="001E4178" w:rsidRPr="00DF0982" w:rsidRDefault="001E4178" w:rsidP="001E4178">
      <w:pPr>
        <w:pStyle w:val="ListParagraph"/>
        <w:rPr>
          <w:rFonts w:cs="Arial"/>
          <w:szCs w:val="22"/>
          <w:lang w:val="en-NZ"/>
        </w:rPr>
      </w:pPr>
    </w:p>
    <w:p w14:paraId="731B048F" w14:textId="6FF21B94" w:rsidR="001E4178" w:rsidRPr="00DF0982" w:rsidRDefault="001E4178" w:rsidP="001E4178">
      <w:pPr>
        <w:pStyle w:val="ListParagraph"/>
        <w:numPr>
          <w:ilvl w:val="0"/>
          <w:numId w:val="11"/>
        </w:numPr>
        <w:rPr>
          <w:rFonts w:cs="Arial"/>
          <w:szCs w:val="22"/>
          <w:lang w:val="en-NZ"/>
        </w:rPr>
      </w:pPr>
      <w:r w:rsidRPr="00DF0982">
        <w:rPr>
          <w:rFonts w:cs="Arial"/>
          <w:szCs w:val="22"/>
          <w:lang w:val="en-NZ"/>
        </w:rPr>
        <w:t>The Committee stated it was disappointed with the application</w:t>
      </w:r>
      <w:r w:rsidR="00533693">
        <w:rPr>
          <w:rFonts w:cs="Arial"/>
          <w:szCs w:val="22"/>
          <w:lang w:val="en-NZ"/>
        </w:rPr>
        <w:t>’</w:t>
      </w:r>
      <w:r w:rsidRPr="00DF0982">
        <w:rPr>
          <w:rFonts w:cs="Arial"/>
          <w:szCs w:val="22"/>
          <w:lang w:val="en-NZ"/>
        </w:rPr>
        <w:t xml:space="preserve">s consideration of Māori, with no acknowledgement that Māori have significantly higher mortality than non-Māori men with prostate cancer. The Committee requested the Researcher include relevant demographic statistics with any future applications. </w:t>
      </w:r>
    </w:p>
    <w:p w14:paraId="6E8AE9DE" w14:textId="77777777" w:rsidR="001E4178" w:rsidRPr="00DF0982" w:rsidRDefault="001E4178" w:rsidP="001E4178">
      <w:pPr>
        <w:pStyle w:val="ListParagraph"/>
        <w:rPr>
          <w:rFonts w:cs="Arial"/>
          <w:szCs w:val="22"/>
          <w:lang w:val="en-NZ"/>
        </w:rPr>
      </w:pPr>
    </w:p>
    <w:p w14:paraId="623AD6AB" w14:textId="77777777" w:rsidR="001E4178" w:rsidRPr="00DF0982" w:rsidRDefault="001E4178" w:rsidP="001E4178">
      <w:pPr>
        <w:pStyle w:val="ListParagraph"/>
        <w:numPr>
          <w:ilvl w:val="0"/>
          <w:numId w:val="11"/>
        </w:numPr>
        <w:rPr>
          <w:rFonts w:cs="Arial"/>
          <w:szCs w:val="22"/>
          <w:lang w:val="en-NZ"/>
        </w:rPr>
      </w:pPr>
      <w:r w:rsidRPr="00DF0982">
        <w:rPr>
          <w:rFonts w:cs="Arial"/>
          <w:szCs w:val="22"/>
          <w:lang w:val="en-NZ"/>
        </w:rPr>
        <w:t xml:space="preserve">The Committee stated it is generally expected for Researchers to collect ethnicity data when undertaking research in New Zealand. </w:t>
      </w:r>
    </w:p>
    <w:p w14:paraId="60AA52D7" w14:textId="77777777" w:rsidR="001E4178" w:rsidRPr="00DF0982" w:rsidRDefault="001E4178" w:rsidP="00BC4876">
      <w:pPr>
        <w:rPr>
          <w:lang w:val="en-NZ"/>
        </w:rPr>
      </w:pPr>
    </w:p>
    <w:p w14:paraId="0138E16B" w14:textId="77777777" w:rsidR="001E4178" w:rsidRPr="00DF0982" w:rsidRDefault="001E4178" w:rsidP="001E4178">
      <w:pPr>
        <w:pStyle w:val="ListParagraph"/>
        <w:numPr>
          <w:ilvl w:val="0"/>
          <w:numId w:val="11"/>
        </w:numPr>
        <w:rPr>
          <w:rFonts w:cs="Arial"/>
          <w:szCs w:val="22"/>
          <w:lang w:val="en-NZ"/>
        </w:rPr>
      </w:pPr>
      <w:r w:rsidRPr="00DF0982">
        <w:rPr>
          <w:rFonts w:cs="Arial"/>
          <w:szCs w:val="22"/>
          <w:lang w:val="en-NZ"/>
        </w:rPr>
        <w:t>The Committee queried the follow-up by phone process and what this would involve. The Committee requested additional information explaining this be added to the PIS.</w:t>
      </w:r>
    </w:p>
    <w:p w14:paraId="7E2C7B24" w14:textId="77777777" w:rsidR="001E4178" w:rsidRPr="00DF0982" w:rsidRDefault="001E4178" w:rsidP="001E4178">
      <w:pPr>
        <w:pStyle w:val="ListParagraph"/>
        <w:rPr>
          <w:rFonts w:cs="Arial"/>
          <w:szCs w:val="22"/>
          <w:lang w:val="en-NZ"/>
        </w:rPr>
      </w:pPr>
    </w:p>
    <w:p w14:paraId="0B7D19E8" w14:textId="2470D7BC" w:rsidR="001E4178" w:rsidRPr="00DF0982" w:rsidRDefault="001E4178" w:rsidP="001E4178">
      <w:pPr>
        <w:pStyle w:val="ListParagraph"/>
        <w:numPr>
          <w:ilvl w:val="0"/>
          <w:numId w:val="11"/>
        </w:numPr>
        <w:rPr>
          <w:rFonts w:cs="Arial"/>
          <w:szCs w:val="22"/>
          <w:lang w:val="en-NZ"/>
        </w:rPr>
      </w:pPr>
      <w:r w:rsidRPr="00DF0982">
        <w:rPr>
          <w:rFonts w:cs="Arial"/>
          <w:szCs w:val="22"/>
          <w:lang w:val="en-NZ"/>
        </w:rPr>
        <w:t>The Committee noted no evidence of CI indemnity was included in the application. The Committee requested this be supplied with resubmission in order to ensure protection for the Researcher</w:t>
      </w:r>
      <w:r w:rsidR="00733A06">
        <w:rPr>
          <w:rFonts w:cs="Arial"/>
          <w:szCs w:val="22"/>
          <w:lang w:val="en-NZ"/>
        </w:rPr>
        <w:t>.</w:t>
      </w:r>
      <w:r w:rsidRPr="00DF0982">
        <w:rPr>
          <w:rFonts w:cs="Arial"/>
          <w:szCs w:val="22"/>
          <w:lang w:val="en-NZ"/>
        </w:rPr>
        <w:t xml:space="preserve">  </w:t>
      </w:r>
    </w:p>
    <w:p w14:paraId="595781AB" w14:textId="77777777" w:rsidR="001E4178" w:rsidRPr="00DF0982" w:rsidRDefault="001E4178" w:rsidP="001E4178">
      <w:pPr>
        <w:pStyle w:val="ListParagraph"/>
        <w:rPr>
          <w:rFonts w:cs="Arial"/>
          <w:szCs w:val="22"/>
          <w:lang w:val="en-NZ"/>
        </w:rPr>
      </w:pPr>
    </w:p>
    <w:p w14:paraId="0D16534B" w14:textId="77777777" w:rsidR="001E4178" w:rsidRPr="00DF0982" w:rsidRDefault="001E4178" w:rsidP="001E4178">
      <w:pPr>
        <w:pStyle w:val="ListParagraph"/>
        <w:numPr>
          <w:ilvl w:val="0"/>
          <w:numId w:val="11"/>
        </w:numPr>
        <w:rPr>
          <w:rFonts w:cs="Arial"/>
          <w:szCs w:val="22"/>
          <w:lang w:val="en-NZ"/>
        </w:rPr>
      </w:pPr>
      <w:r w:rsidRPr="00DF0982">
        <w:rPr>
          <w:rFonts w:cs="Arial"/>
          <w:szCs w:val="22"/>
          <w:lang w:val="en-NZ"/>
        </w:rPr>
        <w:t xml:space="preserve">The Committee noted no independent peer review was supplied with the application. The Committee requested an approval letter from SCOTT be supplied with the resubmission. </w:t>
      </w:r>
    </w:p>
    <w:p w14:paraId="7708DBAE" w14:textId="77777777" w:rsidR="0086528D" w:rsidRDefault="0086528D" w:rsidP="0086528D">
      <w:pPr>
        <w:spacing w:before="80" w:after="80"/>
      </w:pPr>
    </w:p>
    <w:p w14:paraId="6A589A52" w14:textId="64252A10" w:rsidR="00733A06" w:rsidRDefault="0086528D" w:rsidP="0086528D">
      <w:pPr>
        <w:rPr>
          <w:u w:val="single"/>
          <w:lang w:val="en-NZ"/>
        </w:rPr>
      </w:pPr>
      <w:r>
        <w:rPr>
          <w:u w:val="single"/>
          <w:lang w:val="en-NZ"/>
        </w:rPr>
        <w:t xml:space="preserve">Decision </w:t>
      </w:r>
    </w:p>
    <w:p w14:paraId="2878FD0E" w14:textId="77777777" w:rsidR="0086528D" w:rsidRPr="003B7626" w:rsidRDefault="0086528D" w:rsidP="0086528D">
      <w:pPr>
        <w:rPr>
          <w:lang w:val="en-NZ"/>
        </w:rPr>
      </w:pPr>
    </w:p>
    <w:p w14:paraId="1BA4701D" w14:textId="77777777" w:rsidR="0086528D" w:rsidRPr="003B7626" w:rsidRDefault="0086528D" w:rsidP="0086528D">
      <w:pPr>
        <w:rPr>
          <w:lang w:val="en-NZ"/>
        </w:rPr>
      </w:pPr>
    </w:p>
    <w:p w14:paraId="0E6DC288" w14:textId="18885055" w:rsidR="0086528D" w:rsidRPr="003B7626" w:rsidRDefault="0086528D" w:rsidP="0086528D">
      <w:pPr>
        <w:rPr>
          <w:lang w:val="en-NZ"/>
        </w:rPr>
      </w:pPr>
      <w:r w:rsidRPr="003B7626">
        <w:rPr>
          <w:lang w:val="en-NZ"/>
        </w:rPr>
        <w:t xml:space="preserve">This application was </w:t>
      </w:r>
      <w:r w:rsidRPr="003B7626">
        <w:rPr>
          <w:i/>
          <w:lang w:val="en-NZ"/>
        </w:rPr>
        <w:t>declined</w:t>
      </w:r>
      <w:r w:rsidRPr="003B7626">
        <w:rPr>
          <w:lang w:val="en-NZ"/>
        </w:rPr>
        <w:t xml:space="preserve"> by </w:t>
      </w:r>
      <w:r w:rsidRPr="003B7626">
        <w:rPr>
          <w:rFonts w:cs="Arial"/>
          <w:szCs w:val="22"/>
          <w:lang w:val="en-NZ"/>
        </w:rPr>
        <w:t>consensus</w:t>
      </w:r>
      <w:r w:rsidRPr="003B7626">
        <w:rPr>
          <w:lang w:val="en-NZ"/>
        </w:rPr>
        <w:t>, as the Committee did not consider that the study would meet the following ethical standards:</w:t>
      </w:r>
    </w:p>
    <w:p w14:paraId="23CCA583" w14:textId="77777777" w:rsidR="0086528D" w:rsidRPr="003B7626" w:rsidRDefault="0086528D" w:rsidP="0086528D">
      <w:pPr>
        <w:rPr>
          <w:lang w:val="en-NZ"/>
        </w:rPr>
      </w:pPr>
    </w:p>
    <w:p w14:paraId="44211576" w14:textId="7D32C4C9" w:rsidR="001E4178" w:rsidRPr="006342E1" w:rsidRDefault="001E4178" w:rsidP="001E4178">
      <w:pPr>
        <w:numPr>
          <w:ilvl w:val="0"/>
          <w:numId w:val="4"/>
        </w:numPr>
        <w:autoSpaceDE w:val="0"/>
        <w:autoSpaceDN w:val="0"/>
        <w:adjustRightInd w:val="0"/>
        <w:rPr>
          <w:rFonts w:cs="Arial"/>
        </w:rPr>
      </w:pPr>
      <w:bookmarkStart w:id="6" w:name="_Hlk35422715"/>
      <w:r w:rsidRPr="003B7626">
        <w:rPr>
          <w:rFonts w:cs="Arial"/>
        </w:rPr>
        <w:t xml:space="preserve">Please update the participant information </w:t>
      </w:r>
      <w:r w:rsidRPr="00987756">
        <w:rPr>
          <w:rFonts w:cs="Arial"/>
        </w:rPr>
        <w:t>sheet and consent form</w:t>
      </w:r>
      <w:r w:rsidR="00AB58AE">
        <w:rPr>
          <w:rFonts w:cs="Arial"/>
        </w:rPr>
        <w:t>s</w:t>
      </w:r>
      <w:r w:rsidRPr="00987756">
        <w:rPr>
          <w:rFonts w:cs="Arial"/>
        </w:rPr>
        <w:t xml:space="preserve">, </w:t>
      </w:r>
      <w:proofErr w:type="gramStart"/>
      <w:r w:rsidRPr="00987756">
        <w:rPr>
          <w:rFonts w:cs="Arial"/>
        </w:rPr>
        <w:t>taking into account</w:t>
      </w:r>
      <w:proofErr w:type="gramEnd"/>
      <w:r w:rsidRPr="00987756">
        <w:rPr>
          <w:rFonts w:cs="Arial"/>
        </w:rPr>
        <w:t xml:space="preserve"> feedback provided by the Committee. </w:t>
      </w:r>
      <w:r w:rsidRPr="00987756">
        <w:rPr>
          <w:rFonts w:cs="Arial"/>
          <w:i/>
        </w:rPr>
        <w:t xml:space="preserve">(National Ethical Standards for Health and Disability Research and Quality Improvement, para 7.15 – 7.17).  </w:t>
      </w:r>
    </w:p>
    <w:bookmarkEnd w:id="6"/>
    <w:p w14:paraId="444116F9" w14:textId="77777777" w:rsidR="001E4178" w:rsidRPr="00987756" w:rsidRDefault="001E4178" w:rsidP="001E4178">
      <w:pPr>
        <w:autoSpaceDE w:val="0"/>
        <w:autoSpaceDN w:val="0"/>
        <w:adjustRightInd w:val="0"/>
        <w:ind w:left="720"/>
        <w:rPr>
          <w:rFonts w:cs="Arial"/>
        </w:rPr>
      </w:pPr>
    </w:p>
    <w:p w14:paraId="59CF6A74" w14:textId="5EBC772A" w:rsidR="001E4178" w:rsidRPr="001E4178" w:rsidRDefault="001E4178" w:rsidP="001E4178">
      <w:pPr>
        <w:numPr>
          <w:ilvl w:val="0"/>
          <w:numId w:val="4"/>
        </w:numPr>
        <w:autoSpaceDE w:val="0"/>
        <w:autoSpaceDN w:val="0"/>
        <w:adjustRightInd w:val="0"/>
        <w:rPr>
          <w:rFonts w:cs="Arial"/>
        </w:rPr>
      </w:pPr>
      <w:r w:rsidRPr="00C46311">
        <w:rPr>
          <w:rFonts w:cs="Arial"/>
        </w:rPr>
        <w:t xml:space="preserve">Please supply an independent peer review for the current version of the study protocol. </w:t>
      </w:r>
      <w:r w:rsidRPr="00C46311">
        <w:rPr>
          <w:rFonts w:cs="Arial"/>
          <w:i/>
        </w:rPr>
        <w:t>(National Ethical Standards for Health and Disability Research and Quality Improvement, para 9.26</w:t>
      </w:r>
      <w:r w:rsidR="002F48A1">
        <w:rPr>
          <w:rFonts w:cs="Arial"/>
          <w:i/>
        </w:rPr>
        <w:t>).</w:t>
      </w:r>
    </w:p>
    <w:p w14:paraId="1FF135E3" w14:textId="77777777" w:rsidR="001E4178" w:rsidRDefault="001E4178" w:rsidP="001E4178">
      <w:pPr>
        <w:autoSpaceDE w:val="0"/>
        <w:autoSpaceDN w:val="0"/>
        <w:adjustRightInd w:val="0"/>
        <w:rPr>
          <w:rFonts w:cs="Arial"/>
        </w:rPr>
      </w:pPr>
    </w:p>
    <w:p w14:paraId="2FBFAB0B" w14:textId="0D2EDC8B" w:rsidR="001E4178" w:rsidRPr="004D2ABE" w:rsidRDefault="001E4178" w:rsidP="001E4178">
      <w:pPr>
        <w:numPr>
          <w:ilvl w:val="0"/>
          <w:numId w:val="4"/>
        </w:numPr>
        <w:autoSpaceDE w:val="0"/>
        <w:autoSpaceDN w:val="0"/>
        <w:adjustRightInd w:val="0"/>
        <w:rPr>
          <w:rFonts w:cs="Arial"/>
        </w:rPr>
      </w:pPr>
      <w:r w:rsidRPr="004D2ABE">
        <w:rPr>
          <w:rFonts w:cs="Arial"/>
        </w:rPr>
        <w:t xml:space="preserve">Please supply evidence of ACC-equivalent compensation available to all participants in the event of injury during the study. </w:t>
      </w:r>
      <w:r w:rsidRPr="00C46311">
        <w:rPr>
          <w:rFonts w:cs="Arial"/>
          <w:i/>
        </w:rPr>
        <w:t xml:space="preserve">(National Ethical Standards for Health and Disability Research and Quality Improvement, para </w:t>
      </w:r>
      <w:r>
        <w:rPr>
          <w:rFonts w:cs="Arial"/>
          <w:i/>
        </w:rPr>
        <w:t>1</w:t>
      </w:r>
      <w:r w:rsidRPr="00C46311">
        <w:rPr>
          <w:rFonts w:cs="Arial"/>
          <w:i/>
        </w:rPr>
        <w:t>7.</w:t>
      </w:r>
      <w:r>
        <w:rPr>
          <w:rFonts w:cs="Arial"/>
          <w:i/>
        </w:rPr>
        <w:t>1</w:t>
      </w:r>
      <w:r w:rsidRPr="00C46311">
        <w:rPr>
          <w:rFonts w:cs="Arial"/>
          <w:i/>
        </w:rPr>
        <w:t xml:space="preserve">).  </w:t>
      </w:r>
    </w:p>
    <w:p w14:paraId="147BDF34" w14:textId="77777777" w:rsidR="001E4178" w:rsidRDefault="001E4178" w:rsidP="002D0ECD"/>
    <w:p w14:paraId="6F2E9C6A" w14:textId="77777777" w:rsidR="001E4178" w:rsidRDefault="001E4178" w:rsidP="001E4178">
      <w:pPr>
        <w:numPr>
          <w:ilvl w:val="0"/>
          <w:numId w:val="4"/>
        </w:numPr>
        <w:autoSpaceDE w:val="0"/>
        <w:autoSpaceDN w:val="0"/>
        <w:adjustRightInd w:val="0"/>
        <w:rPr>
          <w:rFonts w:cs="Arial"/>
        </w:rPr>
      </w:pPr>
      <w:r>
        <w:rPr>
          <w:rFonts w:cs="Arial"/>
        </w:rPr>
        <w:t>Please supply a data governance plan to ensure the safety and integrity of participant data</w:t>
      </w:r>
    </w:p>
    <w:p w14:paraId="6A337622" w14:textId="677DF41F" w:rsidR="001E4178" w:rsidRDefault="001E4178" w:rsidP="001E4178">
      <w:pPr>
        <w:pStyle w:val="ListParagraph"/>
        <w:rPr>
          <w:rFonts w:ascii="Calibri" w:eastAsia="Calibri" w:hAnsi="Calibri" w:cs="Arial"/>
          <w:i/>
          <w:szCs w:val="22"/>
          <w:lang w:val="en-NZ"/>
        </w:rPr>
      </w:pPr>
      <w:r w:rsidRPr="001E4178">
        <w:rPr>
          <w:rFonts w:ascii="Calibri" w:eastAsia="Calibri" w:hAnsi="Calibri" w:cs="Arial"/>
          <w:i/>
          <w:szCs w:val="22"/>
          <w:lang w:val="en-NZ"/>
        </w:rPr>
        <w:t>National Ethical Standards for Health and Disability Research and Quality Improvement, para</w:t>
      </w:r>
      <w:r w:rsidR="002F48A1">
        <w:rPr>
          <w:rFonts w:ascii="Calibri" w:eastAsia="Calibri" w:hAnsi="Calibri" w:cs="Arial"/>
          <w:i/>
          <w:szCs w:val="22"/>
          <w:lang w:val="en-NZ"/>
        </w:rPr>
        <w:t xml:space="preserve">s 12.14 and </w:t>
      </w:r>
      <w:r w:rsidRPr="001E4178">
        <w:rPr>
          <w:rFonts w:ascii="Calibri" w:eastAsia="Calibri" w:hAnsi="Calibri" w:cs="Arial"/>
          <w:i/>
          <w:szCs w:val="22"/>
          <w:lang w:val="en-NZ"/>
        </w:rPr>
        <w:t xml:space="preserve">12.15).  </w:t>
      </w:r>
    </w:p>
    <w:p w14:paraId="1D8F6EEF" w14:textId="229F7D86" w:rsidR="00733A06" w:rsidRDefault="00733A06" w:rsidP="001E4178">
      <w:pPr>
        <w:pStyle w:val="ListParagraph"/>
        <w:rPr>
          <w:rFonts w:ascii="Calibri" w:eastAsia="Calibri" w:hAnsi="Calibri" w:cs="Arial"/>
          <w:i/>
          <w:szCs w:val="22"/>
          <w:lang w:val="en-NZ"/>
        </w:rPr>
      </w:pPr>
    </w:p>
    <w:p w14:paraId="129C814D" w14:textId="77777777" w:rsidR="009723AA" w:rsidRDefault="009723AA" w:rsidP="009723AA">
      <w:pPr>
        <w:pStyle w:val="ListParagraph"/>
        <w:rPr>
          <w:rFonts w:cs="Arial"/>
          <w:color w:val="33CCCC"/>
          <w:szCs w:val="22"/>
          <w:lang w:val="en-NZ"/>
        </w:rPr>
      </w:pPr>
    </w:p>
    <w:p w14:paraId="68159B3D" w14:textId="77777777" w:rsidR="009723AA" w:rsidRDefault="009723AA" w:rsidP="009723AA">
      <w:pPr>
        <w:pStyle w:val="ListParagraph"/>
        <w:ind w:left="0"/>
        <w:rPr>
          <w:rFonts w:cs="Arial"/>
          <w:color w:val="33CCCC"/>
          <w:szCs w:val="22"/>
          <w:lang w:val="en-NZ"/>
        </w:rPr>
      </w:pPr>
    </w:p>
    <w:p w14:paraId="78D92CF0" w14:textId="77777777" w:rsidR="00A43028" w:rsidRPr="00DF0982" w:rsidRDefault="00A43028" w:rsidP="0086528D">
      <w:pPr>
        <w:autoSpaceDE w:val="0"/>
        <w:autoSpaceDN w:val="0"/>
        <w:adjustRightInd w:val="0"/>
      </w:pPr>
      <w:r w:rsidRPr="00DF0982">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A43028" w:rsidRPr="00960BFE" w14:paraId="07991DE0" w14:textId="77777777">
        <w:trPr>
          <w:trHeight w:val="280"/>
        </w:trPr>
        <w:tc>
          <w:tcPr>
            <w:tcW w:w="966" w:type="dxa"/>
            <w:tcBorders>
              <w:top w:val="nil"/>
              <w:left w:val="nil"/>
              <w:bottom w:val="nil"/>
              <w:right w:val="nil"/>
            </w:tcBorders>
          </w:tcPr>
          <w:p w14:paraId="3E9DF57D" w14:textId="4D14EE8A" w:rsidR="00A43028" w:rsidRPr="00960BFE" w:rsidRDefault="00A43028">
            <w:pPr>
              <w:autoSpaceDE w:val="0"/>
              <w:autoSpaceDN w:val="0"/>
              <w:adjustRightInd w:val="0"/>
            </w:pPr>
            <w:r w:rsidRPr="00960BFE">
              <w:lastRenderedPageBreak/>
              <w:t xml:space="preserve"> </w:t>
            </w:r>
            <w:r w:rsidR="00CC185F">
              <w:rPr>
                <w:b/>
              </w:rPr>
              <w:t>10</w:t>
            </w:r>
          </w:p>
        </w:tc>
        <w:tc>
          <w:tcPr>
            <w:tcW w:w="2575" w:type="dxa"/>
            <w:tcBorders>
              <w:top w:val="nil"/>
              <w:left w:val="nil"/>
              <w:bottom w:val="nil"/>
              <w:right w:val="nil"/>
            </w:tcBorders>
          </w:tcPr>
          <w:p w14:paraId="4CDF9174" w14:textId="77777777" w:rsidR="00A43028" w:rsidRPr="00960BFE" w:rsidRDefault="00A4302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7DBEF33" w14:textId="77777777" w:rsidR="00A43028" w:rsidRPr="00960BFE" w:rsidRDefault="00A43028">
            <w:pPr>
              <w:autoSpaceDE w:val="0"/>
              <w:autoSpaceDN w:val="0"/>
              <w:adjustRightInd w:val="0"/>
            </w:pPr>
            <w:r w:rsidRPr="00960BFE">
              <w:rPr>
                <w:b/>
              </w:rPr>
              <w:t>20/STH/39</w:t>
            </w:r>
            <w:r w:rsidRPr="00960BFE">
              <w:t xml:space="preserve"> </w:t>
            </w:r>
          </w:p>
        </w:tc>
        <w:tc>
          <w:tcPr>
            <w:tcW w:w="360" w:type="dxa"/>
          </w:tcPr>
          <w:p w14:paraId="0B744C20" w14:textId="77777777" w:rsidR="00A43028" w:rsidRPr="00960BFE" w:rsidRDefault="00A43028">
            <w:r w:rsidRPr="00960BFE">
              <w:t xml:space="preserve"> </w:t>
            </w:r>
          </w:p>
        </w:tc>
      </w:tr>
      <w:tr w:rsidR="00A43028" w:rsidRPr="00960BFE" w14:paraId="5274DB1D" w14:textId="77777777">
        <w:trPr>
          <w:trHeight w:val="280"/>
        </w:trPr>
        <w:tc>
          <w:tcPr>
            <w:tcW w:w="966" w:type="dxa"/>
            <w:tcBorders>
              <w:top w:val="nil"/>
              <w:left w:val="nil"/>
              <w:bottom w:val="nil"/>
              <w:right w:val="nil"/>
            </w:tcBorders>
          </w:tcPr>
          <w:p w14:paraId="181BE156" w14:textId="77777777" w:rsidR="00A43028" w:rsidRPr="00960BFE" w:rsidRDefault="00A43028">
            <w:pPr>
              <w:autoSpaceDE w:val="0"/>
              <w:autoSpaceDN w:val="0"/>
              <w:adjustRightInd w:val="0"/>
            </w:pPr>
            <w:r w:rsidRPr="00960BFE">
              <w:t xml:space="preserve"> </w:t>
            </w:r>
          </w:p>
        </w:tc>
        <w:tc>
          <w:tcPr>
            <w:tcW w:w="2575" w:type="dxa"/>
            <w:tcBorders>
              <w:top w:val="nil"/>
              <w:left w:val="nil"/>
              <w:bottom w:val="nil"/>
              <w:right w:val="nil"/>
            </w:tcBorders>
          </w:tcPr>
          <w:p w14:paraId="00A0543F" w14:textId="77777777" w:rsidR="00A43028" w:rsidRPr="00960BFE" w:rsidRDefault="00A43028">
            <w:pPr>
              <w:autoSpaceDE w:val="0"/>
              <w:autoSpaceDN w:val="0"/>
              <w:adjustRightInd w:val="0"/>
            </w:pPr>
            <w:r w:rsidRPr="00960BFE">
              <w:t xml:space="preserve">Title: </w:t>
            </w:r>
          </w:p>
        </w:tc>
        <w:tc>
          <w:tcPr>
            <w:tcW w:w="6459" w:type="dxa"/>
            <w:tcBorders>
              <w:top w:val="nil"/>
              <w:left w:val="nil"/>
              <w:bottom w:val="nil"/>
              <w:right w:val="nil"/>
            </w:tcBorders>
          </w:tcPr>
          <w:p w14:paraId="21CCAA9D" w14:textId="77777777" w:rsidR="00A43028" w:rsidRPr="00960BFE" w:rsidRDefault="00A43028">
            <w:pPr>
              <w:autoSpaceDE w:val="0"/>
              <w:autoSpaceDN w:val="0"/>
              <w:adjustRightInd w:val="0"/>
            </w:pPr>
            <w:r w:rsidRPr="00960BFE">
              <w:t xml:space="preserve">Evaluation of the Nu Vera ICE Catheter during Percutaneous Procedures via transseptal puncture </w:t>
            </w:r>
          </w:p>
        </w:tc>
        <w:tc>
          <w:tcPr>
            <w:tcW w:w="360" w:type="dxa"/>
          </w:tcPr>
          <w:p w14:paraId="43BA0594" w14:textId="77777777" w:rsidR="00A43028" w:rsidRPr="00960BFE" w:rsidRDefault="00A43028">
            <w:r w:rsidRPr="00960BFE">
              <w:t xml:space="preserve"> </w:t>
            </w:r>
          </w:p>
        </w:tc>
      </w:tr>
      <w:tr w:rsidR="00A43028" w:rsidRPr="00960BFE" w14:paraId="13A67DA1" w14:textId="77777777">
        <w:trPr>
          <w:trHeight w:val="280"/>
        </w:trPr>
        <w:tc>
          <w:tcPr>
            <w:tcW w:w="966" w:type="dxa"/>
            <w:tcBorders>
              <w:top w:val="nil"/>
              <w:left w:val="nil"/>
              <w:bottom w:val="nil"/>
              <w:right w:val="nil"/>
            </w:tcBorders>
          </w:tcPr>
          <w:p w14:paraId="6806CFAF" w14:textId="77777777" w:rsidR="00A43028" w:rsidRPr="00960BFE" w:rsidRDefault="00A43028">
            <w:pPr>
              <w:autoSpaceDE w:val="0"/>
              <w:autoSpaceDN w:val="0"/>
              <w:adjustRightInd w:val="0"/>
            </w:pPr>
            <w:r w:rsidRPr="00960BFE">
              <w:t xml:space="preserve"> </w:t>
            </w:r>
          </w:p>
        </w:tc>
        <w:tc>
          <w:tcPr>
            <w:tcW w:w="2575" w:type="dxa"/>
            <w:tcBorders>
              <w:top w:val="nil"/>
              <w:left w:val="nil"/>
              <w:bottom w:val="nil"/>
              <w:right w:val="nil"/>
            </w:tcBorders>
          </w:tcPr>
          <w:p w14:paraId="685A58D8" w14:textId="77777777" w:rsidR="00A43028" w:rsidRPr="00960BFE" w:rsidRDefault="00A43028">
            <w:pPr>
              <w:autoSpaceDE w:val="0"/>
              <w:autoSpaceDN w:val="0"/>
              <w:adjustRightInd w:val="0"/>
            </w:pPr>
            <w:r w:rsidRPr="00960BFE">
              <w:t xml:space="preserve">Principal Investigator: </w:t>
            </w:r>
          </w:p>
        </w:tc>
        <w:tc>
          <w:tcPr>
            <w:tcW w:w="6459" w:type="dxa"/>
            <w:tcBorders>
              <w:top w:val="nil"/>
              <w:left w:val="nil"/>
              <w:bottom w:val="nil"/>
              <w:right w:val="nil"/>
            </w:tcBorders>
          </w:tcPr>
          <w:p w14:paraId="6D0F425D" w14:textId="77777777" w:rsidR="00A43028" w:rsidRPr="00960BFE" w:rsidRDefault="00A43028">
            <w:pPr>
              <w:autoSpaceDE w:val="0"/>
              <w:autoSpaceDN w:val="0"/>
              <w:adjustRightInd w:val="0"/>
            </w:pPr>
            <w:r w:rsidRPr="00960BFE">
              <w:t xml:space="preserve">Dr Ian Crozier </w:t>
            </w:r>
          </w:p>
        </w:tc>
        <w:tc>
          <w:tcPr>
            <w:tcW w:w="360" w:type="dxa"/>
          </w:tcPr>
          <w:p w14:paraId="7D71D933" w14:textId="77777777" w:rsidR="00A43028" w:rsidRPr="00960BFE" w:rsidRDefault="00A43028">
            <w:r w:rsidRPr="00960BFE">
              <w:t xml:space="preserve"> </w:t>
            </w:r>
          </w:p>
        </w:tc>
      </w:tr>
      <w:tr w:rsidR="00A43028" w:rsidRPr="00960BFE" w14:paraId="1FED3D90" w14:textId="77777777">
        <w:trPr>
          <w:trHeight w:val="280"/>
        </w:trPr>
        <w:tc>
          <w:tcPr>
            <w:tcW w:w="966" w:type="dxa"/>
            <w:tcBorders>
              <w:top w:val="nil"/>
              <w:left w:val="nil"/>
              <w:bottom w:val="nil"/>
              <w:right w:val="nil"/>
            </w:tcBorders>
          </w:tcPr>
          <w:p w14:paraId="752E45F4" w14:textId="77777777" w:rsidR="00A43028" w:rsidRPr="00960BFE" w:rsidRDefault="00A43028">
            <w:pPr>
              <w:autoSpaceDE w:val="0"/>
              <w:autoSpaceDN w:val="0"/>
              <w:adjustRightInd w:val="0"/>
            </w:pPr>
            <w:r w:rsidRPr="00960BFE">
              <w:t xml:space="preserve"> </w:t>
            </w:r>
          </w:p>
        </w:tc>
        <w:tc>
          <w:tcPr>
            <w:tcW w:w="2575" w:type="dxa"/>
            <w:tcBorders>
              <w:top w:val="nil"/>
              <w:left w:val="nil"/>
              <w:bottom w:val="nil"/>
              <w:right w:val="nil"/>
            </w:tcBorders>
          </w:tcPr>
          <w:p w14:paraId="0B3E91E3" w14:textId="77777777" w:rsidR="00A43028" w:rsidRPr="00960BFE" w:rsidRDefault="00A43028">
            <w:pPr>
              <w:autoSpaceDE w:val="0"/>
              <w:autoSpaceDN w:val="0"/>
              <w:adjustRightInd w:val="0"/>
            </w:pPr>
            <w:r w:rsidRPr="00960BFE">
              <w:t xml:space="preserve">Sponsor: </w:t>
            </w:r>
          </w:p>
        </w:tc>
        <w:tc>
          <w:tcPr>
            <w:tcW w:w="6459" w:type="dxa"/>
            <w:tcBorders>
              <w:top w:val="nil"/>
              <w:left w:val="nil"/>
              <w:bottom w:val="nil"/>
              <w:right w:val="nil"/>
            </w:tcBorders>
          </w:tcPr>
          <w:p w14:paraId="7A6F68D5" w14:textId="77777777" w:rsidR="00A43028" w:rsidRPr="00960BFE" w:rsidRDefault="00A43028">
            <w:pPr>
              <w:autoSpaceDE w:val="0"/>
              <w:autoSpaceDN w:val="0"/>
              <w:adjustRightInd w:val="0"/>
            </w:pPr>
            <w:proofErr w:type="spellStart"/>
            <w:r w:rsidRPr="00960BFE">
              <w:t>NuVera</w:t>
            </w:r>
            <w:proofErr w:type="spellEnd"/>
            <w:r w:rsidRPr="00960BFE">
              <w:t xml:space="preserve"> Medical </w:t>
            </w:r>
          </w:p>
        </w:tc>
        <w:tc>
          <w:tcPr>
            <w:tcW w:w="360" w:type="dxa"/>
          </w:tcPr>
          <w:p w14:paraId="1F15BC80" w14:textId="77777777" w:rsidR="00A43028" w:rsidRPr="00960BFE" w:rsidRDefault="00A43028">
            <w:r w:rsidRPr="00960BFE">
              <w:t xml:space="preserve"> </w:t>
            </w:r>
          </w:p>
        </w:tc>
      </w:tr>
      <w:tr w:rsidR="00A43028" w:rsidRPr="00960BFE" w14:paraId="14FBE3E2" w14:textId="77777777">
        <w:trPr>
          <w:trHeight w:val="280"/>
        </w:trPr>
        <w:tc>
          <w:tcPr>
            <w:tcW w:w="966" w:type="dxa"/>
            <w:tcBorders>
              <w:top w:val="nil"/>
              <w:left w:val="nil"/>
              <w:bottom w:val="nil"/>
              <w:right w:val="nil"/>
            </w:tcBorders>
          </w:tcPr>
          <w:p w14:paraId="6B5F8697" w14:textId="77777777" w:rsidR="00A43028" w:rsidRPr="00960BFE" w:rsidRDefault="00A43028">
            <w:pPr>
              <w:autoSpaceDE w:val="0"/>
              <w:autoSpaceDN w:val="0"/>
              <w:adjustRightInd w:val="0"/>
            </w:pPr>
            <w:r w:rsidRPr="00960BFE">
              <w:t xml:space="preserve"> </w:t>
            </w:r>
          </w:p>
        </w:tc>
        <w:tc>
          <w:tcPr>
            <w:tcW w:w="2575" w:type="dxa"/>
            <w:tcBorders>
              <w:top w:val="nil"/>
              <w:left w:val="nil"/>
              <w:bottom w:val="nil"/>
              <w:right w:val="nil"/>
            </w:tcBorders>
          </w:tcPr>
          <w:p w14:paraId="4ABB416C" w14:textId="77777777" w:rsidR="00A43028" w:rsidRPr="00960BFE" w:rsidRDefault="00A43028">
            <w:pPr>
              <w:autoSpaceDE w:val="0"/>
              <w:autoSpaceDN w:val="0"/>
              <w:adjustRightInd w:val="0"/>
            </w:pPr>
            <w:r w:rsidRPr="00960BFE">
              <w:t xml:space="preserve">Clock Start Date: </w:t>
            </w:r>
          </w:p>
        </w:tc>
        <w:tc>
          <w:tcPr>
            <w:tcW w:w="6459" w:type="dxa"/>
            <w:tcBorders>
              <w:top w:val="nil"/>
              <w:left w:val="nil"/>
              <w:bottom w:val="nil"/>
              <w:right w:val="nil"/>
            </w:tcBorders>
          </w:tcPr>
          <w:p w14:paraId="0CC99BBD" w14:textId="77777777" w:rsidR="00A43028" w:rsidRPr="00960BFE" w:rsidRDefault="00A43028">
            <w:pPr>
              <w:autoSpaceDE w:val="0"/>
              <w:autoSpaceDN w:val="0"/>
              <w:adjustRightInd w:val="0"/>
            </w:pPr>
            <w:r w:rsidRPr="00960BFE">
              <w:t xml:space="preserve">27 February 2020 </w:t>
            </w:r>
          </w:p>
        </w:tc>
        <w:tc>
          <w:tcPr>
            <w:tcW w:w="360" w:type="dxa"/>
          </w:tcPr>
          <w:p w14:paraId="2D684A6C" w14:textId="77777777" w:rsidR="00A43028" w:rsidRPr="00960BFE" w:rsidRDefault="00A43028">
            <w:r w:rsidRPr="00960BFE">
              <w:t xml:space="preserve"> </w:t>
            </w:r>
          </w:p>
        </w:tc>
      </w:tr>
    </w:tbl>
    <w:p w14:paraId="1E6215FE" w14:textId="77777777" w:rsidR="00A43028" w:rsidRPr="00103F4F" w:rsidRDefault="00A43028">
      <w:pPr>
        <w:autoSpaceDE w:val="0"/>
        <w:autoSpaceDN w:val="0"/>
        <w:adjustRightInd w:val="0"/>
      </w:pPr>
      <w:r w:rsidRPr="00960BFE">
        <w:t xml:space="preserve"> </w:t>
      </w:r>
    </w:p>
    <w:p w14:paraId="33F2704A" w14:textId="77777777" w:rsidR="0086528D" w:rsidRPr="00103F4F" w:rsidRDefault="00103F4F" w:rsidP="0086528D">
      <w:pPr>
        <w:autoSpaceDE w:val="0"/>
        <w:autoSpaceDN w:val="0"/>
        <w:adjustRightInd w:val="0"/>
        <w:rPr>
          <w:sz w:val="20"/>
          <w:lang w:val="en-NZ"/>
        </w:rPr>
      </w:pPr>
      <w:r w:rsidRPr="00103F4F">
        <w:rPr>
          <w:rFonts w:cs="Arial"/>
          <w:szCs w:val="22"/>
          <w:lang w:val="en-NZ"/>
        </w:rPr>
        <w:t>Dr Ian Crozier</w:t>
      </w:r>
      <w:r w:rsidR="0086528D" w:rsidRPr="00103F4F">
        <w:rPr>
          <w:lang w:val="en-NZ"/>
        </w:rPr>
        <w:t xml:space="preserve"> was present </w:t>
      </w:r>
      <w:r w:rsidR="0086528D" w:rsidRPr="00103F4F">
        <w:rPr>
          <w:rFonts w:cs="Arial"/>
          <w:szCs w:val="22"/>
          <w:lang w:val="en-NZ"/>
        </w:rPr>
        <w:t>by teleconference</w:t>
      </w:r>
      <w:r w:rsidR="0086528D" w:rsidRPr="00103F4F">
        <w:rPr>
          <w:lang w:val="en-NZ"/>
        </w:rPr>
        <w:t xml:space="preserve"> for discussion of this application.</w:t>
      </w:r>
    </w:p>
    <w:p w14:paraId="76CA9781" w14:textId="77777777" w:rsidR="0086528D" w:rsidRDefault="0086528D" w:rsidP="0086528D">
      <w:pPr>
        <w:rPr>
          <w:u w:val="single"/>
          <w:lang w:val="en-NZ"/>
        </w:rPr>
      </w:pPr>
    </w:p>
    <w:p w14:paraId="55231AC9" w14:textId="77777777" w:rsidR="0086528D" w:rsidRDefault="0086528D" w:rsidP="0086528D">
      <w:pPr>
        <w:rPr>
          <w:u w:val="single"/>
          <w:lang w:val="en-NZ"/>
        </w:rPr>
      </w:pPr>
      <w:r>
        <w:rPr>
          <w:u w:val="single"/>
          <w:lang w:val="en-NZ"/>
        </w:rPr>
        <w:t>Potential conflicts of interest</w:t>
      </w:r>
    </w:p>
    <w:p w14:paraId="3EC772A7" w14:textId="77777777" w:rsidR="0086528D" w:rsidRDefault="0086528D" w:rsidP="0086528D">
      <w:pPr>
        <w:rPr>
          <w:b/>
          <w:lang w:val="en-NZ"/>
        </w:rPr>
      </w:pPr>
    </w:p>
    <w:p w14:paraId="04863E26" w14:textId="77777777" w:rsidR="0086528D" w:rsidRDefault="0086528D" w:rsidP="0086528D">
      <w:pPr>
        <w:rPr>
          <w:lang w:val="en-NZ"/>
        </w:rPr>
      </w:pPr>
      <w:r>
        <w:rPr>
          <w:lang w:val="en-NZ"/>
        </w:rPr>
        <w:t>The Chair asked members to declare any potential conflicts of interest related to this application.</w:t>
      </w:r>
    </w:p>
    <w:p w14:paraId="2D0AE43D" w14:textId="77777777" w:rsidR="0086528D" w:rsidRDefault="0086528D" w:rsidP="0086528D">
      <w:pPr>
        <w:rPr>
          <w:lang w:val="en-NZ"/>
        </w:rPr>
      </w:pPr>
    </w:p>
    <w:p w14:paraId="15E2C6FD" w14:textId="77777777" w:rsidR="0086528D" w:rsidRPr="00103F4F" w:rsidRDefault="00103F4F" w:rsidP="0086528D">
      <w:pPr>
        <w:rPr>
          <w:rFonts w:cs="Arial"/>
          <w:szCs w:val="22"/>
          <w:lang w:val="en-NZ"/>
        </w:rPr>
      </w:pPr>
      <w:r w:rsidRPr="00103F4F">
        <w:rPr>
          <w:rFonts w:cs="Arial"/>
          <w:szCs w:val="22"/>
          <w:lang w:val="en-NZ"/>
        </w:rPr>
        <w:t>Dr Paul Chin</w:t>
      </w:r>
      <w:r w:rsidR="0086528D" w:rsidRPr="00103F4F">
        <w:rPr>
          <w:rFonts w:cs="Arial"/>
          <w:szCs w:val="22"/>
          <w:lang w:val="en-NZ"/>
        </w:rPr>
        <w:t xml:space="preserve"> declared a potential conflict of interest </w:t>
      </w:r>
      <w:r w:rsidRPr="00103F4F">
        <w:rPr>
          <w:rFonts w:cs="Arial"/>
          <w:szCs w:val="22"/>
          <w:lang w:val="en-NZ"/>
        </w:rPr>
        <w:t xml:space="preserve">which was deemed minor </w:t>
      </w:r>
      <w:r w:rsidR="0086528D" w:rsidRPr="00103F4F">
        <w:rPr>
          <w:rFonts w:cs="Arial"/>
          <w:szCs w:val="22"/>
          <w:lang w:val="en-NZ"/>
        </w:rPr>
        <w:t>and the Committee decided t</w:t>
      </w:r>
      <w:r w:rsidRPr="00103F4F">
        <w:rPr>
          <w:rFonts w:cs="Arial"/>
          <w:szCs w:val="22"/>
          <w:lang w:val="en-NZ"/>
        </w:rPr>
        <w:t xml:space="preserve">o allow him to participate in the discussion and retain voting rights. </w:t>
      </w:r>
    </w:p>
    <w:p w14:paraId="37F88EAF" w14:textId="77777777" w:rsidR="0086528D" w:rsidRDefault="0086528D" w:rsidP="0086528D">
      <w:pPr>
        <w:rPr>
          <w:lang w:val="en-NZ"/>
        </w:rPr>
      </w:pPr>
    </w:p>
    <w:p w14:paraId="5586A0F2" w14:textId="77777777" w:rsidR="0086528D" w:rsidRDefault="0086528D" w:rsidP="0086528D">
      <w:pPr>
        <w:rPr>
          <w:u w:val="single"/>
          <w:lang w:val="en-NZ"/>
        </w:rPr>
      </w:pPr>
      <w:r>
        <w:rPr>
          <w:u w:val="single"/>
          <w:lang w:val="en-NZ"/>
        </w:rPr>
        <w:t>Summary of Study</w:t>
      </w:r>
    </w:p>
    <w:p w14:paraId="28D947CC" w14:textId="77777777" w:rsidR="0086528D" w:rsidRDefault="0086528D" w:rsidP="0086528D">
      <w:pPr>
        <w:rPr>
          <w:u w:val="single"/>
          <w:lang w:val="en-NZ"/>
        </w:rPr>
      </w:pPr>
    </w:p>
    <w:p w14:paraId="32A41575" w14:textId="34821D8A" w:rsidR="0086528D" w:rsidRPr="00BC4876" w:rsidRDefault="0086528D" w:rsidP="00A43028">
      <w:pPr>
        <w:pStyle w:val="ListParagraph"/>
        <w:numPr>
          <w:ilvl w:val="0"/>
          <w:numId w:val="10"/>
        </w:numPr>
        <w:rPr>
          <w:u w:val="single"/>
          <w:lang w:val="en-NZ"/>
        </w:rPr>
      </w:pPr>
      <w:r>
        <w:rPr>
          <w:lang w:val="en-NZ"/>
        </w:rPr>
        <w:t>Th</w:t>
      </w:r>
      <w:r w:rsidR="00A8519C">
        <w:rPr>
          <w:lang w:val="en-NZ"/>
        </w:rPr>
        <w:t xml:space="preserve">is First in Human, single arm study evaluates the </w:t>
      </w:r>
      <w:proofErr w:type="spellStart"/>
      <w:r w:rsidR="00A8519C">
        <w:rPr>
          <w:lang w:val="en-NZ"/>
        </w:rPr>
        <w:t>NuVera</w:t>
      </w:r>
      <w:proofErr w:type="spellEnd"/>
      <w:r w:rsidR="00A8519C">
        <w:rPr>
          <w:lang w:val="en-NZ"/>
        </w:rPr>
        <w:t xml:space="preserve"> Intracardiac Echo Probe in percutaneous left atrial procedures with transseptal puncture.</w:t>
      </w:r>
    </w:p>
    <w:p w14:paraId="46032C40" w14:textId="77777777" w:rsidR="00A8519C" w:rsidRPr="00BC4876" w:rsidRDefault="00A8519C" w:rsidP="00BC4876">
      <w:pPr>
        <w:rPr>
          <w:u w:val="single"/>
          <w:lang w:val="en-NZ"/>
        </w:rPr>
      </w:pPr>
    </w:p>
    <w:p w14:paraId="5BD7F3C2" w14:textId="60158EE4" w:rsidR="0086528D" w:rsidRPr="002D0ECD" w:rsidRDefault="00A8519C" w:rsidP="00A43028">
      <w:pPr>
        <w:pStyle w:val="ListParagraph"/>
        <w:numPr>
          <w:ilvl w:val="0"/>
          <w:numId w:val="10"/>
        </w:numPr>
        <w:rPr>
          <w:lang w:val="en-NZ"/>
        </w:rPr>
      </w:pPr>
      <w:r w:rsidRPr="002D0ECD">
        <w:rPr>
          <w:lang w:val="en-NZ"/>
        </w:rPr>
        <w:t>The study will enrol 25 participants internationally, with approximately 10 participants anticipated in New Zealand.</w:t>
      </w:r>
    </w:p>
    <w:p w14:paraId="06AF338B" w14:textId="77777777" w:rsidR="0086528D" w:rsidRDefault="0086528D" w:rsidP="0086528D">
      <w:pPr>
        <w:autoSpaceDE w:val="0"/>
        <w:autoSpaceDN w:val="0"/>
        <w:adjustRightInd w:val="0"/>
        <w:rPr>
          <w:lang w:val="en-NZ"/>
        </w:rPr>
      </w:pPr>
    </w:p>
    <w:p w14:paraId="0A591BB7" w14:textId="77777777" w:rsidR="0086528D" w:rsidRDefault="0086528D" w:rsidP="0086528D">
      <w:pPr>
        <w:rPr>
          <w:u w:val="single"/>
          <w:lang w:val="en-NZ"/>
        </w:rPr>
      </w:pPr>
      <w:r>
        <w:rPr>
          <w:u w:val="single"/>
          <w:lang w:val="en-NZ"/>
        </w:rPr>
        <w:t xml:space="preserve">Summary of resolved ethical issues </w:t>
      </w:r>
    </w:p>
    <w:p w14:paraId="1788E225" w14:textId="77777777" w:rsidR="0086528D" w:rsidRDefault="0086528D" w:rsidP="0086528D">
      <w:pPr>
        <w:rPr>
          <w:u w:val="single"/>
          <w:lang w:val="en-NZ"/>
        </w:rPr>
      </w:pPr>
    </w:p>
    <w:p w14:paraId="795874CA" w14:textId="77777777" w:rsidR="0086528D" w:rsidRDefault="0086528D" w:rsidP="0086528D">
      <w:pPr>
        <w:rPr>
          <w:lang w:val="en-NZ"/>
        </w:rPr>
      </w:pPr>
      <w:r>
        <w:rPr>
          <w:lang w:val="en-NZ"/>
        </w:rPr>
        <w:t>The main ethical issues considered by the Committee and addressed by the Researcher are as follows.</w:t>
      </w:r>
    </w:p>
    <w:p w14:paraId="518550EF" w14:textId="77777777" w:rsidR="0086528D" w:rsidRDefault="0086528D" w:rsidP="0086528D">
      <w:pPr>
        <w:rPr>
          <w:u w:val="single"/>
          <w:lang w:val="en-NZ"/>
        </w:rPr>
      </w:pPr>
    </w:p>
    <w:p w14:paraId="7A1D21BF" w14:textId="77777777" w:rsidR="00DC647B" w:rsidRDefault="00DC647B" w:rsidP="00DC647B">
      <w:pPr>
        <w:pStyle w:val="ListParagraph"/>
        <w:numPr>
          <w:ilvl w:val="0"/>
          <w:numId w:val="10"/>
        </w:numPr>
        <w:rPr>
          <w:rFonts w:cs="Arial"/>
          <w:szCs w:val="22"/>
          <w:lang w:val="en-NZ"/>
        </w:rPr>
      </w:pPr>
      <w:r>
        <w:rPr>
          <w:rFonts w:cs="Arial"/>
          <w:szCs w:val="22"/>
          <w:lang w:val="en-NZ"/>
        </w:rPr>
        <w:t xml:space="preserve">The Committee noted the response to B.1.2. in the application which states that ‘Not all hospitals use ICE routinely but effectively use X-rays alone’. The Committee queried if X-rays are effectively used alone why the catheter is necessary. The Researcher stated one reason it is not used routinely in New Zealand is due to the additional cost. The Researcher stated the catheter is commonly used in the United States during a transseptal puncture because the additional information improves safety of the procedure. </w:t>
      </w:r>
    </w:p>
    <w:p w14:paraId="4AA49E50" w14:textId="77777777" w:rsidR="00DC647B" w:rsidRDefault="00DC647B" w:rsidP="00DC647B">
      <w:pPr>
        <w:pStyle w:val="ListParagraph"/>
        <w:ind w:left="0"/>
        <w:rPr>
          <w:rFonts w:cs="Arial"/>
          <w:szCs w:val="22"/>
          <w:lang w:val="en-NZ"/>
        </w:rPr>
      </w:pPr>
    </w:p>
    <w:p w14:paraId="285A3BB4" w14:textId="6A10140F" w:rsidR="00DC647B" w:rsidRDefault="00DC647B" w:rsidP="00DC647B">
      <w:pPr>
        <w:pStyle w:val="ListParagraph"/>
        <w:numPr>
          <w:ilvl w:val="0"/>
          <w:numId w:val="10"/>
        </w:numPr>
        <w:rPr>
          <w:rFonts w:cs="Arial"/>
          <w:szCs w:val="22"/>
          <w:lang w:val="en-NZ"/>
        </w:rPr>
      </w:pPr>
      <w:r>
        <w:rPr>
          <w:rFonts w:cs="Arial"/>
          <w:szCs w:val="22"/>
          <w:lang w:val="en-NZ"/>
        </w:rPr>
        <w:t>The Committee queried why the study was necessary if the procedure is routinely used elsewhere. The Researcher stated they wanted to prove that th</w:t>
      </w:r>
      <w:r w:rsidR="00A8519C">
        <w:rPr>
          <w:rFonts w:cs="Arial"/>
          <w:szCs w:val="22"/>
          <w:lang w:val="en-NZ"/>
        </w:rPr>
        <w:t>is</w:t>
      </w:r>
      <w:r>
        <w:rPr>
          <w:rFonts w:cs="Arial"/>
          <w:szCs w:val="22"/>
          <w:lang w:val="en-NZ"/>
        </w:rPr>
        <w:t xml:space="preserve"> catheter provides superior imagery</w:t>
      </w:r>
      <w:r w:rsidR="00A8519C">
        <w:rPr>
          <w:rFonts w:cs="Arial"/>
          <w:szCs w:val="22"/>
          <w:lang w:val="en-NZ"/>
        </w:rPr>
        <w:t xml:space="preserve"> to currently available probes and</w:t>
      </w:r>
      <w:r>
        <w:rPr>
          <w:rFonts w:cs="Arial"/>
          <w:szCs w:val="22"/>
          <w:lang w:val="en-NZ"/>
        </w:rPr>
        <w:t xml:space="preserve"> to X-rays alone and is therefore a better option. </w:t>
      </w:r>
    </w:p>
    <w:p w14:paraId="28B13DA9" w14:textId="77777777" w:rsidR="00DC647B" w:rsidRDefault="00DC647B" w:rsidP="00DC647B">
      <w:pPr>
        <w:pStyle w:val="ListParagraph"/>
        <w:ind w:left="0"/>
        <w:rPr>
          <w:rFonts w:cs="Arial"/>
          <w:szCs w:val="22"/>
          <w:lang w:val="en-NZ"/>
        </w:rPr>
      </w:pPr>
    </w:p>
    <w:p w14:paraId="32974AFF" w14:textId="4A723647" w:rsidR="00DC647B" w:rsidRDefault="00DC647B" w:rsidP="00DC647B">
      <w:pPr>
        <w:numPr>
          <w:ilvl w:val="0"/>
          <w:numId w:val="10"/>
        </w:numPr>
        <w:spacing w:before="80" w:after="80"/>
      </w:pPr>
      <w:r>
        <w:t>The Committee queried the process for incidental findings. The Researcher stated they would be manage</w:t>
      </w:r>
      <w:r w:rsidR="00A8519C">
        <w:t>d</w:t>
      </w:r>
      <w:r>
        <w:t xml:space="preserve"> as per standard clinical practice. </w:t>
      </w:r>
    </w:p>
    <w:p w14:paraId="7124E0DD" w14:textId="77777777" w:rsidR="00DC647B" w:rsidRDefault="00DC647B" w:rsidP="00DC647B">
      <w:pPr>
        <w:spacing w:before="80" w:after="80"/>
      </w:pPr>
    </w:p>
    <w:p w14:paraId="2ED38263" w14:textId="77777777" w:rsidR="00DC647B" w:rsidRDefault="00DC647B" w:rsidP="00DC647B">
      <w:pPr>
        <w:numPr>
          <w:ilvl w:val="0"/>
          <w:numId w:val="10"/>
        </w:numPr>
        <w:spacing w:before="80" w:after="80"/>
      </w:pPr>
      <w:r>
        <w:t xml:space="preserve">The Committee queried how potential participants would be informed about the study and who would conduct the informed consent process. The Researcher stated the research team would identify potential participants, but their clinician would introduce the study and undertake the informed consent process. </w:t>
      </w:r>
    </w:p>
    <w:p w14:paraId="52F9DB5C" w14:textId="4C5C6892" w:rsidR="0086528D" w:rsidRDefault="0086528D" w:rsidP="00DC647B">
      <w:pPr>
        <w:pStyle w:val="ListParagraph"/>
        <w:spacing w:before="80" w:after="80"/>
        <w:rPr>
          <w:u w:val="single"/>
          <w:lang w:val="en-NZ"/>
        </w:rPr>
      </w:pPr>
    </w:p>
    <w:p w14:paraId="102483C8" w14:textId="63E041DB" w:rsidR="00A8519C" w:rsidRDefault="00A8519C" w:rsidP="00DC647B">
      <w:pPr>
        <w:pStyle w:val="ListParagraph"/>
        <w:spacing w:before="80" w:after="80"/>
        <w:rPr>
          <w:u w:val="single"/>
          <w:lang w:val="en-NZ"/>
        </w:rPr>
      </w:pPr>
    </w:p>
    <w:p w14:paraId="2D4B6339" w14:textId="77777777" w:rsidR="00A8519C" w:rsidRDefault="00A8519C" w:rsidP="00DC647B">
      <w:pPr>
        <w:pStyle w:val="ListParagraph"/>
        <w:spacing w:before="80" w:after="80"/>
        <w:rPr>
          <w:u w:val="single"/>
          <w:lang w:val="en-NZ"/>
        </w:rPr>
      </w:pPr>
    </w:p>
    <w:p w14:paraId="56613C9A" w14:textId="77777777" w:rsidR="0086528D" w:rsidRDefault="0086528D" w:rsidP="0086528D">
      <w:pPr>
        <w:spacing w:before="80" w:after="80"/>
        <w:rPr>
          <w:u w:val="single"/>
          <w:lang w:val="en-NZ"/>
        </w:rPr>
      </w:pPr>
    </w:p>
    <w:p w14:paraId="6B5ECB2A" w14:textId="77777777" w:rsidR="0086528D" w:rsidRDefault="0086528D" w:rsidP="0086528D">
      <w:pPr>
        <w:rPr>
          <w:u w:val="single"/>
          <w:lang w:val="en-NZ"/>
        </w:rPr>
      </w:pPr>
      <w:r>
        <w:rPr>
          <w:u w:val="single"/>
          <w:lang w:val="en-NZ"/>
        </w:rPr>
        <w:lastRenderedPageBreak/>
        <w:t>Summary of outstanding ethical issues</w:t>
      </w:r>
    </w:p>
    <w:p w14:paraId="2EA507B0" w14:textId="77777777" w:rsidR="0086528D" w:rsidRDefault="0086528D" w:rsidP="0086528D">
      <w:pPr>
        <w:rPr>
          <w:u w:val="single"/>
          <w:lang w:val="en-NZ"/>
        </w:rPr>
      </w:pPr>
    </w:p>
    <w:p w14:paraId="0C24C77A" w14:textId="77777777" w:rsidR="0086528D" w:rsidRDefault="0086528D" w:rsidP="0086528D">
      <w:pPr>
        <w:rPr>
          <w:lang w:val="en-NZ"/>
        </w:rPr>
      </w:pPr>
      <w:r>
        <w:rPr>
          <w:lang w:val="en-NZ"/>
        </w:rPr>
        <w:t>The main ethical issues considered by the Committee and which require addressing by the Researcher are as follows.</w:t>
      </w:r>
    </w:p>
    <w:p w14:paraId="7A05534E" w14:textId="77777777" w:rsidR="0086528D" w:rsidRDefault="0086528D" w:rsidP="0086528D">
      <w:pPr>
        <w:autoSpaceDE w:val="0"/>
        <w:autoSpaceDN w:val="0"/>
        <w:adjustRightInd w:val="0"/>
        <w:rPr>
          <w:lang w:val="en-NZ"/>
        </w:rPr>
      </w:pPr>
    </w:p>
    <w:p w14:paraId="2C2BAFE2" w14:textId="299A98EE" w:rsidR="00DC647B" w:rsidRDefault="00DC647B" w:rsidP="00DC647B">
      <w:pPr>
        <w:pStyle w:val="ListParagraph"/>
        <w:numPr>
          <w:ilvl w:val="0"/>
          <w:numId w:val="10"/>
        </w:numPr>
      </w:pPr>
      <w:r>
        <w:t>The Committee noted the protocol described this as a first in human study</w:t>
      </w:r>
      <w:r w:rsidR="00AB58AE">
        <w:t>,</w:t>
      </w:r>
      <w:r>
        <w:t xml:space="preserve"> and</w:t>
      </w:r>
      <w:r w:rsidR="00AB58AE">
        <w:t xml:space="preserve"> states that</w:t>
      </w:r>
      <w:r>
        <w:t xml:space="preserve"> bench testing and pre-clinical studies were underway with some results still pending. The Committee noted the investigator brochure stated </w:t>
      </w:r>
      <w:r w:rsidR="00AB58AE">
        <w:t xml:space="preserve">that </w:t>
      </w:r>
      <w:r>
        <w:t xml:space="preserve">clinical use would only begin when all design testing was complete. The Committee queried whether this had </w:t>
      </w:r>
      <w:r w:rsidR="00A8519C">
        <w:t xml:space="preserve">been </w:t>
      </w:r>
      <w:r>
        <w:t xml:space="preserve">completed. The Researcher stated they believed so but would need the Sponsor to confirm. </w:t>
      </w:r>
    </w:p>
    <w:p w14:paraId="23073643" w14:textId="77777777" w:rsidR="00DC647B" w:rsidRDefault="00DC647B" w:rsidP="00DC647B">
      <w:pPr>
        <w:pStyle w:val="ListParagraph"/>
        <w:ind w:left="0"/>
      </w:pPr>
    </w:p>
    <w:p w14:paraId="66B974EA" w14:textId="76058A8C" w:rsidR="00DC647B" w:rsidRDefault="00DC647B" w:rsidP="00DC647B">
      <w:pPr>
        <w:pStyle w:val="ListParagraph"/>
        <w:numPr>
          <w:ilvl w:val="0"/>
          <w:numId w:val="10"/>
        </w:numPr>
      </w:pPr>
      <w:r>
        <w:t xml:space="preserve">The Committee noted this was a multicentre study to be conducted in three countries. The Committee stated it would usually expect to see a sentinel enrolment whereby the device is used in one </w:t>
      </w:r>
      <w:r w:rsidR="00A8519C">
        <w:t xml:space="preserve">participant </w:t>
      </w:r>
      <w:r>
        <w:t>first</w:t>
      </w:r>
      <w:r w:rsidR="00A8519C">
        <w:t xml:space="preserve">, followed by a window </w:t>
      </w:r>
      <w:r>
        <w:t xml:space="preserve">to ensure the procedure is safe before being used </w:t>
      </w:r>
      <w:r w:rsidR="00A8519C">
        <w:t>in another participant</w:t>
      </w:r>
      <w:r>
        <w:t xml:space="preserve">. The Researchers agreed this was reasonable. The Committee requested an update to the protocol to include a sentinel enrolment schedule. </w:t>
      </w:r>
    </w:p>
    <w:p w14:paraId="73C72745" w14:textId="77777777" w:rsidR="00DC647B" w:rsidRDefault="00DC647B" w:rsidP="00DC647B">
      <w:pPr>
        <w:pStyle w:val="ListParagraph"/>
        <w:ind w:left="0"/>
      </w:pPr>
    </w:p>
    <w:p w14:paraId="3A3A8258" w14:textId="77777777" w:rsidR="00DC647B" w:rsidRDefault="00DC647B" w:rsidP="00DC647B">
      <w:pPr>
        <w:numPr>
          <w:ilvl w:val="0"/>
          <w:numId w:val="10"/>
        </w:numPr>
        <w:spacing w:before="80" w:after="80"/>
      </w:pPr>
      <w:r>
        <w:t xml:space="preserve">The Committee queried the process for reporting safety signals of concern. The Researcher stated the study team would notify the Sponsor of any significant issues who would then notify all sites within 24 hours. The Researcher stated it was implicit in the protocol but could be specified. The Committee requested the safety reporting process be formally protocolised.  </w:t>
      </w:r>
    </w:p>
    <w:p w14:paraId="71A7429B" w14:textId="77777777" w:rsidR="00DC647B" w:rsidRDefault="00DC647B" w:rsidP="00DC647B">
      <w:pPr>
        <w:spacing w:before="80" w:after="80"/>
      </w:pPr>
    </w:p>
    <w:p w14:paraId="38B32FF1" w14:textId="77777777" w:rsidR="00DC647B" w:rsidRDefault="00DC647B" w:rsidP="00DC647B">
      <w:pPr>
        <w:numPr>
          <w:ilvl w:val="0"/>
          <w:numId w:val="10"/>
        </w:numPr>
        <w:spacing w:before="80" w:after="80"/>
      </w:pPr>
      <w:r>
        <w:t xml:space="preserve">The Committee noted the application stated an internal medical advisory committee may be created. The Researcher stated it was a small company and small study so was done on a smaller scale. The Committee stated it was acceptable to be internal, but it would expect all lead investigators to be part of it. The Researcher stated this was the plan and could be added to the protocol. The Committee requested it be formally protocolised. </w:t>
      </w:r>
    </w:p>
    <w:p w14:paraId="4D42FF4D" w14:textId="77777777" w:rsidR="00DC647B" w:rsidRDefault="00DC647B" w:rsidP="00DC647B">
      <w:pPr>
        <w:spacing w:before="80" w:after="80"/>
      </w:pPr>
    </w:p>
    <w:p w14:paraId="1E490324" w14:textId="42C39CB2" w:rsidR="00DC647B" w:rsidRPr="00DC647B" w:rsidRDefault="00DC647B" w:rsidP="00DC647B">
      <w:pPr>
        <w:numPr>
          <w:ilvl w:val="0"/>
          <w:numId w:val="10"/>
        </w:numPr>
        <w:spacing w:before="80" w:after="80"/>
      </w:pPr>
      <w:r w:rsidRPr="00DC647B">
        <w:t xml:space="preserve">The Committee queried the scenario of the </w:t>
      </w:r>
      <w:r>
        <w:t xml:space="preserve">catheter </w:t>
      </w:r>
      <w:r w:rsidR="00A8519C">
        <w:t>not providing adequate views</w:t>
      </w:r>
      <w:r w:rsidRPr="00DC647B">
        <w:t xml:space="preserve">. The Researcher stated that if the ICE catheter did not give a satisfactory view, they would withdraw the catheter and go back to </w:t>
      </w:r>
      <w:r w:rsidR="00A8519C">
        <w:t xml:space="preserve">the </w:t>
      </w:r>
      <w:r w:rsidRPr="00DC647B">
        <w:t>conventional method</w:t>
      </w:r>
      <w:r w:rsidR="00A8519C">
        <w:t xml:space="preserve"> used as standard of care</w:t>
      </w:r>
      <w:r w:rsidRPr="00DC647B">
        <w:t xml:space="preserve">. The Committee requested information explaining this be added to the PIS. </w:t>
      </w:r>
    </w:p>
    <w:p w14:paraId="68862F51" w14:textId="77777777" w:rsidR="0086528D" w:rsidRDefault="0086528D" w:rsidP="0086528D">
      <w:pPr>
        <w:spacing w:before="80" w:after="80"/>
        <w:rPr>
          <w:rFonts w:cs="Arial"/>
          <w:szCs w:val="22"/>
          <w:lang w:val="en-NZ"/>
        </w:rPr>
      </w:pPr>
    </w:p>
    <w:p w14:paraId="7ED217C1" w14:textId="77777777" w:rsidR="0086528D" w:rsidRDefault="0086528D" w:rsidP="0086528D">
      <w:pPr>
        <w:spacing w:before="80" w:after="80"/>
        <w:rPr>
          <w:rFonts w:cs="Arial"/>
          <w:szCs w:val="22"/>
          <w:lang w:val="en-NZ"/>
        </w:rPr>
      </w:pPr>
      <w:r>
        <w:rPr>
          <w:rFonts w:cs="Arial"/>
          <w:szCs w:val="22"/>
          <w:lang w:val="en-NZ"/>
        </w:rPr>
        <w:t xml:space="preserve">The Committee requested the following changes to the Participant Information Sheet and Consent Form: </w:t>
      </w:r>
    </w:p>
    <w:p w14:paraId="5CE64571" w14:textId="77777777" w:rsidR="0086528D" w:rsidRDefault="0086528D" w:rsidP="0086528D">
      <w:pPr>
        <w:spacing w:before="80" w:after="80"/>
        <w:rPr>
          <w:rFonts w:cs="Arial"/>
          <w:szCs w:val="22"/>
          <w:lang w:val="en-NZ"/>
        </w:rPr>
      </w:pPr>
    </w:p>
    <w:p w14:paraId="41AB48DE" w14:textId="77777777" w:rsidR="00DC647B" w:rsidRDefault="00DC647B" w:rsidP="00DC647B">
      <w:pPr>
        <w:numPr>
          <w:ilvl w:val="0"/>
          <w:numId w:val="10"/>
        </w:numPr>
        <w:spacing w:before="80" w:after="80"/>
      </w:pPr>
      <w:r>
        <w:t xml:space="preserve">The Committee requested the addition of a lay-friendly study title to the PIS. </w:t>
      </w:r>
    </w:p>
    <w:p w14:paraId="63173986" w14:textId="77777777" w:rsidR="00DC647B" w:rsidRDefault="00DC647B" w:rsidP="00DC647B">
      <w:pPr>
        <w:spacing w:before="80" w:after="80"/>
      </w:pPr>
    </w:p>
    <w:p w14:paraId="0D06B175" w14:textId="77777777" w:rsidR="00DC647B" w:rsidRDefault="00DC647B" w:rsidP="00DC647B">
      <w:pPr>
        <w:numPr>
          <w:ilvl w:val="0"/>
          <w:numId w:val="10"/>
        </w:numPr>
        <w:spacing w:before="80" w:after="80"/>
      </w:pPr>
      <w:r>
        <w:t xml:space="preserve">The Committee noted it could be difficult to understand what happens during the study from a lay perspective. The Committee recommended the inclusion of a diagram to assist. </w:t>
      </w:r>
    </w:p>
    <w:p w14:paraId="54D29EEF" w14:textId="77777777" w:rsidR="00DC647B" w:rsidRDefault="00DC647B" w:rsidP="00DC647B">
      <w:pPr>
        <w:spacing w:before="80" w:after="80"/>
      </w:pPr>
    </w:p>
    <w:p w14:paraId="2F2810F7" w14:textId="77777777" w:rsidR="00DC647B" w:rsidRDefault="00DC647B" w:rsidP="00DC647B">
      <w:pPr>
        <w:numPr>
          <w:ilvl w:val="0"/>
          <w:numId w:val="10"/>
        </w:numPr>
        <w:spacing w:before="80" w:after="80"/>
      </w:pPr>
      <w:r>
        <w:t xml:space="preserve">The Committee requested a revision to the risks section to make it more lay-friendly to ease participant understanding. </w:t>
      </w:r>
    </w:p>
    <w:p w14:paraId="2F1F9AEA" w14:textId="77777777" w:rsidR="00DC647B" w:rsidRDefault="00DC647B" w:rsidP="00DC647B">
      <w:pPr>
        <w:spacing w:before="80" w:after="80"/>
      </w:pPr>
    </w:p>
    <w:p w14:paraId="6A86CBE9" w14:textId="77777777" w:rsidR="00DC647B" w:rsidRDefault="00DC647B" w:rsidP="00DC647B">
      <w:pPr>
        <w:numPr>
          <w:ilvl w:val="0"/>
          <w:numId w:val="10"/>
        </w:numPr>
        <w:spacing w:before="80" w:after="80"/>
      </w:pPr>
      <w:r>
        <w:t xml:space="preserve">The Committee stated informing each participant’s GP should be a mandatory aspect due to the nature of the study. The Committee requested the removal of the ‘yes/no’ boxes for the option of informing the participant’s GP. </w:t>
      </w:r>
    </w:p>
    <w:p w14:paraId="50499FBB" w14:textId="77777777" w:rsidR="00DC647B" w:rsidRDefault="00DC647B" w:rsidP="00DC647B">
      <w:pPr>
        <w:spacing w:before="80" w:after="80"/>
      </w:pPr>
    </w:p>
    <w:p w14:paraId="3381ACF7" w14:textId="2EAF0FCB" w:rsidR="00DC647B" w:rsidRDefault="00DC647B" w:rsidP="00DC647B">
      <w:pPr>
        <w:numPr>
          <w:ilvl w:val="0"/>
          <w:numId w:val="10"/>
        </w:numPr>
        <w:spacing w:before="80" w:after="80"/>
      </w:pPr>
      <w:r>
        <w:t xml:space="preserve">The Committee requested the addition of a separate statement on the front page of the PIS advising potential participants that this will be the first time the </w:t>
      </w:r>
      <w:r w:rsidR="00A8519C">
        <w:t xml:space="preserve">device </w:t>
      </w:r>
      <w:r>
        <w:t xml:space="preserve">is tested in humans. </w:t>
      </w:r>
    </w:p>
    <w:p w14:paraId="10D54604" w14:textId="77777777" w:rsidR="00DC647B" w:rsidRDefault="00DC647B" w:rsidP="00DC647B">
      <w:pPr>
        <w:spacing w:before="80" w:after="80"/>
      </w:pPr>
    </w:p>
    <w:p w14:paraId="60EBC977" w14:textId="77777777" w:rsidR="00DC647B" w:rsidRDefault="00DC647B" w:rsidP="00DC647B">
      <w:pPr>
        <w:numPr>
          <w:ilvl w:val="0"/>
          <w:numId w:val="10"/>
        </w:numPr>
        <w:spacing w:before="80" w:after="80"/>
      </w:pPr>
      <w:r>
        <w:t xml:space="preserve">The Committee advised that HDEC is not a regulatory authority and requested removal of the statement about the study being approved by regulatory authorities. </w:t>
      </w:r>
    </w:p>
    <w:p w14:paraId="509CB50B" w14:textId="77777777" w:rsidR="00DC647B" w:rsidRDefault="00DC647B" w:rsidP="00DC647B">
      <w:pPr>
        <w:spacing w:before="80" w:after="80"/>
      </w:pPr>
    </w:p>
    <w:p w14:paraId="26DA4688" w14:textId="77777777" w:rsidR="00DC647B" w:rsidRDefault="00DC647B" w:rsidP="00DC647B">
      <w:pPr>
        <w:numPr>
          <w:ilvl w:val="0"/>
          <w:numId w:val="10"/>
        </w:numPr>
        <w:spacing w:before="80" w:after="80"/>
      </w:pPr>
      <w:r>
        <w:t xml:space="preserve">The Committee requested the addition of information explaining the alternatives to participation in the study (e.g. normal standard care in Christchurch / X-ray guidance). </w:t>
      </w:r>
    </w:p>
    <w:p w14:paraId="1ED09996" w14:textId="77777777" w:rsidR="00DC647B" w:rsidRDefault="00DC647B" w:rsidP="00DC647B">
      <w:pPr>
        <w:spacing w:before="80" w:after="80"/>
      </w:pPr>
    </w:p>
    <w:p w14:paraId="43A0E296" w14:textId="77777777" w:rsidR="00DC647B" w:rsidRDefault="00DC647B" w:rsidP="00DC647B">
      <w:pPr>
        <w:numPr>
          <w:ilvl w:val="0"/>
          <w:numId w:val="10"/>
        </w:numPr>
        <w:spacing w:before="80" w:after="80"/>
      </w:pPr>
      <w:r>
        <w:t xml:space="preserve">The Committee requested the addition of information explaining who participant data would be shared with and how long it would be stored. </w:t>
      </w:r>
    </w:p>
    <w:p w14:paraId="0E217F32" w14:textId="77777777" w:rsidR="00DC647B" w:rsidRDefault="00DC647B" w:rsidP="00DC647B">
      <w:pPr>
        <w:spacing w:before="80" w:after="80"/>
      </w:pPr>
    </w:p>
    <w:p w14:paraId="36194774" w14:textId="77777777" w:rsidR="00DC647B" w:rsidRDefault="00DC647B" w:rsidP="00DC647B">
      <w:pPr>
        <w:numPr>
          <w:ilvl w:val="0"/>
          <w:numId w:val="10"/>
        </w:numPr>
        <w:spacing w:before="80" w:after="80"/>
      </w:pPr>
      <w:r>
        <w:t xml:space="preserve">The Committee queried a statement in the PIS mentioning a Sponsor representative being present for data collection. The Researcher explained the representative would provide technical support and ensure the data is collected to the Sponsor’s requirements. The Committee requested an explanation of this is added to the PIS. </w:t>
      </w:r>
    </w:p>
    <w:p w14:paraId="02D70004" w14:textId="77777777" w:rsidR="00DC647B" w:rsidRDefault="00DC647B" w:rsidP="00DC647B">
      <w:pPr>
        <w:spacing w:before="80" w:after="80"/>
      </w:pPr>
    </w:p>
    <w:p w14:paraId="0D2848E3" w14:textId="77777777" w:rsidR="00DC647B" w:rsidRDefault="00DC647B" w:rsidP="00DC647B">
      <w:pPr>
        <w:numPr>
          <w:ilvl w:val="0"/>
          <w:numId w:val="10"/>
        </w:numPr>
        <w:spacing w:before="80" w:after="80"/>
      </w:pPr>
      <w:r>
        <w:t xml:space="preserve">The Committee requested the inclusion of a Māori health contact number in the PIS. </w:t>
      </w:r>
    </w:p>
    <w:p w14:paraId="5D80DF1E" w14:textId="77777777" w:rsidR="00DC647B" w:rsidRDefault="00DC647B" w:rsidP="00DC647B">
      <w:pPr>
        <w:spacing w:before="80" w:after="80"/>
      </w:pPr>
    </w:p>
    <w:p w14:paraId="33FC6AA4" w14:textId="77777777" w:rsidR="00DC647B" w:rsidRDefault="00DC647B" w:rsidP="00DC647B">
      <w:pPr>
        <w:numPr>
          <w:ilvl w:val="0"/>
          <w:numId w:val="10"/>
        </w:numPr>
        <w:spacing w:before="80" w:after="80"/>
      </w:pPr>
      <w:r>
        <w:t xml:space="preserve">The Committee requested a lay-friendly explanation of the difference between ‘3D and 4D images’ and a thorough revision to rewrite medical / technical terminology. </w:t>
      </w:r>
    </w:p>
    <w:p w14:paraId="7593DD95" w14:textId="77777777" w:rsidR="00DC647B" w:rsidRDefault="00DC647B" w:rsidP="00DC647B">
      <w:pPr>
        <w:spacing w:before="80" w:after="80"/>
      </w:pPr>
    </w:p>
    <w:p w14:paraId="44A88C53" w14:textId="77777777" w:rsidR="00DC647B" w:rsidRDefault="00DC647B" w:rsidP="00DC647B">
      <w:pPr>
        <w:numPr>
          <w:ilvl w:val="0"/>
          <w:numId w:val="10"/>
        </w:numPr>
        <w:spacing w:before="80" w:after="80"/>
      </w:pPr>
      <w:r>
        <w:t xml:space="preserve">The Committee requested a revision to correct any formatting issues. </w:t>
      </w:r>
    </w:p>
    <w:p w14:paraId="111C14E9" w14:textId="77777777" w:rsidR="00DC647B" w:rsidRPr="00441E1B" w:rsidRDefault="00DC647B" w:rsidP="00DC647B">
      <w:pPr>
        <w:autoSpaceDE w:val="0"/>
        <w:autoSpaceDN w:val="0"/>
        <w:adjustRightInd w:val="0"/>
        <w:rPr>
          <w:b/>
        </w:rPr>
      </w:pPr>
    </w:p>
    <w:p w14:paraId="2C3FE6E5" w14:textId="2E36BA6E" w:rsidR="0086528D" w:rsidRDefault="0086528D" w:rsidP="0086528D">
      <w:pPr>
        <w:spacing w:before="80" w:after="80"/>
      </w:pPr>
    </w:p>
    <w:p w14:paraId="2A89B702" w14:textId="77777777" w:rsidR="0086528D" w:rsidRDefault="0086528D" w:rsidP="0086528D">
      <w:pPr>
        <w:rPr>
          <w:u w:val="single"/>
          <w:lang w:val="en-NZ"/>
        </w:rPr>
      </w:pPr>
      <w:r>
        <w:rPr>
          <w:u w:val="single"/>
          <w:lang w:val="en-NZ"/>
        </w:rPr>
        <w:t xml:space="preserve">Decision </w:t>
      </w:r>
    </w:p>
    <w:p w14:paraId="003E9D13" w14:textId="77777777" w:rsidR="0086528D" w:rsidRDefault="0086528D" w:rsidP="0086528D">
      <w:pPr>
        <w:rPr>
          <w:lang w:val="en-NZ"/>
        </w:rPr>
      </w:pPr>
    </w:p>
    <w:p w14:paraId="35370D46" w14:textId="77777777" w:rsidR="0086528D" w:rsidRDefault="0086528D" w:rsidP="0086528D">
      <w:pPr>
        <w:rPr>
          <w:lang w:val="en-NZ"/>
        </w:rPr>
      </w:pPr>
    </w:p>
    <w:p w14:paraId="1C050422" w14:textId="77777777" w:rsidR="0086528D" w:rsidRPr="00DC647B" w:rsidRDefault="0086528D" w:rsidP="0086528D">
      <w:pPr>
        <w:rPr>
          <w:lang w:val="en-NZ"/>
        </w:rPr>
      </w:pPr>
      <w:r>
        <w:rPr>
          <w:lang w:val="en-NZ"/>
        </w:rPr>
        <w:t xml:space="preserve">This application was </w:t>
      </w:r>
      <w:r>
        <w:rPr>
          <w:i/>
          <w:lang w:val="en-NZ"/>
        </w:rPr>
        <w:t>provisionally approved</w:t>
      </w:r>
      <w:r>
        <w:rPr>
          <w:lang w:val="en-NZ"/>
        </w:rPr>
        <w:t xml:space="preserve"> </w:t>
      </w:r>
      <w:r w:rsidRPr="00DC647B">
        <w:rPr>
          <w:lang w:val="en-NZ"/>
        </w:rPr>
        <w:t xml:space="preserve">by </w:t>
      </w:r>
      <w:r w:rsidRPr="00DC647B">
        <w:rPr>
          <w:rFonts w:cs="Arial"/>
          <w:szCs w:val="22"/>
          <w:lang w:val="en-NZ"/>
        </w:rPr>
        <w:t>consensus</w:t>
      </w:r>
      <w:r w:rsidRPr="00DC647B">
        <w:rPr>
          <w:lang w:val="en-NZ"/>
        </w:rPr>
        <w:t>, subject to the following information being received:</w:t>
      </w:r>
    </w:p>
    <w:p w14:paraId="077C4DB1" w14:textId="77777777" w:rsidR="0086528D" w:rsidRDefault="0086528D" w:rsidP="0086528D">
      <w:pPr>
        <w:rPr>
          <w:lang w:val="en-NZ"/>
        </w:rPr>
      </w:pPr>
    </w:p>
    <w:p w14:paraId="46BD41C3" w14:textId="77777777" w:rsidR="0086528D" w:rsidRDefault="0086528D" w:rsidP="0086528D">
      <w:pPr>
        <w:rPr>
          <w:lang w:val="en-NZ"/>
        </w:rPr>
      </w:pPr>
    </w:p>
    <w:p w14:paraId="7F5FFDC8" w14:textId="77777777" w:rsidR="00DC647B" w:rsidRPr="006342E1" w:rsidRDefault="00DC647B" w:rsidP="00DC647B">
      <w:pPr>
        <w:numPr>
          <w:ilvl w:val="0"/>
          <w:numId w:val="4"/>
        </w:numPr>
        <w:autoSpaceDE w:val="0"/>
        <w:autoSpaceDN w:val="0"/>
        <w:adjustRightInd w:val="0"/>
        <w:rPr>
          <w:rFonts w:cs="Arial"/>
        </w:rPr>
      </w:pPr>
      <w:r w:rsidRPr="00987756">
        <w:rPr>
          <w:rFonts w:cs="Arial"/>
        </w:rPr>
        <w:t xml:space="preserve">Please update the participant information sheet and consent form, </w:t>
      </w:r>
      <w:proofErr w:type="gramStart"/>
      <w:r w:rsidRPr="00987756">
        <w:rPr>
          <w:rFonts w:cs="Arial"/>
        </w:rPr>
        <w:t>taking into account</w:t>
      </w:r>
      <w:proofErr w:type="gramEnd"/>
      <w:r w:rsidRPr="00987756">
        <w:rPr>
          <w:rFonts w:cs="Arial"/>
        </w:rPr>
        <w:t xml:space="preserve"> feedback provided by the Committee. </w:t>
      </w:r>
      <w:r w:rsidRPr="00987756">
        <w:rPr>
          <w:rFonts w:cs="Arial"/>
          <w:i/>
        </w:rPr>
        <w:t xml:space="preserve">(National Ethical Standards for Health and Disability Research and Quality Improvement, para 7.15 – 7.17).  </w:t>
      </w:r>
    </w:p>
    <w:p w14:paraId="2097D5CC" w14:textId="77777777" w:rsidR="00DC647B" w:rsidRDefault="00DC647B" w:rsidP="00DC647B">
      <w:pPr>
        <w:autoSpaceDE w:val="0"/>
        <w:autoSpaceDN w:val="0"/>
        <w:adjustRightInd w:val="0"/>
      </w:pPr>
    </w:p>
    <w:p w14:paraId="7BF1BB90" w14:textId="77777777" w:rsidR="00DC647B" w:rsidRPr="00DF0982" w:rsidRDefault="00DC647B" w:rsidP="00DC647B">
      <w:pPr>
        <w:numPr>
          <w:ilvl w:val="0"/>
          <w:numId w:val="4"/>
        </w:numPr>
        <w:autoSpaceDE w:val="0"/>
        <w:autoSpaceDN w:val="0"/>
        <w:adjustRightInd w:val="0"/>
        <w:rPr>
          <w:rFonts w:cs="Arial"/>
        </w:rPr>
      </w:pPr>
      <w:r w:rsidRPr="00C46311">
        <w:rPr>
          <w:rFonts w:cs="Arial"/>
        </w:rPr>
        <w:t xml:space="preserve">Please update the study protocol, </w:t>
      </w:r>
      <w:proofErr w:type="gramStart"/>
      <w:r w:rsidRPr="00C46311">
        <w:rPr>
          <w:rFonts w:cs="Arial"/>
        </w:rPr>
        <w:t>taking into account</w:t>
      </w:r>
      <w:proofErr w:type="gramEnd"/>
      <w:r w:rsidRPr="00C46311">
        <w:rPr>
          <w:rFonts w:cs="Arial"/>
        </w:rPr>
        <w:t xml:space="preserve"> the feedback provided by the Committee. </w:t>
      </w:r>
      <w:r>
        <w:rPr>
          <w:rFonts w:cs="Arial"/>
        </w:rPr>
        <w:t xml:space="preserve">Specifically, please introduce a sentinel dosing schedule to ensure participant safety and a section detailing safety reporting. </w:t>
      </w:r>
      <w:r w:rsidRPr="00C46311">
        <w:rPr>
          <w:rFonts w:cs="Arial"/>
          <w:i/>
        </w:rPr>
        <w:t xml:space="preserve">(National Ethical Standards for Health and Disability Research and Quality Improvement, para 9.7).  </w:t>
      </w:r>
    </w:p>
    <w:p w14:paraId="7B5A1040" w14:textId="77777777" w:rsidR="0086528D" w:rsidRDefault="0086528D" w:rsidP="0086528D">
      <w:pPr>
        <w:rPr>
          <w:color w:val="FF0000"/>
          <w:lang w:val="en-NZ"/>
        </w:rPr>
      </w:pPr>
    </w:p>
    <w:p w14:paraId="492E5A0A" w14:textId="3B4A9A21" w:rsidR="0086528D" w:rsidRDefault="0086528D" w:rsidP="0086528D">
      <w:pPr>
        <w:rPr>
          <w:lang w:val="en-NZ"/>
        </w:rPr>
      </w:pPr>
      <w:r>
        <w:rPr>
          <w:lang w:val="en-NZ"/>
        </w:rPr>
        <w:t xml:space="preserve">After receipt of the information requested by the Committee, a final decision on the application will be made by </w:t>
      </w:r>
      <w:r w:rsidR="00DC647B">
        <w:rPr>
          <w:lang w:val="en-NZ"/>
        </w:rPr>
        <w:t xml:space="preserve">Dr Pauline Boyles and Professor Jean Hay-Smith. </w:t>
      </w:r>
    </w:p>
    <w:p w14:paraId="124115F7" w14:textId="77777777" w:rsidR="0086528D" w:rsidRDefault="0086528D" w:rsidP="0086528D">
      <w:pPr>
        <w:rPr>
          <w:color w:val="FF0000"/>
          <w:lang w:val="en-NZ"/>
        </w:rPr>
      </w:pPr>
    </w:p>
    <w:p w14:paraId="2170B886" w14:textId="77777777" w:rsidR="00DC5AB1" w:rsidRDefault="00DC5AB1" w:rsidP="00455DBD">
      <w:pPr>
        <w:pStyle w:val="ListParagraph"/>
        <w:ind w:left="0"/>
        <w:rPr>
          <w:rFonts w:cs="Arial"/>
          <w:color w:val="33CCCC"/>
          <w:szCs w:val="22"/>
          <w:lang w:val="en-NZ"/>
        </w:rPr>
      </w:pPr>
    </w:p>
    <w:p w14:paraId="2C7E8827" w14:textId="77777777" w:rsidR="00DF0982" w:rsidRPr="0031393B" w:rsidRDefault="00DF0982" w:rsidP="002D0ECD">
      <w:pPr>
        <w:autoSpaceDE w:val="0"/>
        <w:autoSpaceDN w:val="0"/>
        <w:adjustRightInd w:val="0"/>
        <w:rPr>
          <w:rFonts w:cs="Arial"/>
        </w:rPr>
      </w:pPr>
    </w:p>
    <w:p w14:paraId="0D1D813A" w14:textId="77777777" w:rsidR="0058273E" w:rsidRPr="00960BFE" w:rsidRDefault="00A43028" w:rsidP="0058273E">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58273E" w:rsidRPr="00960BFE" w14:paraId="1CC9E9C6" w14:textId="77777777" w:rsidTr="00F278FC">
        <w:trPr>
          <w:trHeight w:val="280"/>
        </w:trPr>
        <w:tc>
          <w:tcPr>
            <w:tcW w:w="966" w:type="dxa"/>
            <w:tcBorders>
              <w:top w:val="nil"/>
              <w:left w:val="nil"/>
              <w:bottom w:val="nil"/>
              <w:right w:val="nil"/>
            </w:tcBorders>
          </w:tcPr>
          <w:p w14:paraId="3FF346CB" w14:textId="1219744E" w:rsidR="0058273E" w:rsidRPr="00960BFE" w:rsidRDefault="0058273E" w:rsidP="00F278FC">
            <w:pPr>
              <w:autoSpaceDE w:val="0"/>
              <w:autoSpaceDN w:val="0"/>
              <w:adjustRightInd w:val="0"/>
            </w:pPr>
            <w:r w:rsidRPr="00960BFE">
              <w:lastRenderedPageBreak/>
              <w:t xml:space="preserve"> </w:t>
            </w:r>
            <w:r w:rsidRPr="00960BFE">
              <w:rPr>
                <w:b/>
              </w:rPr>
              <w:t>1</w:t>
            </w:r>
            <w:r>
              <w:rPr>
                <w:b/>
              </w:rPr>
              <w:t>1</w:t>
            </w:r>
          </w:p>
        </w:tc>
        <w:tc>
          <w:tcPr>
            <w:tcW w:w="2575" w:type="dxa"/>
            <w:tcBorders>
              <w:top w:val="nil"/>
              <w:left w:val="nil"/>
              <w:bottom w:val="nil"/>
              <w:right w:val="nil"/>
            </w:tcBorders>
          </w:tcPr>
          <w:p w14:paraId="72EFA07A" w14:textId="77777777" w:rsidR="0058273E" w:rsidRPr="00960BFE" w:rsidRDefault="0058273E" w:rsidP="00F278F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DEC5424" w14:textId="77777777" w:rsidR="0058273E" w:rsidRPr="00960BFE" w:rsidRDefault="0058273E" w:rsidP="00F278FC">
            <w:pPr>
              <w:autoSpaceDE w:val="0"/>
              <w:autoSpaceDN w:val="0"/>
              <w:adjustRightInd w:val="0"/>
            </w:pPr>
            <w:r w:rsidRPr="00960BFE">
              <w:rPr>
                <w:b/>
              </w:rPr>
              <w:t>20/STH/43</w:t>
            </w:r>
            <w:r w:rsidRPr="00960BFE">
              <w:t xml:space="preserve"> </w:t>
            </w:r>
          </w:p>
        </w:tc>
        <w:tc>
          <w:tcPr>
            <w:tcW w:w="360" w:type="dxa"/>
          </w:tcPr>
          <w:p w14:paraId="1E64D19B" w14:textId="77777777" w:rsidR="0058273E" w:rsidRPr="00960BFE" w:rsidRDefault="0058273E" w:rsidP="00F278FC">
            <w:r w:rsidRPr="00960BFE">
              <w:t xml:space="preserve"> </w:t>
            </w:r>
          </w:p>
        </w:tc>
      </w:tr>
      <w:tr w:rsidR="0058273E" w:rsidRPr="00960BFE" w14:paraId="0E696274" w14:textId="77777777" w:rsidTr="00F278FC">
        <w:trPr>
          <w:trHeight w:val="280"/>
        </w:trPr>
        <w:tc>
          <w:tcPr>
            <w:tcW w:w="966" w:type="dxa"/>
            <w:tcBorders>
              <w:top w:val="nil"/>
              <w:left w:val="nil"/>
              <w:bottom w:val="nil"/>
              <w:right w:val="nil"/>
            </w:tcBorders>
          </w:tcPr>
          <w:p w14:paraId="091A08D4" w14:textId="77777777" w:rsidR="0058273E" w:rsidRPr="00960BFE" w:rsidRDefault="0058273E" w:rsidP="00F278FC">
            <w:pPr>
              <w:autoSpaceDE w:val="0"/>
              <w:autoSpaceDN w:val="0"/>
              <w:adjustRightInd w:val="0"/>
            </w:pPr>
            <w:r w:rsidRPr="00960BFE">
              <w:t xml:space="preserve"> </w:t>
            </w:r>
          </w:p>
        </w:tc>
        <w:tc>
          <w:tcPr>
            <w:tcW w:w="2575" w:type="dxa"/>
            <w:tcBorders>
              <w:top w:val="nil"/>
              <w:left w:val="nil"/>
              <w:bottom w:val="nil"/>
              <w:right w:val="nil"/>
            </w:tcBorders>
          </w:tcPr>
          <w:p w14:paraId="46D173D3" w14:textId="77777777" w:rsidR="0058273E" w:rsidRPr="00960BFE" w:rsidRDefault="0058273E" w:rsidP="00F278FC">
            <w:pPr>
              <w:autoSpaceDE w:val="0"/>
              <w:autoSpaceDN w:val="0"/>
              <w:adjustRightInd w:val="0"/>
            </w:pPr>
            <w:r w:rsidRPr="00960BFE">
              <w:t xml:space="preserve">Title: </w:t>
            </w:r>
          </w:p>
        </w:tc>
        <w:tc>
          <w:tcPr>
            <w:tcW w:w="6459" w:type="dxa"/>
            <w:tcBorders>
              <w:top w:val="nil"/>
              <w:left w:val="nil"/>
              <w:bottom w:val="nil"/>
              <w:right w:val="nil"/>
            </w:tcBorders>
          </w:tcPr>
          <w:p w14:paraId="6C553214" w14:textId="77777777" w:rsidR="0058273E" w:rsidRPr="00960BFE" w:rsidRDefault="0058273E" w:rsidP="00F278FC">
            <w:pPr>
              <w:autoSpaceDE w:val="0"/>
              <w:autoSpaceDN w:val="0"/>
              <w:adjustRightInd w:val="0"/>
            </w:pPr>
            <w:r w:rsidRPr="00960BFE">
              <w:t xml:space="preserve">“Transcranial electrical stimulation for early Alzheimer's disease.” </w:t>
            </w:r>
          </w:p>
        </w:tc>
        <w:tc>
          <w:tcPr>
            <w:tcW w:w="360" w:type="dxa"/>
          </w:tcPr>
          <w:p w14:paraId="1B6F0D99" w14:textId="77777777" w:rsidR="0058273E" w:rsidRPr="00960BFE" w:rsidRDefault="0058273E" w:rsidP="00F278FC">
            <w:r w:rsidRPr="00960BFE">
              <w:t xml:space="preserve"> </w:t>
            </w:r>
          </w:p>
        </w:tc>
      </w:tr>
      <w:tr w:rsidR="0058273E" w:rsidRPr="00960BFE" w14:paraId="333D084E" w14:textId="77777777" w:rsidTr="00F278FC">
        <w:trPr>
          <w:trHeight w:val="280"/>
        </w:trPr>
        <w:tc>
          <w:tcPr>
            <w:tcW w:w="966" w:type="dxa"/>
            <w:tcBorders>
              <w:top w:val="nil"/>
              <w:left w:val="nil"/>
              <w:bottom w:val="nil"/>
              <w:right w:val="nil"/>
            </w:tcBorders>
          </w:tcPr>
          <w:p w14:paraId="7BF2B4A2" w14:textId="77777777" w:rsidR="0058273E" w:rsidRPr="00960BFE" w:rsidRDefault="0058273E" w:rsidP="00F278FC">
            <w:pPr>
              <w:autoSpaceDE w:val="0"/>
              <w:autoSpaceDN w:val="0"/>
              <w:adjustRightInd w:val="0"/>
            </w:pPr>
            <w:r w:rsidRPr="00960BFE">
              <w:t xml:space="preserve"> </w:t>
            </w:r>
          </w:p>
        </w:tc>
        <w:tc>
          <w:tcPr>
            <w:tcW w:w="2575" w:type="dxa"/>
            <w:tcBorders>
              <w:top w:val="nil"/>
              <w:left w:val="nil"/>
              <w:bottom w:val="nil"/>
              <w:right w:val="nil"/>
            </w:tcBorders>
          </w:tcPr>
          <w:p w14:paraId="2908A968" w14:textId="77777777" w:rsidR="0058273E" w:rsidRPr="00960BFE" w:rsidRDefault="0058273E" w:rsidP="00F278FC">
            <w:pPr>
              <w:autoSpaceDE w:val="0"/>
              <w:autoSpaceDN w:val="0"/>
              <w:adjustRightInd w:val="0"/>
            </w:pPr>
            <w:r w:rsidRPr="00960BFE">
              <w:t xml:space="preserve">Principal Investigator: </w:t>
            </w:r>
          </w:p>
        </w:tc>
        <w:tc>
          <w:tcPr>
            <w:tcW w:w="6459" w:type="dxa"/>
            <w:tcBorders>
              <w:top w:val="nil"/>
              <w:left w:val="nil"/>
              <w:bottom w:val="nil"/>
              <w:right w:val="nil"/>
            </w:tcBorders>
          </w:tcPr>
          <w:p w14:paraId="4C57CCAD" w14:textId="77777777" w:rsidR="0058273E" w:rsidRPr="00960BFE" w:rsidRDefault="0058273E" w:rsidP="00F278FC">
            <w:pPr>
              <w:autoSpaceDE w:val="0"/>
              <w:autoSpaceDN w:val="0"/>
              <w:adjustRightInd w:val="0"/>
            </w:pPr>
            <w:r w:rsidRPr="00960BFE">
              <w:t xml:space="preserve">Dr </w:t>
            </w:r>
            <w:proofErr w:type="spellStart"/>
            <w:r w:rsidRPr="00960BFE">
              <w:t>Divya</w:t>
            </w:r>
            <w:proofErr w:type="spellEnd"/>
            <w:r w:rsidRPr="00960BFE">
              <w:t xml:space="preserve"> </w:t>
            </w:r>
            <w:proofErr w:type="spellStart"/>
            <w:r w:rsidRPr="00960BFE">
              <w:t>Adhia</w:t>
            </w:r>
            <w:proofErr w:type="spellEnd"/>
            <w:r w:rsidRPr="00960BFE">
              <w:t xml:space="preserve"> </w:t>
            </w:r>
          </w:p>
        </w:tc>
        <w:tc>
          <w:tcPr>
            <w:tcW w:w="360" w:type="dxa"/>
          </w:tcPr>
          <w:p w14:paraId="5F53F724" w14:textId="77777777" w:rsidR="0058273E" w:rsidRPr="00960BFE" w:rsidRDefault="0058273E" w:rsidP="00F278FC">
            <w:r w:rsidRPr="00960BFE">
              <w:t xml:space="preserve"> </w:t>
            </w:r>
          </w:p>
        </w:tc>
      </w:tr>
      <w:tr w:rsidR="0058273E" w:rsidRPr="00960BFE" w14:paraId="69C415AC" w14:textId="77777777" w:rsidTr="00F278FC">
        <w:trPr>
          <w:trHeight w:val="280"/>
        </w:trPr>
        <w:tc>
          <w:tcPr>
            <w:tcW w:w="966" w:type="dxa"/>
            <w:tcBorders>
              <w:top w:val="nil"/>
              <w:left w:val="nil"/>
              <w:bottom w:val="nil"/>
              <w:right w:val="nil"/>
            </w:tcBorders>
          </w:tcPr>
          <w:p w14:paraId="47746536" w14:textId="77777777" w:rsidR="0058273E" w:rsidRPr="00960BFE" w:rsidRDefault="0058273E" w:rsidP="00F278FC">
            <w:pPr>
              <w:autoSpaceDE w:val="0"/>
              <w:autoSpaceDN w:val="0"/>
              <w:adjustRightInd w:val="0"/>
            </w:pPr>
            <w:r w:rsidRPr="00960BFE">
              <w:t xml:space="preserve"> </w:t>
            </w:r>
          </w:p>
        </w:tc>
        <w:tc>
          <w:tcPr>
            <w:tcW w:w="2575" w:type="dxa"/>
            <w:tcBorders>
              <w:top w:val="nil"/>
              <w:left w:val="nil"/>
              <w:bottom w:val="nil"/>
              <w:right w:val="nil"/>
            </w:tcBorders>
          </w:tcPr>
          <w:p w14:paraId="575BB064" w14:textId="77777777" w:rsidR="0058273E" w:rsidRPr="00960BFE" w:rsidRDefault="0058273E" w:rsidP="00F278FC">
            <w:pPr>
              <w:autoSpaceDE w:val="0"/>
              <w:autoSpaceDN w:val="0"/>
              <w:adjustRightInd w:val="0"/>
            </w:pPr>
            <w:r w:rsidRPr="00960BFE">
              <w:t xml:space="preserve">Sponsor: </w:t>
            </w:r>
          </w:p>
        </w:tc>
        <w:tc>
          <w:tcPr>
            <w:tcW w:w="6459" w:type="dxa"/>
            <w:tcBorders>
              <w:top w:val="nil"/>
              <w:left w:val="nil"/>
              <w:bottom w:val="nil"/>
              <w:right w:val="nil"/>
            </w:tcBorders>
          </w:tcPr>
          <w:p w14:paraId="738ADC1E" w14:textId="77777777" w:rsidR="0058273E" w:rsidRPr="00960BFE" w:rsidRDefault="0058273E" w:rsidP="00F278FC">
            <w:pPr>
              <w:autoSpaceDE w:val="0"/>
              <w:autoSpaceDN w:val="0"/>
              <w:adjustRightInd w:val="0"/>
            </w:pPr>
            <w:r w:rsidRPr="00960BFE">
              <w:t xml:space="preserve"> </w:t>
            </w:r>
          </w:p>
        </w:tc>
        <w:tc>
          <w:tcPr>
            <w:tcW w:w="360" w:type="dxa"/>
          </w:tcPr>
          <w:p w14:paraId="312B6B67" w14:textId="77777777" w:rsidR="0058273E" w:rsidRPr="00960BFE" w:rsidRDefault="0058273E" w:rsidP="00F278FC">
            <w:r w:rsidRPr="00960BFE">
              <w:t xml:space="preserve"> </w:t>
            </w:r>
          </w:p>
        </w:tc>
      </w:tr>
      <w:tr w:rsidR="0058273E" w:rsidRPr="00960BFE" w14:paraId="5150E14F" w14:textId="77777777" w:rsidTr="00F278FC">
        <w:trPr>
          <w:trHeight w:val="280"/>
        </w:trPr>
        <w:tc>
          <w:tcPr>
            <w:tcW w:w="966" w:type="dxa"/>
            <w:tcBorders>
              <w:top w:val="nil"/>
              <w:left w:val="nil"/>
              <w:bottom w:val="nil"/>
              <w:right w:val="nil"/>
            </w:tcBorders>
          </w:tcPr>
          <w:p w14:paraId="22805DB9" w14:textId="77777777" w:rsidR="0058273E" w:rsidRPr="00960BFE" w:rsidRDefault="0058273E" w:rsidP="00F278FC">
            <w:pPr>
              <w:autoSpaceDE w:val="0"/>
              <w:autoSpaceDN w:val="0"/>
              <w:adjustRightInd w:val="0"/>
            </w:pPr>
            <w:r w:rsidRPr="00960BFE">
              <w:t xml:space="preserve"> </w:t>
            </w:r>
          </w:p>
        </w:tc>
        <w:tc>
          <w:tcPr>
            <w:tcW w:w="2575" w:type="dxa"/>
            <w:tcBorders>
              <w:top w:val="nil"/>
              <w:left w:val="nil"/>
              <w:bottom w:val="nil"/>
              <w:right w:val="nil"/>
            </w:tcBorders>
          </w:tcPr>
          <w:p w14:paraId="31984DD0" w14:textId="77777777" w:rsidR="0058273E" w:rsidRPr="00960BFE" w:rsidRDefault="0058273E" w:rsidP="00F278FC">
            <w:pPr>
              <w:autoSpaceDE w:val="0"/>
              <w:autoSpaceDN w:val="0"/>
              <w:adjustRightInd w:val="0"/>
            </w:pPr>
            <w:r w:rsidRPr="00960BFE">
              <w:t xml:space="preserve">Clock Start Date: </w:t>
            </w:r>
          </w:p>
        </w:tc>
        <w:tc>
          <w:tcPr>
            <w:tcW w:w="6459" w:type="dxa"/>
            <w:tcBorders>
              <w:top w:val="nil"/>
              <w:left w:val="nil"/>
              <w:bottom w:val="nil"/>
              <w:right w:val="nil"/>
            </w:tcBorders>
          </w:tcPr>
          <w:p w14:paraId="3AEDE29B" w14:textId="77777777" w:rsidR="0058273E" w:rsidRPr="00960BFE" w:rsidRDefault="0058273E" w:rsidP="00F278FC">
            <w:pPr>
              <w:autoSpaceDE w:val="0"/>
              <w:autoSpaceDN w:val="0"/>
              <w:adjustRightInd w:val="0"/>
            </w:pPr>
            <w:r w:rsidRPr="00960BFE">
              <w:t xml:space="preserve">27 February 2020 </w:t>
            </w:r>
          </w:p>
        </w:tc>
        <w:tc>
          <w:tcPr>
            <w:tcW w:w="360" w:type="dxa"/>
          </w:tcPr>
          <w:p w14:paraId="531B1712" w14:textId="77777777" w:rsidR="0058273E" w:rsidRPr="00960BFE" w:rsidRDefault="0058273E" w:rsidP="00F278FC">
            <w:r w:rsidRPr="00960BFE">
              <w:t xml:space="preserve"> </w:t>
            </w:r>
          </w:p>
        </w:tc>
      </w:tr>
    </w:tbl>
    <w:p w14:paraId="26E07063" w14:textId="77777777" w:rsidR="0058273E" w:rsidRPr="00960BFE" w:rsidRDefault="0058273E" w:rsidP="0058273E">
      <w:pPr>
        <w:autoSpaceDE w:val="0"/>
        <w:autoSpaceDN w:val="0"/>
        <w:adjustRightInd w:val="0"/>
      </w:pPr>
      <w:r w:rsidRPr="00960BFE">
        <w:t xml:space="preserve"> </w:t>
      </w:r>
    </w:p>
    <w:p w14:paraId="0B4453E5" w14:textId="048FE419" w:rsidR="0058273E" w:rsidRPr="007B59FD" w:rsidRDefault="0058273E" w:rsidP="0058273E">
      <w:pPr>
        <w:autoSpaceDE w:val="0"/>
        <w:autoSpaceDN w:val="0"/>
        <w:adjustRightInd w:val="0"/>
      </w:pPr>
      <w:r w:rsidRPr="00960BFE">
        <w:t xml:space="preserve">Dr </w:t>
      </w:r>
      <w:proofErr w:type="spellStart"/>
      <w:r w:rsidRPr="00960BFE">
        <w:t>Divya</w:t>
      </w:r>
      <w:proofErr w:type="spellEnd"/>
      <w:r w:rsidRPr="00960BFE">
        <w:t xml:space="preserve"> </w:t>
      </w:r>
      <w:proofErr w:type="spellStart"/>
      <w:r w:rsidRPr="00960BFE">
        <w:t>Adhia</w:t>
      </w:r>
      <w:proofErr w:type="spellEnd"/>
      <w:r w:rsidRPr="00960BFE">
        <w:t xml:space="preserve"> </w:t>
      </w:r>
      <w:r>
        <w:t xml:space="preserve">was </w:t>
      </w:r>
      <w:r w:rsidRPr="007B59FD">
        <w:rPr>
          <w:lang w:val="en-NZ"/>
        </w:rPr>
        <w:t xml:space="preserve">present </w:t>
      </w:r>
      <w:r w:rsidRPr="007B59FD">
        <w:rPr>
          <w:rFonts w:cs="Arial"/>
          <w:szCs w:val="22"/>
          <w:lang w:val="en-NZ"/>
        </w:rPr>
        <w:t xml:space="preserve">by teleconference </w:t>
      </w:r>
      <w:r w:rsidRPr="007B59FD">
        <w:rPr>
          <w:lang w:val="en-NZ"/>
        </w:rPr>
        <w:t>for discussion of this application.</w:t>
      </w:r>
    </w:p>
    <w:p w14:paraId="57532812" w14:textId="77777777" w:rsidR="0058273E" w:rsidRPr="007B59FD" w:rsidRDefault="0058273E" w:rsidP="0058273E">
      <w:pPr>
        <w:rPr>
          <w:u w:val="single"/>
          <w:lang w:val="en-NZ"/>
        </w:rPr>
      </w:pPr>
    </w:p>
    <w:p w14:paraId="2C351701" w14:textId="77777777" w:rsidR="0058273E" w:rsidRPr="007B59FD" w:rsidRDefault="0058273E" w:rsidP="0058273E">
      <w:pPr>
        <w:rPr>
          <w:u w:val="single"/>
          <w:lang w:val="en-NZ"/>
        </w:rPr>
      </w:pPr>
      <w:r w:rsidRPr="007B59FD">
        <w:rPr>
          <w:u w:val="single"/>
          <w:lang w:val="en-NZ"/>
        </w:rPr>
        <w:t>Potential conflicts of interest</w:t>
      </w:r>
    </w:p>
    <w:p w14:paraId="0BC03A63" w14:textId="77777777" w:rsidR="0058273E" w:rsidRDefault="0058273E" w:rsidP="0058273E">
      <w:pPr>
        <w:rPr>
          <w:b/>
          <w:lang w:val="en-NZ"/>
        </w:rPr>
      </w:pPr>
    </w:p>
    <w:p w14:paraId="688CA434" w14:textId="77777777" w:rsidR="0058273E" w:rsidRDefault="0058273E" w:rsidP="0058273E">
      <w:pPr>
        <w:rPr>
          <w:lang w:val="en-NZ"/>
        </w:rPr>
      </w:pPr>
      <w:r>
        <w:rPr>
          <w:lang w:val="en-NZ"/>
        </w:rPr>
        <w:t>The Chair asked members to declare any potential conflicts of interest related to this application.</w:t>
      </w:r>
    </w:p>
    <w:p w14:paraId="76846097" w14:textId="77777777" w:rsidR="0058273E" w:rsidRDefault="0058273E" w:rsidP="0058273E">
      <w:pPr>
        <w:rPr>
          <w:lang w:val="en-NZ"/>
        </w:rPr>
      </w:pPr>
    </w:p>
    <w:p w14:paraId="4F7A6ACE" w14:textId="77777777" w:rsidR="0058273E" w:rsidRDefault="0058273E" w:rsidP="0058273E">
      <w:pPr>
        <w:rPr>
          <w:lang w:val="en-NZ"/>
        </w:rPr>
      </w:pPr>
      <w:r>
        <w:rPr>
          <w:lang w:val="en-NZ"/>
        </w:rPr>
        <w:t>No potential conflicts of interest related to this application were declared by any member.</w:t>
      </w:r>
    </w:p>
    <w:p w14:paraId="266034AF" w14:textId="77777777" w:rsidR="0058273E" w:rsidRDefault="0058273E" w:rsidP="0058273E">
      <w:pPr>
        <w:rPr>
          <w:lang w:val="en-NZ"/>
        </w:rPr>
      </w:pPr>
    </w:p>
    <w:p w14:paraId="53D1DADD" w14:textId="77777777" w:rsidR="0058273E" w:rsidRDefault="0058273E" w:rsidP="0058273E">
      <w:pPr>
        <w:rPr>
          <w:lang w:val="en-NZ"/>
        </w:rPr>
      </w:pPr>
    </w:p>
    <w:p w14:paraId="34C64074" w14:textId="77777777" w:rsidR="0058273E" w:rsidRDefault="0058273E" w:rsidP="0058273E">
      <w:pPr>
        <w:rPr>
          <w:u w:val="single"/>
          <w:lang w:val="en-NZ"/>
        </w:rPr>
      </w:pPr>
      <w:r>
        <w:rPr>
          <w:u w:val="single"/>
          <w:lang w:val="en-NZ"/>
        </w:rPr>
        <w:t>Summary of Study</w:t>
      </w:r>
    </w:p>
    <w:p w14:paraId="34A378C2" w14:textId="77777777" w:rsidR="0058273E" w:rsidRDefault="0058273E" w:rsidP="0058273E">
      <w:pPr>
        <w:rPr>
          <w:u w:val="single"/>
          <w:lang w:val="en-NZ"/>
        </w:rPr>
      </w:pPr>
    </w:p>
    <w:p w14:paraId="7E5C836A" w14:textId="693FAA29" w:rsidR="0058273E" w:rsidRPr="002D0ECD" w:rsidRDefault="0058273E" w:rsidP="0058273E">
      <w:pPr>
        <w:pStyle w:val="ListParagraph"/>
        <w:numPr>
          <w:ilvl w:val="0"/>
          <w:numId w:val="7"/>
        </w:numPr>
        <w:rPr>
          <w:lang w:val="en-NZ"/>
        </w:rPr>
      </w:pPr>
      <w:r w:rsidRPr="002D0ECD">
        <w:rPr>
          <w:lang w:val="en-NZ"/>
        </w:rPr>
        <w:t xml:space="preserve">The </w:t>
      </w:r>
      <w:r w:rsidR="00A8519C" w:rsidRPr="002D0ECD">
        <w:rPr>
          <w:lang w:val="en-NZ"/>
        </w:rPr>
        <w:t>feasibility study assesses the use of brain stimulation therapy in participants with early Alzheimer’s disease.</w:t>
      </w:r>
    </w:p>
    <w:p w14:paraId="6C9D24E9" w14:textId="77777777" w:rsidR="00A8519C" w:rsidRPr="002D0ECD" w:rsidRDefault="00A8519C" w:rsidP="00BC4876">
      <w:pPr>
        <w:pStyle w:val="ListParagraph"/>
        <w:rPr>
          <w:lang w:val="en-NZ"/>
        </w:rPr>
      </w:pPr>
    </w:p>
    <w:p w14:paraId="3E2A6AA6" w14:textId="3935FEC9" w:rsidR="0058273E" w:rsidRPr="002D0ECD" w:rsidRDefault="00A8519C" w:rsidP="0058273E">
      <w:pPr>
        <w:pStyle w:val="ListParagraph"/>
        <w:numPr>
          <w:ilvl w:val="0"/>
          <w:numId w:val="7"/>
        </w:numPr>
        <w:rPr>
          <w:lang w:val="en-NZ"/>
        </w:rPr>
      </w:pPr>
      <w:r w:rsidRPr="002D0ECD">
        <w:rPr>
          <w:lang w:val="en-NZ"/>
        </w:rPr>
        <w:t xml:space="preserve">20 participants (and </w:t>
      </w:r>
      <w:r w:rsidR="00BC4876" w:rsidRPr="002D0ECD">
        <w:rPr>
          <w:lang w:val="en-NZ"/>
        </w:rPr>
        <w:t>their</w:t>
      </w:r>
      <w:r w:rsidRPr="002D0ECD">
        <w:rPr>
          <w:lang w:val="en-NZ"/>
        </w:rPr>
        <w:t xml:space="preserve"> carers) will be recruited into the trial, which will be conducted at a single New Zealand site.</w:t>
      </w:r>
    </w:p>
    <w:p w14:paraId="7C4A46EE" w14:textId="77777777" w:rsidR="0058273E" w:rsidRDefault="0058273E" w:rsidP="0058273E">
      <w:pPr>
        <w:autoSpaceDE w:val="0"/>
        <w:autoSpaceDN w:val="0"/>
        <w:adjustRightInd w:val="0"/>
        <w:rPr>
          <w:lang w:val="en-NZ"/>
        </w:rPr>
      </w:pPr>
    </w:p>
    <w:p w14:paraId="4890167D" w14:textId="77777777" w:rsidR="0058273E" w:rsidRDefault="0058273E" w:rsidP="0058273E">
      <w:pPr>
        <w:rPr>
          <w:u w:val="single"/>
          <w:lang w:val="en-NZ"/>
        </w:rPr>
      </w:pPr>
      <w:r>
        <w:rPr>
          <w:u w:val="single"/>
          <w:lang w:val="en-NZ"/>
        </w:rPr>
        <w:t xml:space="preserve">Summary of resolved ethical issues </w:t>
      </w:r>
    </w:p>
    <w:p w14:paraId="5ABBA754" w14:textId="77777777" w:rsidR="0058273E" w:rsidRDefault="0058273E" w:rsidP="0058273E">
      <w:pPr>
        <w:rPr>
          <w:u w:val="single"/>
          <w:lang w:val="en-NZ"/>
        </w:rPr>
      </w:pPr>
    </w:p>
    <w:p w14:paraId="6C0F2D43" w14:textId="77777777" w:rsidR="0058273E" w:rsidRDefault="0058273E" w:rsidP="0058273E">
      <w:pPr>
        <w:rPr>
          <w:lang w:val="en-NZ"/>
        </w:rPr>
      </w:pPr>
      <w:r>
        <w:rPr>
          <w:lang w:val="en-NZ"/>
        </w:rPr>
        <w:t>The main ethical issues considered by the Committee and addressed by the Researcher are as follows.</w:t>
      </w:r>
    </w:p>
    <w:p w14:paraId="1D4844D3" w14:textId="77777777" w:rsidR="0058273E" w:rsidRDefault="0058273E" w:rsidP="0058273E">
      <w:pPr>
        <w:rPr>
          <w:u w:val="single"/>
          <w:lang w:val="en-NZ"/>
        </w:rPr>
      </w:pPr>
    </w:p>
    <w:p w14:paraId="3031E6BB" w14:textId="77777777" w:rsidR="002E5EDF" w:rsidRDefault="002E5EDF" w:rsidP="002E5EDF">
      <w:pPr>
        <w:spacing w:before="80" w:after="80"/>
        <w:ind w:left="720"/>
      </w:pPr>
    </w:p>
    <w:p w14:paraId="056D6562" w14:textId="77777777" w:rsidR="002E5EDF" w:rsidRDefault="002E5EDF" w:rsidP="002E5EDF">
      <w:pPr>
        <w:numPr>
          <w:ilvl w:val="0"/>
          <w:numId w:val="7"/>
        </w:numPr>
        <w:spacing w:before="80" w:after="80"/>
      </w:pPr>
      <w:r>
        <w:t xml:space="preserve">The Committee noted the peer reviewer had concluded the sample size was not large enough to determine efficacy and advised keeping the study simple to evaluate feasibility and anything additional can be done in a future study. The Researcher agreed this was a sensible approach. </w:t>
      </w:r>
    </w:p>
    <w:p w14:paraId="50D72516" w14:textId="77777777" w:rsidR="002E5EDF" w:rsidRDefault="002E5EDF" w:rsidP="002E5EDF">
      <w:pPr>
        <w:spacing w:before="80" w:after="80"/>
        <w:ind w:left="720"/>
      </w:pPr>
    </w:p>
    <w:p w14:paraId="68B69794" w14:textId="77777777" w:rsidR="002E5EDF" w:rsidRDefault="002E5EDF" w:rsidP="002E5EDF">
      <w:pPr>
        <w:numPr>
          <w:ilvl w:val="0"/>
          <w:numId w:val="7"/>
        </w:numPr>
        <w:spacing w:before="80" w:after="80"/>
      </w:pPr>
      <w:r>
        <w:t xml:space="preserve">The Committee queried the reason for maintaining electronic data without the participant’s name for 10 years and what this was intended for. The Researcher explained it is University policy that data needs to be stored for 10 years without an identifier. The Researcher stated there would be a unique study ID code attached to it. </w:t>
      </w:r>
    </w:p>
    <w:p w14:paraId="3FE1F9C2" w14:textId="77777777" w:rsidR="002E5EDF" w:rsidRDefault="002E5EDF" w:rsidP="002E5EDF">
      <w:pPr>
        <w:spacing w:before="80" w:after="80"/>
        <w:ind w:left="720"/>
      </w:pPr>
    </w:p>
    <w:p w14:paraId="5B375E04" w14:textId="77777777" w:rsidR="002E5EDF" w:rsidRDefault="002E5EDF" w:rsidP="002E5EDF">
      <w:pPr>
        <w:numPr>
          <w:ilvl w:val="0"/>
          <w:numId w:val="7"/>
        </w:numPr>
        <w:spacing w:before="80" w:after="80"/>
      </w:pPr>
      <w:r>
        <w:t xml:space="preserve">The Committee queried whether the audio recordings would be kept. The Researcher confirmed they would be destroyed upon transcription. </w:t>
      </w:r>
    </w:p>
    <w:p w14:paraId="761EB7C9" w14:textId="77777777" w:rsidR="002E5EDF" w:rsidRDefault="002E5EDF" w:rsidP="002E5EDF">
      <w:pPr>
        <w:spacing w:before="80" w:after="80"/>
        <w:ind w:left="720"/>
      </w:pPr>
    </w:p>
    <w:p w14:paraId="137D8F49" w14:textId="77777777" w:rsidR="002E5EDF" w:rsidRDefault="002E5EDF" w:rsidP="002E5EDF">
      <w:pPr>
        <w:numPr>
          <w:ilvl w:val="0"/>
          <w:numId w:val="7"/>
        </w:numPr>
        <w:spacing w:before="80" w:after="80"/>
      </w:pPr>
      <w:r>
        <w:t xml:space="preserve">The Committee suggested the Researcher consider giving the petrol vouchers halfway through the study to assist with expenses rather than at the end as some participants may be on a limited income. </w:t>
      </w:r>
    </w:p>
    <w:p w14:paraId="52EEA156" w14:textId="77777777" w:rsidR="002E5EDF" w:rsidRDefault="002E5EDF" w:rsidP="002E5EDF">
      <w:pPr>
        <w:spacing w:before="80" w:after="80"/>
        <w:ind w:left="720"/>
      </w:pPr>
    </w:p>
    <w:p w14:paraId="127C24F9" w14:textId="77777777" w:rsidR="00BC4876" w:rsidRDefault="00BC4876" w:rsidP="00BC4876">
      <w:pPr>
        <w:spacing w:before="80" w:after="80"/>
      </w:pPr>
    </w:p>
    <w:p w14:paraId="241A9CB6" w14:textId="77777777" w:rsidR="0058273E" w:rsidRDefault="0058273E" w:rsidP="002E5EDF">
      <w:pPr>
        <w:pStyle w:val="ListParagraph"/>
        <w:spacing w:before="80" w:after="80"/>
        <w:rPr>
          <w:u w:val="single"/>
          <w:lang w:val="en-NZ"/>
        </w:rPr>
      </w:pPr>
    </w:p>
    <w:p w14:paraId="2BFABC13" w14:textId="77777777" w:rsidR="0058273E" w:rsidRDefault="0058273E" w:rsidP="0058273E">
      <w:pPr>
        <w:spacing w:before="80" w:after="80"/>
        <w:rPr>
          <w:u w:val="single"/>
          <w:lang w:val="en-NZ"/>
        </w:rPr>
      </w:pPr>
    </w:p>
    <w:p w14:paraId="4D0DE318" w14:textId="77777777" w:rsidR="0058273E" w:rsidRDefault="0058273E" w:rsidP="0058273E">
      <w:pPr>
        <w:rPr>
          <w:u w:val="single"/>
          <w:lang w:val="en-NZ"/>
        </w:rPr>
      </w:pPr>
      <w:r>
        <w:rPr>
          <w:u w:val="single"/>
          <w:lang w:val="en-NZ"/>
        </w:rPr>
        <w:lastRenderedPageBreak/>
        <w:t>Summary of outstanding ethical issues</w:t>
      </w:r>
    </w:p>
    <w:p w14:paraId="28CDE06B" w14:textId="77777777" w:rsidR="0058273E" w:rsidRDefault="0058273E" w:rsidP="0058273E">
      <w:pPr>
        <w:rPr>
          <w:u w:val="single"/>
          <w:lang w:val="en-NZ"/>
        </w:rPr>
      </w:pPr>
    </w:p>
    <w:p w14:paraId="1C66C493" w14:textId="77777777" w:rsidR="0058273E" w:rsidRDefault="0058273E" w:rsidP="0058273E">
      <w:pPr>
        <w:spacing w:before="80" w:after="80"/>
        <w:rPr>
          <w:rFonts w:cs="Arial"/>
          <w:szCs w:val="22"/>
          <w:lang w:val="en-NZ"/>
        </w:rPr>
      </w:pPr>
      <w:r>
        <w:rPr>
          <w:rFonts w:cs="Arial"/>
          <w:szCs w:val="22"/>
          <w:lang w:val="en-NZ"/>
        </w:rPr>
        <w:t xml:space="preserve">The Committee requested the following changes to the Participant Information Sheet and Consent Form: </w:t>
      </w:r>
    </w:p>
    <w:p w14:paraId="2D8FFCE4" w14:textId="77777777" w:rsidR="0058273E" w:rsidRDefault="0058273E" w:rsidP="0058273E">
      <w:pPr>
        <w:spacing w:before="80" w:after="80"/>
        <w:rPr>
          <w:rFonts w:cs="Arial"/>
          <w:szCs w:val="22"/>
          <w:lang w:val="en-NZ"/>
        </w:rPr>
      </w:pPr>
    </w:p>
    <w:p w14:paraId="55412B2B" w14:textId="77777777" w:rsidR="00BC4876" w:rsidRDefault="00BC4876" w:rsidP="00BC4876">
      <w:pPr>
        <w:numPr>
          <w:ilvl w:val="0"/>
          <w:numId w:val="7"/>
        </w:numPr>
        <w:spacing w:before="80" w:after="80"/>
      </w:pPr>
      <w:r>
        <w:t xml:space="preserve">The Committee queried the risk of seizure. The Researcher stated it would be minimal risk as this is a safe technique. The Researcher explained another study approved by HDEC on 25 volunteers did not produce any adverse events. The Committee requested this be added to the PIS to provide potential participants with more information. </w:t>
      </w:r>
    </w:p>
    <w:p w14:paraId="4021FB65" w14:textId="77777777" w:rsidR="00BC4876" w:rsidRDefault="00BC4876" w:rsidP="00BC4876">
      <w:pPr>
        <w:pStyle w:val="ListParagraph"/>
      </w:pPr>
    </w:p>
    <w:p w14:paraId="72B6254F" w14:textId="77777777" w:rsidR="00BC4876" w:rsidRDefault="00BC4876" w:rsidP="00BC4876">
      <w:pPr>
        <w:numPr>
          <w:ilvl w:val="0"/>
          <w:numId w:val="7"/>
        </w:numPr>
        <w:spacing w:before="80" w:after="80"/>
      </w:pPr>
      <w:r>
        <w:t xml:space="preserve">The Committee noted the response to F.2.3.1 in the application which indicated that participants in the sham group would be offered the opportunity to undergo the active stimulation protocol if they wished to. The Committee queried whether this was part of the research study or something separate. The Researcher stated it was not part of the study, but they wished to extend the opportunity to those who did not receive the stimulation to do so. The Committee stated the concern was as the study is trying to establish the utility and safety of the stimulation that offering it before the results are analysed may be premature. The Researcher stated they wished to make it available so everyone would have access but can change this. The Committee recommended a revision to state that if this or subsequent studies show stimulation is beneficial then it may be offered, but not to guarantee an automatic offer. </w:t>
      </w:r>
    </w:p>
    <w:p w14:paraId="2B395DCD" w14:textId="77777777" w:rsidR="00BC4876" w:rsidRDefault="00BC4876" w:rsidP="00BC4876">
      <w:pPr>
        <w:spacing w:before="80" w:after="80"/>
        <w:ind w:left="720"/>
      </w:pPr>
    </w:p>
    <w:p w14:paraId="6BE94146" w14:textId="65027B19" w:rsidR="002E5EDF" w:rsidRDefault="002E5EDF" w:rsidP="00BC4876">
      <w:pPr>
        <w:numPr>
          <w:ilvl w:val="0"/>
          <w:numId w:val="7"/>
        </w:numPr>
        <w:spacing w:before="80" w:after="80"/>
      </w:pPr>
      <w:r>
        <w:t xml:space="preserve">The Committee requested a lay-friendly title which avoids the use of technical language such as ‘cognition’. </w:t>
      </w:r>
    </w:p>
    <w:p w14:paraId="6E79F8FD" w14:textId="77777777" w:rsidR="002E5EDF" w:rsidRDefault="002E5EDF" w:rsidP="002E5EDF">
      <w:pPr>
        <w:spacing w:before="80" w:after="80"/>
        <w:ind w:left="720"/>
      </w:pPr>
    </w:p>
    <w:p w14:paraId="5851E4BD" w14:textId="77777777" w:rsidR="002E5EDF" w:rsidRDefault="002E5EDF" w:rsidP="00BC4876">
      <w:pPr>
        <w:numPr>
          <w:ilvl w:val="0"/>
          <w:numId w:val="7"/>
        </w:numPr>
        <w:spacing w:before="80" w:after="80"/>
      </w:pPr>
      <w:r>
        <w:t xml:space="preserve">The Committee requested a revision of the PIS to simplify the language e.g. on page 2 when providing contact details to the GP revise it to ‘we will tell your GP you have agreed to be in this study’. </w:t>
      </w:r>
    </w:p>
    <w:p w14:paraId="58C116FA" w14:textId="77777777" w:rsidR="002E5EDF" w:rsidRDefault="002E5EDF" w:rsidP="002E5EDF">
      <w:pPr>
        <w:spacing w:before="80" w:after="80"/>
        <w:ind w:left="720"/>
      </w:pPr>
    </w:p>
    <w:p w14:paraId="1CC08893" w14:textId="4D54BC99" w:rsidR="002E5EDF" w:rsidRDefault="002E5EDF" w:rsidP="00BC4876">
      <w:pPr>
        <w:numPr>
          <w:ilvl w:val="0"/>
          <w:numId w:val="7"/>
        </w:numPr>
        <w:spacing w:before="80" w:after="80"/>
      </w:pPr>
      <w:r>
        <w:t xml:space="preserve">The Committee requested references to ‘adverse effects’ be amended to ‘side effects’ as a more lay-friendly term. </w:t>
      </w:r>
    </w:p>
    <w:p w14:paraId="21443AEF" w14:textId="77777777" w:rsidR="002E5EDF" w:rsidRDefault="002E5EDF" w:rsidP="002E5EDF">
      <w:pPr>
        <w:spacing w:before="80" w:after="80"/>
        <w:ind w:left="720"/>
      </w:pPr>
    </w:p>
    <w:p w14:paraId="5195B0E6" w14:textId="77777777" w:rsidR="002E5EDF" w:rsidRDefault="002E5EDF" w:rsidP="00BC4876">
      <w:pPr>
        <w:numPr>
          <w:ilvl w:val="0"/>
          <w:numId w:val="7"/>
        </w:numPr>
        <w:spacing w:before="80" w:after="80"/>
      </w:pPr>
      <w:r>
        <w:t xml:space="preserve">The Committee requested the references to receiving care and informing the participant’s GP be removed from the caregiver PIS as these are not applicable. </w:t>
      </w:r>
    </w:p>
    <w:p w14:paraId="0B819217" w14:textId="77777777" w:rsidR="0058273E" w:rsidRDefault="0058273E" w:rsidP="002E5EDF">
      <w:pPr>
        <w:pStyle w:val="ListParagraph"/>
        <w:spacing w:before="80" w:after="80"/>
      </w:pPr>
    </w:p>
    <w:p w14:paraId="04CE43EA" w14:textId="77777777" w:rsidR="0058273E" w:rsidRPr="002E5EDF" w:rsidRDefault="0058273E" w:rsidP="0058273E">
      <w:pPr>
        <w:spacing w:before="80" w:after="80"/>
      </w:pPr>
    </w:p>
    <w:p w14:paraId="78102D63" w14:textId="77777777" w:rsidR="0058273E" w:rsidRPr="002E5EDF" w:rsidRDefault="0058273E" w:rsidP="0058273E">
      <w:pPr>
        <w:rPr>
          <w:u w:val="single"/>
          <w:lang w:val="en-NZ"/>
        </w:rPr>
      </w:pPr>
      <w:r w:rsidRPr="002E5EDF">
        <w:rPr>
          <w:u w:val="single"/>
          <w:lang w:val="en-NZ"/>
        </w:rPr>
        <w:t xml:space="preserve">Decision </w:t>
      </w:r>
    </w:p>
    <w:p w14:paraId="1FAA36D0" w14:textId="77777777" w:rsidR="0058273E" w:rsidRPr="002E5EDF" w:rsidRDefault="0058273E" w:rsidP="0058273E">
      <w:pPr>
        <w:rPr>
          <w:lang w:val="en-NZ"/>
        </w:rPr>
      </w:pPr>
    </w:p>
    <w:p w14:paraId="6005892D" w14:textId="77777777" w:rsidR="0058273E" w:rsidRPr="002E5EDF" w:rsidRDefault="0058273E" w:rsidP="0058273E">
      <w:pPr>
        <w:rPr>
          <w:lang w:val="en-NZ"/>
        </w:rPr>
      </w:pPr>
      <w:r w:rsidRPr="002E5EDF">
        <w:rPr>
          <w:lang w:val="en-NZ"/>
        </w:rPr>
        <w:t xml:space="preserve">This application was </w:t>
      </w:r>
      <w:r w:rsidRPr="002E5EDF">
        <w:rPr>
          <w:i/>
          <w:lang w:val="en-NZ"/>
        </w:rPr>
        <w:t>approved</w:t>
      </w:r>
      <w:r w:rsidRPr="002E5EDF">
        <w:rPr>
          <w:lang w:val="en-NZ"/>
        </w:rPr>
        <w:t xml:space="preserve"> by </w:t>
      </w:r>
      <w:r w:rsidRPr="002E5EDF">
        <w:rPr>
          <w:rFonts w:cs="Arial"/>
          <w:szCs w:val="22"/>
          <w:lang w:val="en-NZ"/>
        </w:rPr>
        <w:t>consensus, subject to the following non-standard conditions:</w:t>
      </w:r>
    </w:p>
    <w:p w14:paraId="4F6C655A" w14:textId="77777777" w:rsidR="0058273E" w:rsidRDefault="0058273E" w:rsidP="0058273E">
      <w:pPr>
        <w:rPr>
          <w:lang w:val="en-NZ"/>
        </w:rPr>
      </w:pPr>
    </w:p>
    <w:p w14:paraId="75957499" w14:textId="77777777" w:rsidR="002E5EDF" w:rsidRPr="006342E1" w:rsidRDefault="002E5EDF" w:rsidP="002E5EDF">
      <w:pPr>
        <w:numPr>
          <w:ilvl w:val="0"/>
          <w:numId w:val="4"/>
        </w:numPr>
        <w:autoSpaceDE w:val="0"/>
        <w:autoSpaceDN w:val="0"/>
        <w:adjustRightInd w:val="0"/>
        <w:rPr>
          <w:rFonts w:cs="Arial"/>
        </w:rPr>
      </w:pPr>
      <w:r w:rsidRPr="00987756">
        <w:rPr>
          <w:rFonts w:cs="Arial"/>
        </w:rPr>
        <w:t xml:space="preserve">Please update the participant information sheet and consent form, </w:t>
      </w:r>
      <w:proofErr w:type="gramStart"/>
      <w:r w:rsidRPr="00987756">
        <w:rPr>
          <w:rFonts w:cs="Arial"/>
        </w:rPr>
        <w:t>taking into account</w:t>
      </w:r>
      <w:proofErr w:type="gramEnd"/>
      <w:r w:rsidRPr="00987756">
        <w:rPr>
          <w:rFonts w:cs="Arial"/>
        </w:rPr>
        <w:t xml:space="preserve"> feedback provided by the Committee. </w:t>
      </w:r>
      <w:r w:rsidRPr="00987756">
        <w:rPr>
          <w:rFonts w:cs="Arial"/>
          <w:i/>
        </w:rPr>
        <w:t xml:space="preserve">(National Ethical Standards for Health and Disability Research and Quality Improvement, para 7.15 – 7.17).  </w:t>
      </w:r>
    </w:p>
    <w:p w14:paraId="1D813DA5" w14:textId="77777777" w:rsidR="0058273E" w:rsidRDefault="0058273E" w:rsidP="0058273E">
      <w:pPr>
        <w:rPr>
          <w:color w:val="FF0000"/>
          <w:lang w:val="en-NZ"/>
        </w:rPr>
      </w:pPr>
    </w:p>
    <w:p w14:paraId="0226B3A5" w14:textId="77777777" w:rsidR="0058273E" w:rsidRDefault="0058273E" w:rsidP="0058273E">
      <w:pPr>
        <w:spacing w:before="80" w:after="80"/>
      </w:pPr>
    </w:p>
    <w:p w14:paraId="21C6661C" w14:textId="77777777" w:rsidR="0058273E" w:rsidRDefault="0058273E" w:rsidP="0058273E">
      <w:pPr>
        <w:spacing w:before="80" w:after="80"/>
      </w:pPr>
    </w:p>
    <w:p w14:paraId="6BAC541B" w14:textId="2A6F427D" w:rsidR="00A43028" w:rsidRPr="00960BFE" w:rsidRDefault="00A43028">
      <w:pPr>
        <w:autoSpaceDE w:val="0"/>
        <w:autoSpaceDN w:val="0"/>
        <w:adjustRightInd w:val="0"/>
      </w:pPr>
    </w:p>
    <w:p w14:paraId="5086ED14" w14:textId="77777777" w:rsidR="002E5EDF" w:rsidRDefault="002E5EDF">
      <w:r>
        <w:br w:type="page"/>
      </w:r>
    </w:p>
    <w:tbl>
      <w:tblPr>
        <w:tblW w:w="10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A43028" w:rsidRPr="00960BFE" w14:paraId="733A4FDD" w14:textId="77777777" w:rsidTr="002E5EDF">
        <w:trPr>
          <w:trHeight w:val="280"/>
        </w:trPr>
        <w:tc>
          <w:tcPr>
            <w:tcW w:w="966" w:type="dxa"/>
            <w:tcBorders>
              <w:top w:val="nil"/>
              <w:left w:val="nil"/>
              <w:bottom w:val="nil"/>
              <w:right w:val="nil"/>
            </w:tcBorders>
          </w:tcPr>
          <w:p w14:paraId="4D237AF5" w14:textId="46D4106D" w:rsidR="00A43028" w:rsidRPr="00960BFE" w:rsidRDefault="00A43028">
            <w:pPr>
              <w:autoSpaceDE w:val="0"/>
              <w:autoSpaceDN w:val="0"/>
              <w:adjustRightInd w:val="0"/>
            </w:pPr>
            <w:r w:rsidRPr="00960BFE">
              <w:lastRenderedPageBreak/>
              <w:t xml:space="preserve"> </w:t>
            </w:r>
            <w:r w:rsidRPr="00960BFE">
              <w:rPr>
                <w:b/>
              </w:rPr>
              <w:t>1</w:t>
            </w:r>
            <w:r w:rsidR="0058273E">
              <w:rPr>
                <w:b/>
              </w:rPr>
              <w:t>2</w:t>
            </w:r>
          </w:p>
        </w:tc>
        <w:tc>
          <w:tcPr>
            <w:tcW w:w="2575" w:type="dxa"/>
            <w:tcBorders>
              <w:top w:val="nil"/>
              <w:left w:val="nil"/>
              <w:bottom w:val="nil"/>
              <w:right w:val="nil"/>
            </w:tcBorders>
          </w:tcPr>
          <w:p w14:paraId="6530D940" w14:textId="77777777" w:rsidR="00A43028" w:rsidRPr="00960BFE" w:rsidRDefault="00A4302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E0B5AB2" w14:textId="77777777" w:rsidR="00A43028" w:rsidRPr="00960BFE" w:rsidRDefault="00A43028">
            <w:pPr>
              <w:autoSpaceDE w:val="0"/>
              <w:autoSpaceDN w:val="0"/>
              <w:adjustRightInd w:val="0"/>
            </w:pPr>
            <w:r w:rsidRPr="00960BFE">
              <w:rPr>
                <w:b/>
              </w:rPr>
              <w:t>20/STH/41</w:t>
            </w:r>
            <w:r w:rsidRPr="00960BFE">
              <w:t xml:space="preserve"> </w:t>
            </w:r>
          </w:p>
        </w:tc>
        <w:tc>
          <w:tcPr>
            <w:tcW w:w="360" w:type="dxa"/>
          </w:tcPr>
          <w:p w14:paraId="34A32E77" w14:textId="77777777" w:rsidR="00A43028" w:rsidRPr="00960BFE" w:rsidRDefault="00A43028">
            <w:r w:rsidRPr="00960BFE">
              <w:t xml:space="preserve"> </w:t>
            </w:r>
          </w:p>
        </w:tc>
      </w:tr>
      <w:tr w:rsidR="00A43028" w:rsidRPr="00960BFE" w14:paraId="2B21185A" w14:textId="77777777" w:rsidTr="002E5EDF">
        <w:trPr>
          <w:trHeight w:val="280"/>
        </w:trPr>
        <w:tc>
          <w:tcPr>
            <w:tcW w:w="966" w:type="dxa"/>
            <w:tcBorders>
              <w:top w:val="nil"/>
              <w:left w:val="nil"/>
              <w:bottom w:val="nil"/>
              <w:right w:val="nil"/>
            </w:tcBorders>
          </w:tcPr>
          <w:p w14:paraId="1F16B9D0" w14:textId="77777777" w:rsidR="00A43028" w:rsidRPr="00960BFE" w:rsidRDefault="00A43028">
            <w:pPr>
              <w:autoSpaceDE w:val="0"/>
              <w:autoSpaceDN w:val="0"/>
              <w:adjustRightInd w:val="0"/>
            </w:pPr>
            <w:r w:rsidRPr="00960BFE">
              <w:t xml:space="preserve"> </w:t>
            </w:r>
          </w:p>
        </w:tc>
        <w:tc>
          <w:tcPr>
            <w:tcW w:w="2575" w:type="dxa"/>
            <w:tcBorders>
              <w:top w:val="nil"/>
              <w:left w:val="nil"/>
              <w:bottom w:val="nil"/>
              <w:right w:val="nil"/>
            </w:tcBorders>
          </w:tcPr>
          <w:p w14:paraId="45E32306" w14:textId="77777777" w:rsidR="00A43028" w:rsidRPr="00960BFE" w:rsidRDefault="00A43028">
            <w:pPr>
              <w:autoSpaceDE w:val="0"/>
              <w:autoSpaceDN w:val="0"/>
              <w:adjustRightInd w:val="0"/>
            </w:pPr>
            <w:r w:rsidRPr="00960BFE">
              <w:t xml:space="preserve">Title: </w:t>
            </w:r>
          </w:p>
        </w:tc>
        <w:tc>
          <w:tcPr>
            <w:tcW w:w="6459" w:type="dxa"/>
            <w:tcBorders>
              <w:top w:val="nil"/>
              <w:left w:val="nil"/>
              <w:bottom w:val="nil"/>
              <w:right w:val="nil"/>
            </w:tcBorders>
          </w:tcPr>
          <w:p w14:paraId="35C37B71" w14:textId="77777777" w:rsidR="00A43028" w:rsidRPr="00960BFE" w:rsidRDefault="00A43028">
            <w:pPr>
              <w:autoSpaceDE w:val="0"/>
              <w:autoSpaceDN w:val="0"/>
              <w:adjustRightInd w:val="0"/>
            </w:pPr>
            <w:r w:rsidRPr="00960BFE">
              <w:t xml:space="preserve">Scabies survey and case-control study </w:t>
            </w:r>
          </w:p>
        </w:tc>
        <w:tc>
          <w:tcPr>
            <w:tcW w:w="360" w:type="dxa"/>
          </w:tcPr>
          <w:p w14:paraId="276364DC" w14:textId="77777777" w:rsidR="00A43028" w:rsidRPr="00960BFE" w:rsidRDefault="00A43028">
            <w:r w:rsidRPr="00960BFE">
              <w:t xml:space="preserve"> </w:t>
            </w:r>
          </w:p>
        </w:tc>
      </w:tr>
      <w:tr w:rsidR="00A43028" w:rsidRPr="00960BFE" w14:paraId="30D05648" w14:textId="77777777" w:rsidTr="002E5EDF">
        <w:trPr>
          <w:trHeight w:val="280"/>
        </w:trPr>
        <w:tc>
          <w:tcPr>
            <w:tcW w:w="966" w:type="dxa"/>
            <w:tcBorders>
              <w:top w:val="nil"/>
              <w:left w:val="nil"/>
              <w:bottom w:val="nil"/>
              <w:right w:val="nil"/>
            </w:tcBorders>
          </w:tcPr>
          <w:p w14:paraId="2FAFF2AA" w14:textId="77777777" w:rsidR="00A43028" w:rsidRPr="00960BFE" w:rsidRDefault="00A43028">
            <w:pPr>
              <w:autoSpaceDE w:val="0"/>
              <w:autoSpaceDN w:val="0"/>
              <w:adjustRightInd w:val="0"/>
            </w:pPr>
            <w:r w:rsidRPr="00960BFE">
              <w:t xml:space="preserve"> </w:t>
            </w:r>
          </w:p>
        </w:tc>
        <w:tc>
          <w:tcPr>
            <w:tcW w:w="2575" w:type="dxa"/>
            <w:tcBorders>
              <w:top w:val="nil"/>
              <w:left w:val="nil"/>
              <w:bottom w:val="nil"/>
              <w:right w:val="nil"/>
            </w:tcBorders>
          </w:tcPr>
          <w:p w14:paraId="0BFD1F8E" w14:textId="77777777" w:rsidR="00A43028" w:rsidRPr="00960BFE" w:rsidRDefault="00A43028">
            <w:pPr>
              <w:autoSpaceDE w:val="0"/>
              <w:autoSpaceDN w:val="0"/>
              <w:adjustRightInd w:val="0"/>
            </w:pPr>
            <w:r w:rsidRPr="00960BFE">
              <w:t xml:space="preserve">Principal Investigator: </w:t>
            </w:r>
          </w:p>
        </w:tc>
        <w:tc>
          <w:tcPr>
            <w:tcW w:w="6459" w:type="dxa"/>
            <w:tcBorders>
              <w:top w:val="nil"/>
              <w:left w:val="nil"/>
              <w:bottom w:val="nil"/>
              <w:right w:val="nil"/>
            </w:tcBorders>
          </w:tcPr>
          <w:p w14:paraId="08B03C1E" w14:textId="77777777" w:rsidR="00A43028" w:rsidRPr="00960BFE" w:rsidRDefault="00A43028">
            <w:pPr>
              <w:autoSpaceDE w:val="0"/>
              <w:autoSpaceDN w:val="0"/>
              <w:adjustRightInd w:val="0"/>
            </w:pPr>
            <w:r w:rsidRPr="00960BFE">
              <w:t xml:space="preserve">Dr Simon Thornley </w:t>
            </w:r>
          </w:p>
        </w:tc>
        <w:tc>
          <w:tcPr>
            <w:tcW w:w="360" w:type="dxa"/>
          </w:tcPr>
          <w:p w14:paraId="6BFF00D8" w14:textId="77777777" w:rsidR="00A43028" w:rsidRPr="00960BFE" w:rsidRDefault="00A43028">
            <w:r w:rsidRPr="00960BFE">
              <w:t xml:space="preserve"> </w:t>
            </w:r>
          </w:p>
        </w:tc>
      </w:tr>
      <w:tr w:rsidR="00A43028" w:rsidRPr="00960BFE" w14:paraId="72957C15" w14:textId="77777777" w:rsidTr="002E5EDF">
        <w:trPr>
          <w:trHeight w:val="280"/>
        </w:trPr>
        <w:tc>
          <w:tcPr>
            <w:tcW w:w="966" w:type="dxa"/>
            <w:tcBorders>
              <w:top w:val="nil"/>
              <w:left w:val="nil"/>
              <w:bottom w:val="nil"/>
              <w:right w:val="nil"/>
            </w:tcBorders>
          </w:tcPr>
          <w:p w14:paraId="438ACCB7" w14:textId="77777777" w:rsidR="00A43028" w:rsidRPr="00960BFE" w:rsidRDefault="00A43028">
            <w:pPr>
              <w:autoSpaceDE w:val="0"/>
              <w:autoSpaceDN w:val="0"/>
              <w:adjustRightInd w:val="0"/>
            </w:pPr>
            <w:r w:rsidRPr="00960BFE">
              <w:t xml:space="preserve"> </w:t>
            </w:r>
          </w:p>
        </w:tc>
        <w:tc>
          <w:tcPr>
            <w:tcW w:w="2575" w:type="dxa"/>
            <w:tcBorders>
              <w:top w:val="nil"/>
              <w:left w:val="nil"/>
              <w:bottom w:val="nil"/>
              <w:right w:val="nil"/>
            </w:tcBorders>
          </w:tcPr>
          <w:p w14:paraId="3EDC6A0A" w14:textId="77777777" w:rsidR="00A43028" w:rsidRPr="00960BFE" w:rsidRDefault="00A43028">
            <w:pPr>
              <w:autoSpaceDE w:val="0"/>
              <w:autoSpaceDN w:val="0"/>
              <w:adjustRightInd w:val="0"/>
            </w:pPr>
            <w:r w:rsidRPr="00960BFE">
              <w:t xml:space="preserve">Sponsor: </w:t>
            </w:r>
          </w:p>
        </w:tc>
        <w:tc>
          <w:tcPr>
            <w:tcW w:w="6459" w:type="dxa"/>
            <w:tcBorders>
              <w:top w:val="nil"/>
              <w:left w:val="nil"/>
              <w:bottom w:val="nil"/>
              <w:right w:val="nil"/>
            </w:tcBorders>
          </w:tcPr>
          <w:p w14:paraId="28DCC824" w14:textId="77777777" w:rsidR="00A43028" w:rsidRPr="00960BFE" w:rsidRDefault="00A43028">
            <w:pPr>
              <w:autoSpaceDE w:val="0"/>
              <w:autoSpaceDN w:val="0"/>
              <w:adjustRightInd w:val="0"/>
            </w:pPr>
            <w:r w:rsidRPr="00960BFE">
              <w:t xml:space="preserve">Health Research Council New Zealand </w:t>
            </w:r>
          </w:p>
        </w:tc>
        <w:tc>
          <w:tcPr>
            <w:tcW w:w="360" w:type="dxa"/>
          </w:tcPr>
          <w:p w14:paraId="38F6E3FF" w14:textId="77777777" w:rsidR="00A43028" w:rsidRPr="00960BFE" w:rsidRDefault="00A43028">
            <w:r w:rsidRPr="00960BFE">
              <w:t xml:space="preserve"> </w:t>
            </w:r>
          </w:p>
        </w:tc>
      </w:tr>
      <w:tr w:rsidR="00A43028" w:rsidRPr="00960BFE" w14:paraId="485B4978" w14:textId="77777777" w:rsidTr="002E5EDF">
        <w:trPr>
          <w:trHeight w:val="280"/>
        </w:trPr>
        <w:tc>
          <w:tcPr>
            <w:tcW w:w="966" w:type="dxa"/>
            <w:tcBorders>
              <w:top w:val="nil"/>
              <w:left w:val="nil"/>
              <w:bottom w:val="nil"/>
              <w:right w:val="nil"/>
            </w:tcBorders>
          </w:tcPr>
          <w:p w14:paraId="6BC638A6" w14:textId="77777777" w:rsidR="00A43028" w:rsidRPr="00960BFE" w:rsidRDefault="00A43028">
            <w:pPr>
              <w:autoSpaceDE w:val="0"/>
              <w:autoSpaceDN w:val="0"/>
              <w:adjustRightInd w:val="0"/>
            </w:pPr>
            <w:r w:rsidRPr="00960BFE">
              <w:t xml:space="preserve"> </w:t>
            </w:r>
          </w:p>
        </w:tc>
        <w:tc>
          <w:tcPr>
            <w:tcW w:w="2575" w:type="dxa"/>
            <w:tcBorders>
              <w:top w:val="nil"/>
              <w:left w:val="nil"/>
              <w:bottom w:val="nil"/>
              <w:right w:val="nil"/>
            </w:tcBorders>
          </w:tcPr>
          <w:p w14:paraId="2E781E6F" w14:textId="77777777" w:rsidR="00A43028" w:rsidRPr="00960BFE" w:rsidRDefault="00A43028">
            <w:pPr>
              <w:autoSpaceDE w:val="0"/>
              <w:autoSpaceDN w:val="0"/>
              <w:adjustRightInd w:val="0"/>
            </w:pPr>
            <w:r w:rsidRPr="00960BFE">
              <w:t xml:space="preserve">Clock Start Date: </w:t>
            </w:r>
          </w:p>
        </w:tc>
        <w:tc>
          <w:tcPr>
            <w:tcW w:w="6459" w:type="dxa"/>
            <w:tcBorders>
              <w:top w:val="nil"/>
              <w:left w:val="nil"/>
              <w:bottom w:val="nil"/>
              <w:right w:val="nil"/>
            </w:tcBorders>
          </w:tcPr>
          <w:p w14:paraId="513451FA" w14:textId="77777777" w:rsidR="00A43028" w:rsidRPr="00960BFE" w:rsidRDefault="00A43028">
            <w:pPr>
              <w:autoSpaceDE w:val="0"/>
              <w:autoSpaceDN w:val="0"/>
              <w:adjustRightInd w:val="0"/>
            </w:pPr>
            <w:r w:rsidRPr="00960BFE">
              <w:t xml:space="preserve">27 February 2020 </w:t>
            </w:r>
          </w:p>
        </w:tc>
        <w:tc>
          <w:tcPr>
            <w:tcW w:w="360" w:type="dxa"/>
          </w:tcPr>
          <w:p w14:paraId="5F39D2DD" w14:textId="77777777" w:rsidR="00A43028" w:rsidRPr="00960BFE" w:rsidRDefault="00A43028">
            <w:r w:rsidRPr="00960BFE">
              <w:t xml:space="preserve"> </w:t>
            </w:r>
          </w:p>
        </w:tc>
      </w:tr>
    </w:tbl>
    <w:p w14:paraId="711E4A9F" w14:textId="77777777" w:rsidR="00A43028" w:rsidRPr="00960BFE" w:rsidRDefault="00A43028">
      <w:pPr>
        <w:autoSpaceDE w:val="0"/>
        <w:autoSpaceDN w:val="0"/>
        <w:adjustRightInd w:val="0"/>
      </w:pPr>
      <w:r w:rsidRPr="00960BFE">
        <w:t xml:space="preserve"> </w:t>
      </w:r>
    </w:p>
    <w:p w14:paraId="3221A149" w14:textId="07BB86F4" w:rsidR="0086528D" w:rsidRDefault="00C71EDE" w:rsidP="0086528D">
      <w:pPr>
        <w:autoSpaceDE w:val="0"/>
        <w:autoSpaceDN w:val="0"/>
        <w:adjustRightInd w:val="0"/>
        <w:rPr>
          <w:sz w:val="20"/>
          <w:lang w:val="en-NZ"/>
        </w:rPr>
      </w:pPr>
      <w:r w:rsidRPr="00F278FC">
        <w:rPr>
          <w:rFonts w:cs="Arial"/>
          <w:szCs w:val="22"/>
          <w:lang w:val="en-NZ"/>
        </w:rPr>
        <w:t>Dr Simon Thornley</w:t>
      </w:r>
      <w:r w:rsidR="0086528D" w:rsidRPr="00F278FC">
        <w:rPr>
          <w:lang w:val="en-NZ"/>
        </w:rPr>
        <w:t xml:space="preserve"> was present </w:t>
      </w:r>
      <w:r w:rsidR="0086528D" w:rsidRPr="00F278FC">
        <w:rPr>
          <w:rFonts w:cs="Arial"/>
          <w:szCs w:val="22"/>
          <w:lang w:val="en-NZ"/>
        </w:rPr>
        <w:t>by teleconference</w:t>
      </w:r>
      <w:r w:rsidR="0086528D">
        <w:rPr>
          <w:lang w:val="en-NZ"/>
        </w:rPr>
        <w:t xml:space="preserve"> for discussion of this application.</w:t>
      </w:r>
    </w:p>
    <w:p w14:paraId="4F353A2C" w14:textId="77777777" w:rsidR="0086528D" w:rsidRDefault="0086528D" w:rsidP="0086528D">
      <w:pPr>
        <w:rPr>
          <w:u w:val="single"/>
          <w:lang w:val="en-NZ"/>
        </w:rPr>
      </w:pPr>
    </w:p>
    <w:p w14:paraId="48057CDB" w14:textId="77777777" w:rsidR="0086528D" w:rsidRDefault="0086528D" w:rsidP="0086528D">
      <w:pPr>
        <w:rPr>
          <w:u w:val="single"/>
          <w:lang w:val="en-NZ"/>
        </w:rPr>
      </w:pPr>
      <w:r>
        <w:rPr>
          <w:u w:val="single"/>
          <w:lang w:val="en-NZ"/>
        </w:rPr>
        <w:t>Potential conflicts of interest</w:t>
      </w:r>
    </w:p>
    <w:p w14:paraId="1593B35B" w14:textId="77777777" w:rsidR="0086528D" w:rsidRDefault="0086528D" w:rsidP="0086528D">
      <w:pPr>
        <w:rPr>
          <w:b/>
          <w:lang w:val="en-NZ"/>
        </w:rPr>
      </w:pPr>
    </w:p>
    <w:p w14:paraId="5E545CB5" w14:textId="77777777" w:rsidR="0086528D" w:rsidRDefault="0086528D" w:rsidP="0086528D">
      <w:pPr>
        <w:rPr>
          <w:lang w:val="en-NZ"/>
        </w:rPr>
      </w:pPr>
      <w:r>
        <w:rPr>
          <w:lang w:val="en-NZ"/>
        </w:rPr>
        <w:t>The Chair asked members to declare any potential conflicts of interest related to this application.</w:t>
      </w:r>
    </w:p>
    <w:p w14:paraId="657583DD" w14:textId="77777777" w:rsidR="0086528D" w:rsidRDefault="0086528D" w:rsidP="0086528D">
      <w:pPr>
        <w:rPr>
          <w:lang w:val="en-NZ"/>
        </w:rPr>
      </w:pPr>
    </w:p>
    <w:p w14:paraId="685095A4" w14:textId="77777777" w:rsidR="0086528D" w:rsidRDefault="0086528D" w:rsidP="0086528D">
      <w:pPr>
        <w:rPr>
          <w:lang w:val="en-NZ"/>
        </w:rPr>
      </w:pPr>
      <w:r>
        <w:rPr>
          <w:lang w:val="en-NZ"/>
        </w:rPr>
        <w:t>No potential conflicts of interest related to this application were declared by any member.</w:t>
      </w:r>
    </w:p>
    <w:p w14:paraId="7689A50B" w14:textId="77777777" w:rsidR="0086528D" w:rsidRDefault="0086528D" w:rsidP="0086528D">
      <w:pPr>
        <w:rPr>
          <w:lang w:val="en-NZ"/>
        </w:rPr>
      </w:pPr>
    </w:p>
    <w:p w14:paraId="198D897D" w14:textId="77777777" w:rsidR="0086528D" w:rsidRDefault="0086528D" w:rsidP="0086528D">
      <w:pPr>
        <w:rPr>
          <w:lang w:val="en-NZ"/>
        </w:rPr>
      </w:pPr>
    </w:p>
    <w:p w14:paraId="65E048DD" w14:textId="77777777" w:rsidR="0086528D" w:rsidRDefault="0086528D" w:rsidP="0086528D">
      <w:pPr>
        <w:rPr>
          <w:u w:val="single"/>
          <w:lang w:val="en-NZ"/>
        </w:rPr>
      </w:pPr>
      <w:r>
        <w:rPr>
          <w:u w:val="single"/>
          <w:lang w:val="en-NZ"/>
        </w:rPr>
        <w:t>Summary of Study</w:t>
      </w:r>
    </w:p>
    <w:p w14:paraId="685838EC" w14:textId="77777777" w:rsidR="0086528D" w:rsidRDefault="0086528D" w:rsidP="0086528D">
      <w:pPr>
        <w:rPr>
          <w:u w:val="single"/>
          <w:lang w:val="en-NZ"/>
        </w:rPr>
      </w:pPr>
    </w:p>
    <w:p w14:paraId="42CE5225" w14:textId="6C00ED1E" w:rsidR="00D173BA" w:rsidRDefault="0086528D" w:rsidP="00A43028">
      <w:pPr>
        <w:pStyle w:val="ListParagraph"/>
        <w:numPr>
          <w:ilvl w:val="0"/>
          <w:numId w:val="8"/>
        </w:numPr>
        <w:rPr>
          <w:u w:val="single"/>
          <w:lang w:val="en-NZ"/>
        </w:rPr>
      </w:pPr>
      <w:r>
        <w:rPr>
          <w:lang w:val="en-NZ"/>
        </w:rPr>
        <w:t>Th</w:t>
      </w:r>
      <w:r w:rsidR="00A8519C">
        <w:rPr>
          <w:lang w:val="en-NZ"/>
        </w:rPr>
        <w:t>is study has several aims: to undertake a survey of scabies prevalence in Auckland children attending educational institutions;</w:t>
      </w:r>
      <w:r w:rsidR="00D173BA">
        <w:rPr>
          <w:lang w:val="en-NZ"/>
        </w:rPr>
        <w:t xml:space="preserve"> to undertake a case control study of scabies and acute rheumatic fever;</w:t>
      </w:r>
      <w:r w:rsidR="00A8519C">
        <w:rPr>
          <w:lang w:val="en-NZ"/>
        </w:rPr>
        <w:t xml:space="preserve"> to compare methods of diagnosing scabies infection; and </w:t>
      </w:r>
      <w:r w:rsidR="00D173BA">
        <w:rPr>
          <w:lang w:val="en-NZ"/>
        </w:rPr>
        <w:t>to acquire images of scabies-affected skin for a mobile app library.</w:t>
      </w:r>
    </w:p>
    <w:p w14:paraId="7FA84FCE" w14:textId="1303A8B9" w:rsidR="0086528D" w:rsidRPr="002D0ECD" w:rsidRDefault="00D173BA" w:rsidP="00D173BA">
      <w:pPr>
        <w:pStyle w:val="ListParagraph"/>
        <w:numPr>
          <w:ilvl w:val="0"/>
          <w:numId w:val="8"/>
        </w:numPr>
        <w:rPr>
          <w:lang w:val="en-NZ"/>
        </w:rPr>
      </w:pPr>
      <w:r w:rsidRPr="002D0ECD">
        <w:rPr>
          <w:lang w:val="en-NZ"/>
        </w:rPr>
        <w:t>The survey will recruit 2100 children and adolescents, with an additional 100 cases (participants with acute rheumatic fever) enrolled in the case-control substudy.</w:t>
      </w:r>
    </w:p>
    <w:p w14:paraId="3D1DD024" w14:textId="77777777" w:rsidR="0086528D" w:rsidRDefault="0086528D" w:rsidP="00F278FC">
      <w:pPr>
        <w:pStyle w:val="ListParagraph"/>
        <w:spacing w:before="80" w:after="80"/>
        <w:ind w:left="0"/>
        <w:rPr>
          <w:u w:val="single"/>
          <w:lang w:val="en-NZ"/>
        </w:rPr>
      </w:pPr>
    </w:p>
    <w:p w14:paraId="3BC6C76D" w14:textId="77777777" w:rsidR="0086528D" w:rsidRDefault="0086528D" w:rsidP="0086528D">
      <w:pPr>
        <w:spacing w:before="80" w:after="80"/>
        <w:rPr>
          <w:u w:val="single"/>
          <w:lang w:val="en-NZ"/>
        </w:rPr>
      </w:pPr>
    </w:p>
    <w:p w14:paraId="53DD6BFA" w14:textId="77777777" w:rsidR="0086528D" w:rsidRDefault="0086528D" w:rsidP="0086528D">
      <w:pPr>
        <w:rPr>
          <w:u w:val="single"/>
          <w:lang w:val="en-NZ"/>
        </w:rPr>
      </w:pPr>
      <w:r>
        <w:rPr>
          <w:u w:val="single"/>
          <w:lang w:val="en-NZ"/>
        </w:rPr>
        <w:t>Summary of outstanding ethical issues</w:t>
      </w:r>
    </w:p>
    <w:p w14:paraId="70842551" w14:textId="77777777" w:rsidR="0086528D" w:rsidRDefault="0086528D" w:rsidP="0086528D">
      <w:pPr>
        <w:rPr>
          <w:u w:val="single"/>
          <w:lang w:val="en-NZ"/>
        </w:rPr>
      </w:pPr>
    </w:p>
    <w:p w14:paraId="189889EB" w14:textId="77777777" w:rsidR="0086528D" w:rsidRDefault="0086528D" w:rsidP="0086528D">
      <w:pPr>
        <w:rPr>
          <w:lang w:val="en-NZ"/>
        </w:rPr>
      </w:pPr>
      <w:r>
        <w:rPr>
          <w:lang w:val="en-NZ"/>
        </w:rPr>
        <w:t>The main ethical issues considered by the Committee and which require addressing by the Researcher are as follows.</w:t>
      </w:r>
    </w:p>
    <w:p w14:paraId="2EEFA8A8" w14:textId="77777777" w:rsidR="0086528D" w:rsidRDefault="0086528D" w:rsidP="0086528D">
      <w:pPr>
        <w:autoSpaceDE w:val="0"/>
        <w:autoSpaceDN w:val="0"/>
        <w:adjustRightInd w:val="0"/>
        <w:rPr>
          <w:lang w:val="en-NZ"/>
        </w:rPr>
      </w:pPr>
    </w:p>
    <w:p w14:paraId="7E649CB5" w14:textId="77777777" w:rsidR="00F278FC" w:rsidRDefault="00F278FC" w:rsidP="00F278FC">
      <w:pPr>
        <w:numPr>
          <w:ilvl w:val="0"/>
          <w:numId w:val="8"/>
        </w:numPr>
        <w:spacing w:before="80" w:after="80"/>
      </w:pPr>
      <w:r>
        <w:t xml:space="preserve">The Committee queried whether participants GPs would be involved. The Researcher stated they would be informed but the study would have its own GP treating participants. The Committee noted references to ‘family doctor’ and ‘research doctor’ in the PIS and requested these be clarified. </w:t>
      </w:r>
    </w:p>
    <w:p w14:paraId="74DCD458" w14:textId="77777777" w:rsidR="00F278FC" w:rsidRDefault="00F278FC" w:rsidP="00F278FC">
      <w:pPr>
        <w:spacing w:before="80" w:after="80"/>
      </w:pPr>
    </w:p>
    <w:p w14:paraId="56CB3944" w14:textId="77777777" w:rsidR="00F278FC" w:rsidRDefault="00F278FC" w:rsidP="00F278FC">
      <w:pPr>
        <w:numPr>
          <w:ilvl w:val="0"/>
          <w:numId w:val="8"/>
        </w:numPr>
        <w:spacing w:before="80" w:after="80"/>
      </w:pPr>
      <w:r>
        <w:t xml:space="preserve">The Committee queried how suspected scabies in a participant would be managed. The Researcher stated there was little gap between the questionnaire and examination and so the GP would write a prescription and the study staff would contact the family to arrange treatment. </w:t>
      </w:r>
    </w:p>
    <w:p w14:paraId="4D60C4F0" w14:textId="77777777" w:rsidR="00F278FC" w:rsidRDefault="00F278FC" w:rsidP="00F278FC">
      <w:pPr>
        <w:spacing w:before="80" w:after="80"/>
      </w:pPr>
    </w:p>
    <w:p w14:paraId="146FFFDC" w14:textId="77777777" w:rsidR="00F278FC" w:rsidRDefault="00F278FC" w:rsidP="00F278FC">
      <w:pPr>
        <w:numPr>
          <w:ilvl w:val="0"/>
          <w:numId w:val="8"/>
        </w:numPr>
        <w:spacing w:before="80" w:after="80"/>
      </w:pPr>
      <w:r>
        <w:t xml:space="preserve">The Committee queried whether the questionnaire would apply to family members. The Researcher stated yes as the intention was for the parents to fill it out. The Committee queried about any other relatives or people living in the house and if they would fill it out. The Researcher stated no and explained the intention was for one person to fill it out on behalf of the family. </w:t>
      </w:r>
    </w:p>
    <w:p w14:paraId="27B75824" w14:textId="77777777" w:rsidR="00F278FC" w:rsidRDefault="00F278FC" w:rsidP="00F278FC">
      <w:pPr>
        <w:spacing w:before="80" w:after="80"/>
      </w:pPr>
    </w:p>
    <w:p w14:paraId="3FBD1FEA" w14:textId="01F23294" w:rsidR="00F278FC" w:rsidRDefault="00F278FC" w:rsidP="00F278FC">
      <w:pPr>
        <w:numPr>
          <w:ilvl w:val="0"/>
          <w:numId w:val="8"/>
        </w:numPr>
        <w:spacing w:before="80" w:after="80"/>
      </w:pPr>
      <w:r>
        <w:t>The Committee queried the scenario of a parent having scabies. The Researcher stated if the responses indicated other family members did have scabies, they could arrange treatment, although the focus is on the child. The Committee queried whether it would be possible to make a diagnosis via the questionnaire as it could be non-specific and families would likely answer yes to bites, scratches</w:t>
      </w:r>
      <w:r w:rsidR="00D173BA">
        <w:t>, itch</w:t>
      </w:r>
      <w:r>
        <w:t xml:space="preserve"> etc. The Researcher stated it</w:t>
      </w:r>
      <w:r w:rsidR="00D173BA">
        <w:t xml:space="preserve"> i</w:t>
      </w:r>
      <w:r>
        <w:t xml:space="preserve">s not a </w:t>
      </w:r>
      <w:r>
        <w:lastRenderedPageBreak/>
        <w:t xml:space="preserve">scenario they had considered as the research is primarily about the child rather than the family, although if a child did have scabies, they would recommend treatment for the family. The Committee queried whether the study had enough resources to follow up family members. The Researcher stated likely not, and they would need to refer family members to their GP for follow-up. </w:t>
      </w:r>
    </w:p>
    <w:p w14:paraId="557E2EBF" w14:textId="77777777" w:rsidR="00F278FC" w:rsidRDefault="00F278FC" w:rsidP="00F278FC">
      <w:pPr>
        <w:spacing w:before="80" w:after="80"/>
      </w:pPr>
    </w:p>
    <w:p w14:paraId="64D42DF3" w14:textId="77777777" w:rsidR="00F278FC" w:rsidRDefault="00F278FC" w:rsidP="00F278FC">
      <w:pPr>
        <w:numPr>
          <w:ilvl w:val="0"/>
          <w:numId w:val="8"/>
        </w:numPr>
        <w:spacing w:before="80" w:after="80"/>
      </w:pPr>
      <w:r>
        <w:t xml:space="preserve">The Committee queried whether the study would limit recruitment to Māori and </w:t>
      </w:r>
      <w:r w:rsidRPr="00CA3437">
        <w:t>Pasifika</w:t>
      </w:r>
      <w:r>
        <w:t xml:space="preserve"> children. The Researcher stated no, all children attending educational institutions in Auckland would be eligible. The Committee stated the PIS is written in a way which implies that it is limited to Māori and </w:t>
      </w:r>
      <w:r w:rsidRPr="00CA3437">
        <w:t>Pasifika</w:t>
      </w:r>
      <w:r>
        <w:t xml:space="preserve"> people. The Committee requested a revision to rename the study and remove the emphasis on Māori and </w:t>
      </w:r>
      <w:r w:rsidRPr="00CA3437">
        <w:t>Pasifika</w:t>
      </w:r>
      <w:r>
        <w:t xml:space="preserve">. </w:t>
      </w:r>
    </w:p>
    <w:p w14:paraId="3AF3B7F1" w14:textId="77777777" w:rsidR="00F278FC" w:rsidRDefault="00F278FC" w:rsidP="00F278FC">
      <w:pPr>
        <w:pStyle w:val="ListParagraph"/>
      </w:pPr>
    </w:p>
    <w:p w14:paraId="32E46B46" w14:textId="77777777" w:rsidR="00F278FC" w:rsidRDefault="00F278FC" w:rsidP="00F278FC">
      <w:pPr>
        <w:numPr>
          <w:ilvl w:val="0"/>
          <w:numId w:val="8"/>
        </w:numPr>
        <w:spacing w:before="80" w:after="80"/>
      </w:pPr>
      <w:r>
        <w:t xml:space="preserve">The Committee requested a safety protocol for researchers attending home visits. The Researcher agreed to develop one. </w:t>
      </w:r>
    </w:p>
    <w:p w14:paraId="7FF42448" w14:textId="77777777" w:rsidR="00F278FC" w:rsidRDefault="00F278FC" w:rsidP="00F278FC">
      <w:pPr>
        <w:spacing w:before="80" w:after="80"/>
      </w:pPr>
    </w:p>
    <w:p w14:paraId="5420E5C7" w14:textId="78B5AFD3" w:rsidR="00F278FC" w:rsidRDefault="00F278FC" w:rsidP="00F278FC">
      <w:pPr>
        <w:numPr>
          <w:ilvl w:val="0"/>
          <w:numId w:val="8"/>
        </w:numPr>
        <w:spacing w:before="80" w:after="80"/>
      </w:pPr>
      <w:r>
        <w:t xml:space="preserve">The Committee queried how an unexpected positive result from the test in Australia would be managed. The Researcher stated they would follow up on it and the information is in the protocol. The Committee requested </w:t>
      </w:r>
      <w:r w:rsidR="00D173BA">
        <w:t>this information be included in</w:t>
      </w:r>
      <w:r>
        <w:t xml:space="preserve"> the </w:t>
      </w:r>
      <w:proofErr w:type="gramStart"/>
      <w:r>
        <w:t>PIS</w:t>
      </w:r>
      <w:proofErr w:type="gramEnd"/>
      <w:r>
        <w:t xml:space="preserve"> so participants are aware. </w:t>
      </w:r>
    </w:p>
    <w:p w14:paraId="0D1BD472" w14:textId="77777777" w:rsidR="00F278FC" w:rsidRDefault="00F278FC" w:rsidP="00F278FC">
      <w:pPr>
        <w:spacing w:before="80" w:after="80"/>
      </w:pPr>
    </w:p>
    <w:p w14:paraId="7FB1C206" w14:textId="77777777" w:rsidR="00F278FC" w:rsidRPr="000F093B" w:rsidRDefault="00F278FC" w:rsidP="00F278FC">
      <w:pPr>
        <w:numPr>
          <w:ilvl w:val="0"/>
          <w:numId w:val="8"/>
        </w:numPr>
        <w:spacing w:before="80" w:after="80"/>
      </w:pPr>
      <w:r w:rsidRPr="000F093B">
        <w:t xml:space="preserve">The Committee queried how the study would engage with schools to participate. The Researcher stated they would work with each selected educational institution. The Researcher stated they have a list of schools and will randomly select and invite schools to participate. If the school accepts the invitation, they will select classes within the schools and invite students to participate. </w:t>
      </w:r>
    </w:p>
    <w:p w14:paraId="616D4B40" w14:textId="77777777" w:rsidR="00F278FC" w:rsidRPr="000F093B" w:rsidRDefault="00F278FC" w:rsidP="00F278FC">
      <w:pPr>
        <w:spacing w:before="80" w:after="80"/>
      </w:pPr>
    </w:p>
    <w:p w14:paraId="38ECC5D2" w14:textId="77777777" w:rsidR="00F278FC" w:rsidRPr="000F093B" w:rsidRDefault="00F278FC" w:rsidP="00F278FC">
      <w:pPr>
        <w:numPr>
          <w:ilvl w:val="0"/>
          <w:numId w:val="8"/>
        </w:numPr>
        <w:spacing w:before="80" w:after="80"/>
      </w:pPr>
      <w:r w:rsidRPr="000F093B">
        <w:t xml:space="preserve">The Committee queried the age range of students eligible. The Researcher confirmed it the study could include new entrants through to the end of high school. The Committee advised that if any students turn 16, they will be able to consent for themselves and will need their own unique PIS separate to the parents one. </w:t>
      </w:r>
    </w:p>
    <w:p w14:paraId="6E6DCE85" w14:textId="77777777" w:rsidR="00F278FC" w:rsidRDefault="00F278FC" w:rsidP="00F278FC">
      <w:pPr>
        <w:spacing w:before="80" w:after="80"/>
        <w:rPr>
          <w:b/>
        </w:rPr>
      </w:pPr>
    </w:p>
    <w:p w14:paraId="0598BE3B" w14:textId="77777777" w:rsidR="00F278FC" w:rsidRPr="003724A2" w:rsidRDefault="00F278FC" w:rsidP="00F278FC">
      <w:pPr>
        <w:numPr>
          <w:ilvl w:val="0"/>
          <w:numId w:val="8"/>
        </w:numPr>
        <w:spacing w:before="80" w:after="80"/>
        <w:rPr>
          <w:b/>
        </w:rPr>
      </w:pPr>
      <w:r>
        <w:t xml:space="preserve">The Committee advised that if family members will be asked to provide samples or information this would make them participants and requested another PIS for them to read and sign before any screening. </w:t>
      </w:r>
    </w:p>
    <w:p w14:paraId="4FC67EED" w14:textId="77777777" w:rsidR="00F278FC" w:rsidRDefault="00F278FC" w:rsidP="00F278FC">
      <w:pPr>
        <w:spacing w:before="80" w:after="80"/>
      </w:pPr>
    </w:p>
    <w:p w14:paraId="0D002B5C" w14:textId="77777777" w:rsidR="00F278FC" w:rsidRDefault="00F278FC" w:rsidP="00F278FC">
      <w:pPr>
        <w:numPr>
          <w:ilvl w:val="0"/>
          <w:numId w:val="8"/>
        </w:numPr>
        <w:spacing w:before="80" w:after="80"/>
      </w:pPr>
      <w:r>
        <w:t xml:space="preserve">The Committee queried whether the study team would inform the school of a positive scabies diagnosis. The Researcher stated they would not, although they would inform the parents of their responsibilities in terms of treatment. The Committee requested the insertion of a statement into the PIS stating the school will not be informed as some parents may not wish the school to know. </w:t>
      </w:r>
    </w:p>
    <w:p w14:paraId="5A8C130E" w14:textId="77777777" w:rsidR="00F278FC" w:rsidRDefault="00F278FC" w:rsidP="00F278FC">
      <w:pPr>
        <w:spacing w:before="80" w:after="80"/>
      </w:pPr>
    </w:p>
    <w:p w14:paraId="4AC3E77D" w14:textId="77777777" w:rsidR="00F278FC" w:rsidRDefault="00F278FC" w:rsidP="00F278FC">
      <w:pPr>
        <w:numPr>
          <w:ilvl w:val="0"/>
          <w:numId w:val="8"/>
        </w:numPr>
        <w:spacing w:before="80" w:after="80"/>
      </w:pPr>
      <w:r>
        <w:t xml:space="preserve">The Committee queried whether prescribed treatment participants would receive is fully funded. The Researcher confirmed it is. The Committee requested this be added to the </w:t>
      </w:r>
      <w:proofErr w:type="gramStart"/>
      <w:r>
        <w:t>PIS</w:t>
      </w:r>
      <w:proofErr w:type="gramEnd"/>
      <w:r>
        <w:t xml:space="preserve"> so participants are aware it is funded. </w:t>
      </w:r>
    </w:p>
    <w:p w14:paraId="3A581DC0" w14:textId="77777777" w:rsidR="0086528D" w:rsidRDefault="0086528D" w:rsidP="00F278FC">
      <w:pPr>
        <w:pStyle w:val="ListParagraph"/>
        <w:rPr>
          <w:u w:val="single"/>
          <w:lang w:val="en-NZ"/>
        </w:rPr>
      </w:pPr>
    </w:p>
    <w:p w14:paraId="617A1F5F" w14:textId="25E260BB" w:rsidR="0086528D" w:rsidRDefault="0086528D" w:rsidP="0086528D">
      <w:pPr>
        <w:spacing w:before="80" w:after="80"/>
        <w:rPr>
          <w:rFonts w:cs="Arial"/>
          <w:szCs w:val="22"/>
          <w:lang w:val="en-NZ"/>
        </w:rPr>
      </w:pPr>
    </w:p>
    <w:p w14:paraId="78A5BC79" w14:textId="77777777" w:rsidR="00AB58AE" w:rsidRDefault="00AB58AE" w:rsidP="0086528D">
      <w:pPr>
        <w:spacing w:before="80" w:after="80"/>
        <w:rPr>
          <w:rFonts w:cs="Arial"/>
          <w:szCs w:val="22"/>
          <w:lang w:val="en-NZ"/>
        </w:rPr>
      </w:pPr>
    </w:p>
    <w:p w14:paraId="25126A70" w14:textId="77777777" w:rsidR="0086528D" w:rsidRDefault="0086528D" w:rsidP="0086528D">
      <w:pPr>
        <w:spacing w:before="80" w:after="80"/>
        <w:rPr>
          <w:rFonts w:cs="Arial"/>
          <w:szCs w:val="22"/>
          <w:lang w:val="en-NZ"/>
        </w:rPr>
      </w:pPr>
      <w:r>
        <w:rPr>
          <w:rFonts w:cs="Arial"/>
          <w:szCs w:val="22"/>
          <w:lang w:val="en-NZ"/>
        </w:rPr>
        <w:lastRenderedPageBreak/>
        <w:t xml:space="preserve">The Committee requested the following changes to the Participant Information Sheet and Consent Form: </w:t>
      </w:r>
    </w:p>
    <w:p w14:paraId="4E8A05E1" w14:textId="77777777" w:rsidR="0086528D" w:rsidRDefault="0086528D" w:rsidP="0086528D">
      <w:pPr>
        <w:spacing w:before="80" w:after="80"/>
        <w:rPr>
          <w:rFonts w:cs="Arial"/>
          <w:szCs w:val="22"/>
          <w:lang w:val="en-NZ"/>
        </w:rPr>
      </w:pPr>
    </w:p>
    <w:p w14:paraId="16A8F11C" w14:textId="77777777" w:rsidR="00F278FC" w:rsidRDefault="00F278FC" w:rsidP="00F278FC">
      <w:pPr>
        <w:numPr>
          <w:ilvl w:val="0"/>
          <w:numId w:val="8"/>
        </w:numPr>
        <w:spacing w:before="80" w:after="80"/>
      </w:pPr>
      <w:r>
        <w:t xml:space="preserve">The Committee requested information explaining that the skin samples sent to Australia for testing will be destroyed after testing. </w:t>
      </w:r>
    </w:p>
    <w:p w14:paraId="6A366B01" w14:textId="77777777" w:rsidR="00F278FC" w:rsidRDefault="00F278FC" w:rsidP="00F278FC">
      <w:pPr>
        <w:spacing w:before="80" w:after="80"/>
      </w:pPr>
    </w:p>
    <w:p w14:paraId="44B3F4AB" w14:textId="77777777" w:rsidR="00F278FC" w:rsidRDefault="00F278FC" w:rsidP="00F278FC">
      <w:pPr>
        <w:numPr>
          <w:ilvl w:val="0"/>
          <w:numId w:val="8"/>
        </w:numPr>
        <w:spacing w:before="80" w:after="80"/>
      </w:pPr>
      <w:r>
        <w:t xml:space="preserve">The Committee requested information advising participants that their data may be used to develop the mobile app and they will not receive any commercial rights or benefits if their information is used this way. </w:t>
      </w:r>
    </w:p>
    <w:p w14:paraId="46BE2A79" w14:textId="77777777" w:rsidR="00F278FC" w:rsidRDefault="00F278FC" w:rsidP="00F278FC">
      <w:pPr>
        <w:spacing w:before="80" w:after="80"/>
      </w:pPr>
    </w:p>
    <w:p w14:paraId="08704272" w14:textId="77777777" w:rsidR="00F278FC" w:rsidRDefault="00F278FC" w:rsidP="00F278FC">
      <w:pPr>
        <w:numPr>
          <w:ilvl w:val="0"/>
          <w:numId w:val="8"/>
        </w:numPr>
        <w:spacing w:before="80" w:after="80"/>
      </w:pPr>
      <w:r>
        <w:t xml:space="preserve">The Committee requested the removal of the ‘yes / no’ boxes on the consent form for informing the participant’s GP. The Committee advised that in a study of this nature this should be mandatory. </w:t>
      </w:r>
    </w:p>
    <w:p w14:paraId="55B1C4C3" w14:textId="77777777" w:rsidR="00F278FC" w:rsidRDefault="00F278FC" w:rsidP="00F278FC">
      <w:pPr>
        <w:spacing w:before="80" w:after="80"/>
      </w:pPr>
    </w:p>
    <w:p w14:paraId="1FD65345" w14:textId="77777777" w:rsidR="00F278FC" w:rsidRDefault="00F278FC" w:rsidP="00F278FC">
      <w:pPr>
        <w:numPr>
          <w:ilvl w:val="0"/>
          <w:numId w:val="8"/>
        </w:numPr>
        <w:spacing w:before="80" w:after="80"/>
      </w:pPr>
      <w:bookmarkStart w:id="7" w:name="_Hlk35422414"/>
      <w:r>
        <w:t xml:space="preserve">The Committee requested an option on the consent form for participants to receive a lay summary of the study results when available. </w:t>
      </w:r>
    </w:p>
    <w:bookmarkEnd w:id="7"/>
    <w:p w14:paraId="7C453D27" w14:textId="77777777" w:rsidR="00F278FC" w:rsidRPr="000F093B" w:rsidRDefault="00F278FC" w:rsidP="00F278FC">
      <w:pPr>
        <w:spacing w:before="80" w:after="80"/>
        <w:rPr>
          <w:b/>
        </w:rPr>
      </w:pPr>
    </w:p>
    <w:p w14:paraId="0747FF20" w14:textId="6E18124C" w:rsidR="00F278FC" w:rsidRDefault="00F278FC" w:rsidP="00F278FC">
      <w:pPr>
        <w:numPr>
          <w:ilvl w:val="0"/>
          <w:numId w:val="8"/>
        </w:numPr>
        <w:spacing w:before="80" w:after="80"/>
      </w:pPr>
      <w:r>
        <w:t xml:space="preserve">The Committee stated the rheumatic fever PIS was confusing and requested any references to it being a ‘substudy’ be removed as for participants with rheumatic fever this would be the only study. The Committee advised that family members </w:t>
      </w:r>
      <w:proofErr w:type="gramStart"/>
      <w:r>
        <w:t>would also</w:t>
      </w:r>
      <w:proofErr w:type="gramEnd"/>
      <w:r>
        <w:t xml:space="preserve"> need their own PIS</w:t>
      </w:r>
      <w:r w:rsidR="00D173BA">
        <w:t>,</w:t>
      </w:r>
      <w:r>
        <w:t xml:space="preserve"> and children would need their own assent form for this. </w:t>
      </w:r>
    </w:p>
    <w:p w14:paraId="70132F23" w14:textId="77777777" w:rsidR="00F278FC" w:rsidRDefault="00F278FC" w:rsidP="00F278FC">
      <w:pPr>
        <w:spacing w:before="80" w:after="80"/>
      </w:pPr>
    </w:p>
    <w:p w14:paraId="2B043A9E" w14:textId="790A6D7A" w:rsidR="00F278FC" w:rsidRDefault="00F278FC" w:rsidP="00F278FC">
      <w:pPr>
        <w:numPr>
          <w:ilvl w:val="0"/>
          <w:numId w:val="8"/>
        </w:numPr>
        <w:spacing w:before="80" w:after="80"/>
      </w:pPr>
      <w:r>
        <w:t xml:space="preserve">The Committee requested the Researcher include information on what cleaning needs to be done in the event of a positive scabies result (e.g. wash all clothing, bedding or vacuum furniture etc). </w:t>
      </w:r>
    </w:p>
    <w:p w14:paraId="5C497E43" w14:textId="77777777" w:rsidR="00F278FC" w:rsidRDefault="00F278FC" w:rsidP="00F278FC">
      <w:pPr>
        <w:spacing w:before="80" w:after="80"/>
      </w:pPr>
    </w:p>
    <w:p w14:paraId="0A7DB965" w14:textId="77777777" w:rsidR="00F278FC" w:rsidRDefault="00F278FC" w:rsidP="00F278FC">
      <w:pPr>
        <w:numPr>
          <w:ilvl w:val="0"/>
          <w:numId w:val="8"/>
        </w:numPr>
        <w:spacing w:before="80" w:after="80"/>
      </w:pPr>
      <w:r>
        <w:t xml:space="preserve">The Committee noted the invitation stated informed consent would be obtained in the participant’s house and queried whether this was for everyone. The Researchers stated this was only for the case control. The Committee requested a revision to clarify. </w:t>
      </w:r>
    </w:p>
    <w:p w14:paraId="143DFE22" w14:textId="77777777" w:rsidR="00F278FC" w:rsidRDefault="00F278FC" w:rsidP="00F278FC">
      <w:pPr>
        <w:spacing w:before="80" w:after="80"/>
      </w:pPr>
    </w:p>
    <w:p w14:paraId="294B18CC" w14:textId="2A383399" w:rsidR="00F278FC" w:rsidRDefault="00F278FC" w:rsidP="00F278FC">
      <w:pPr>
        <w:numPr>
          <w:ilvl w:val="0"/>
          <w:numId w:val="8"/>
        </w:numPr>
        <w:spacing w:before="80" w:after="80"/>
      </w:pPr>
      <w:r>
        <w:t xml:space="preserve">The Committee requested a revision of the statement that children can say </w:t>
      </w:r>
      <w:proofErr w:type="gramStart"/>
      <w:r>
        <w:t>no</w:t>
      </w:r>
      <w:proofErr w:type="gramEnd"/>
      <w:r>
        <w:t xml:space="preserve"> and they won’t get in trouble</w:t>
      </w:r>
      <w:r w:rsidR="00D173BA">
        <w:t>,</w:t>
      </w:r>
      <w:r>
        <w:t xml:space="preserve"> to clarify that if the child does not want to participate they do not have to. The Committee requested a statement in the parent PIS informing them that even if they wish their child to participate</w:t>
      </w:r>
      <w:r w:rsidR="00D173BA">
        <w:t>,</w:t>
      </w:r>
      <w:r>
        <w:t xml:space="preserve"> if the child says </w:t>
      </w:r>
      <w:proofErr w:type="gramStart"/>
      <w:r>
        <w:t>no</w:t>
      </w:r>
      <w:proofErr w:type="gramEnd"/>
      <w:r>
        <w:t xml:space="preserve"> they do not have to. </w:t>
      </w:r>
    </w:p>
    <w:p w14:paraId="2010759D" w14:textId="75529635" w:rsidR="0086528D" w:rsidRDefault="0086528D" w:rsidP="00F278FC">
      <w:pPr>
        <w:pStyle w:val="ListParagraph"/>
        <w:spacing w:before="80" w:after="80"/>
      </w:pPr>
    </w:p>
    <w:p w14:paraId="39654C87" w14:textId="77777777" w:rsidR="00F278FC" w:rsidRDefault="00F278FC" w:rsidP="0086528D">
      <w:pPr>
        <w:rPr>
          <w:u w:val="single"/>
          <w:lang w:val="en-NZ"/>
        </w:rPr>
      </w:pPr>
    </w:p>
    <w:p w14:paraId="39365BFF" w14:textId="51CCD070" w:rsidR="0086528D" w:rsidRDefault="0086528D" w:rsidP="0086528D">
      <w:pPr>
        <w:rPr>
          <w:u w:val="single"/>
          <w:lang w:val="en-NZ"/>
        </w:rPr>
      </w:pPr>
      <w:r>
        <w:rPr>
          <w:u w:val="single"/>
          <w:lang w:val="en-NZ"/>
        </w:rPr>
        <w:t xml:space="preserve">Decision </w:t>
      </w:r>
    </w:p>
    <w:p w14:paraId="75740566" w14:textId="77777777" w:rsidR="0086528D" w:rsidRPr="00F278FC" w:rsidRDefault="0086528D" w:rsidP="0086528D">
      <w:pPr>
        <w:rPr>
          <w:lang w:val="en-NZ"/>
        </w:rPr>
      </w:pPr>
    </w:p>
    <w:p w14:paraId="50780459" w14:textId="77777777" w:rsidR="0086528D" w:rsidRPr="00F278FC" w:rsidRDefault="0086528D" w:rsidP="0086528D">
      <w:pPr>
        <w:rPr>
          <w:lang w:val="en-NZ"/>
        </w:rPr>
      </w:pPr>
    </w:p>
    <w:p w14:paraId="274BB45B" w14:textId="77777777" w:rsidR="0086528D" w:rsidRPr="00F278FC" w:rsidRDefault="0086528D" w:rsidP="0086528D">
      <w:pPr>
        <w:rPr>
          <w:lang w:val="en-NZ"/>
        </w:rPr>
      </w:pPr>
      <w:r w:rsidRPr="00F278FC">
        <w:rPr>
          <w:lang w:val="en-NZ"/>
        </w:rPr>
        <w:t xml:space="preserve">This application was </w:t>
      </w:r>
      <w:r w:rsidRPr="00F278FC">
        <w:rPr>
          <w:i/>
          <w:lang w:val="en-NZ"/>
        </w:rPr>
        <w:t>provisionally approved</w:t>
      </w:r>
      <w:r w:rsidRPr="00F278FC">
        <w:rPr>
          <w:lang w:val="en-NZ"/>
        </w:rPr>
        <w:t xml:space="preserve"> by </w:t>
      </w:r>
      <w:r w:rsidRPr="00F278FC">
        <w:rPr>
          <w:rFonts w:cs="Arial"/>
          <w:szCs w:val="22"/>
          <w:lang w:val="en-NZ"/>
        </w:rPr>
        <w:t>consensus</w:t>
      </w:r>
      <w:r w:rsidRPr="00F278FC">
        <w:rPr>
          <w:lang w:val="en-NZ"/>
        </w:rPr>
        <w:t>, subject to the following information being received:</w:t>
      </w:r>
    </w:p>
    <w:p w14:paraId="1E52E1B9" w14:textId="77777777" w:rsidR="0086528D" w:rsidRDefault="0086528D" w:rsidP="0086528D">
      <w:pPr>
        <w:rPr>
          <w:lang w:val="en-NZ"/>
        </w:rPr>
      </w:pPr>
    </w:p>
    <w:p w14:paraId="6CAA47CD" w14:textId="77777777" w:rsidR="0086528D" w:rsidRDefault="0086528D" w:rsidP="0086528D">
      <w:pPr>
        <w:rPr>
          <w:lang w:val="en-NZ"/>
        </w:rPr>
      </w:pPr>
    </w:p>
    <w:p w14:paraId="17C73F1C" w14:textId="77777777" w:rsidR="00F278FC" w:rsidRPr="007B59FD" w:rsidRDefault="00F278FC" w:rsidP="00F278FC">
      <w:pPr>
        <w:numPr>
          <w:ilvl w:val="0"/>
          <w:numId w:val="4"/>
        </w:numPr>
        <w:autoSpaceDE w:val="0"/>
        <w:autoSpaceDN w:val="0"/>
        <w:adjustRightInd w:val="0"/>
        <w:rPr>
          <w:rFonts w:cs="Arial"/>
        </w:rPr>
      </w:pPr>
      <w:r w:rsidRPr="00987756">
        <w:rPr>
          <w:rFonts w:cs="Arial"/>
        </w:rPr>
        <w:t xml:space="preserve">Please </w:t>
      </w:r>
      <w:r>
        <w:rPr>
          <w:rFonts w:cs="Arial"/>
        </w:rPr>
        <w:t>update</w:t>
      </w:r>
      <w:r w:rsidRPr="00987756">
        <w:rPr>
          <w:rFonts w:cs="Arial"/>
        </w:rPr>
        <w:t xml:space="preserve"> the participant information sheet and consent form</w:t>
      </w:r>
      <w:r>
        <w:rPr>
          <w:rFonts w:cs="Arial"/>
        </w:rPr>
        <w:t>s</w:t>
      </w:r>
      <w:r w:rsidRPr="00987756">
        <w:rPr>
          <w:rFonts w:cs="Arial"/>
        </w:rPr>
        <w:t xml:space="preserve">, </w:t>
      </w:r>
      <w:proofErr w:type="gramStart"/>
      <w:r w:rsidRPr="00987756">
        <w:rPr>
          <w:rFonts w:cs="Arial"/>
        </w:rPr>
        <w:t>taking into account</w:t>
      </w:r>
      <w:proofErr w:type="gramEnd"/>
      <w:r w:rsidRPr="00987756">
        <w:rPr>
          <w:rFonts w:cs="Arial"/>
        </w:rPr>
        <w:t xml:space="preserve"> feedback provided by the Committee. </w:t>
      </w:r>
      <w:r w:rsidRPr="00987756">
        <w:rPr>
          <w:rFonts w:cs="Arial"/>
          <w:i/>
        </w:rPr>
        <w:t xml:space="preserve">(National Ethical Standards for Health and Disability Research and Quality Improvement, para 7.15 – 7.17).  </w:t>
      </w:r>
    </w:p>
    <w:p w14:paraId="7758C252" w14:textId="77777777" w:rsidR="0086528D" w:rsidRDefault="0086528D" w:rsidP="0086528D">
      <w:pPr>
        <w:rPr>
          <w:color w:val="FF0000"/>
          <w:lang w:val="en-NZ"/>
        </w:rPr>
      </w:pPr>
    </w:p>
    <w:p w14:paraId="0E8069D1" w14:textId="308C499A" w:rsidR="000F093B" w:rsidRPr="00BA7B2E" w:rsidRDefault="0086528D" w:rsidP="0086528D">
      <w:pPr>
        <w:spacing w:before="80" w:after="80"/>
      </w:pPr>
      <w:r>
        <w:rPr>
          <w:lang w:val="en-NZ"/>
        </w:rPr>
        <w:t>After receipt of the information requested by the Co</w:t>
      </w:r>
      <w:r w:rsidRPr="00F278FC">
        <w:rPr>
          <w:lang w:val="en-NZ"/>
        </w:rPr>
        <w:t xml:space="preserve">mmittee, a final decision on the application will be made by </w:t>
      </w:r>
      <w:r w:rsidR="00F278FC" w:rsidRPr="00F278FC">
        <w:rPr>
          <w:rFonts w:cs="Arial"/>
          <w:szCs w:val="22"/>
          <w:lang w:val="en-NZ"/>
        </w:rPr>
        <w:t xml:space="preserve">Dr Pauline Boyles and Dr Paul Chin. </w:t>
      </w:r>
    </w:p>
    <w:p w14:paraId="43B15DE4" w14:textId="77777777" w:rsidR="00E24E77" w:rsidRDefault="00E24E77" w:rsidP="00E24E77">
      <w:pPr>
        <w:pStyle w:val="Heading2"/>
        <w:pBdr>
          <w:bottom w:val="single" w:sz="12" w:space="1" w:color="auto"/>
        </w:pBdr>
      </w:pPr>
      <w:r>
        <w:lastRenderedPageBreak/>
        <w:t>General business</w:t>
      </w:r>
    </w:p>
    <w:p w14:paraId="066BC188" w14:textId="77777777" w:rsidR="00E24E77" w:rsidRDefault="00E24E77" w:rsidP="00E24E77"/>
    <w:p w14:paraId="6EEC3FBE" w14:textId="77777777" w:rsidR="00DC62A5" w:rsidRPr="00184D6C" w:rsidRDefault="00E24E77" w:rsidP="0086528D">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proofErr w:type="gramStart"/>
      <w:r w:rsidR="00E739D2" w:rsidRPr="007D5756">
        <w:rPr>
          <w:rFonts w:cs="Arial"/>
          <w:szCs w:val="22"/>
          <w:lang w:eastAsia="en-GB"/>
        </w:rPr>
        <w:t>“</w:t>
      </w:r>
      <w:r w:rsidR="00FF6E9B">
        <w:rPr>
          <w:rFonts w:cs="Arial"/>
          <w:szCs w:val="22"/>
          <w:lang w:eastAsia="en-GB"/>
        </w:rPr>
        <w:t xml:space="preserve"> </w:t>
      </w:r>
      <w:r w:rsidR="00FF6E9B">
        <w:t>noting</w:t>
      </w:r>
      <w:proofErr w:type="gramEnd"/>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785644D8" w14:textId="77777777" w:rsidR="00DC62A5" w:rsidRDefault="00DC62A5" w:rsidP="005D4E8F">
      <w:pPr>
        <w:ind w:left="720"/>
      </w:pPr>
    </w:p>
    <w:p w14:paraId="4CFFE33B" w14:textId="77777777" w:rsidR="00E24E77" w:rsidRDefault="00E24E77" w:rsidP="0086528D">
      <w:pPr>
        <w:numPr>
          <w:ilvl w:val="0"/>
          <w:numId w:val="1"/>
        </w:numPr>
      </w:pPr>
      <w:r>
        <w:t>The</w:t>
      </w:r>
      <w:r w:rsidRPr="00F945B4">
        <w:rPr>
          <w:color w:val="FF0000"/>
        </w:rPr>
        <w:t xml:space="preserve"> </w:t>
      </w:r>
      <w:r>
        <w:t>Chair reminded the Committee of the date and time of its next scheduled meeting, namely:</w:t>
      </w:r>
    </w:p>
    <w:p w14:paraId="0FBD2F05"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0EDBE738" w14:textId="77777777" w:rsidTr="001A422A">
        <w:tc>
          <w:tcPr>
            <w:tcW w:w="2160" w:type="dxa"/>
            <w:tcBorders>
              <w:top w:val="single" w:sz="4" w:space="0" w:color="auto"/>
            </w:tcBorders>
            <w:shd w:val="clear" w:color="auto" w:fill="F3F3F3"/>
          </w:tcPr>
          <w:p w14:paraId="67C18B76"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07101400" w14:textId="77777777" w:rsidR="008444A3" w:rsidRPr="00D12113" w:rsidRDefault="008444A3" w:rsidP="001A422A">
            <w:pPr>
              <w:spacing w:before="80" w:after="80"/>
              <w:rPr>
                <w:rFonts w:cs="Arial"/>
                <w:color w:val="FF3399"/>
                <w:sz w:val="20"/>
                <w:lang w:val="en-NZ"/>
              </w:rPr>
            </w:pPr>
            <w:r w:rsidRPr="00375C2D">
              <w:rPr>
                <w:rFonts w:cs="Arial"/>
                <w:sz w:val="20"/>
                <w:lang w:val="en-NZ"/>
              </w:rPr>
              <w:t>14 April 2020, 11:45 AM</w:t>
            </w:r>
          </w:p>
        </w:tc>
      </w:tr>
      <w:tr w:rsidR="008444A3" w:rsidRPr="00E24E77" w14:paraId="5FAE64FB" w14:textId="77777777" w:rsidTr="001A422A">
        <w:tc>
          <w:tcPr>
            <w:tcW w:w="2160" w:type="dxa"/>
            <w:tcBorders>
              <w:bottom w:val="single" w:sz="4" w:space="0" w:color="auto"/>
            </w:tcBorders>
            <w:shd w:val="clear" w:color="auto" w:fill="F3F3F3"/>
          </w:tcPr>
          <w:p w14:paraId="2542110F"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72952B63" w14:textId="77777777" w:rsidR="008444A3" w:rsidRPr="00D12113" w:rsidRDefault="008444A3" w:rsidP="001A422A">
            <w:pPr>
              <w:spacing w:before="80" w:after="80"/>
              <w:rPr>
                <w:rFonts w:cs="Arial"/>
                <w:color w:val="FF3399"/>
                <w:sz w:val="20"/>
                <w:lang w:val="en-NZ"/>
              </w:rPr>
            </w:pPr>
            <w:proofErr w:type="spellStart"/>
            <w:r w:rsidRPr="00375C2D">
              <w:rPr>
                <w:rFonts w:cs="Arial"/>
                <w:sz w:val="20"/>
                <w:lang w:val="en-NZ"/>
              </w:rPr>
              <w:t>Sudima</w:t>
            </w:r>
            <w:proofErr w:type="spellEnd"/>
            <w:r w:rsidRPr="00375C2D">
              <w:rPr>
                <w:rFonts w:cs="Arial"/>
                <w:sz w:val="20"/>
                <w:lang w:val="en-NZ"/>
              </w:rPr>
              <w:t xml:space="preserve"> Hotel, Christchurch Airport, 550 Memorial Drive, Christchurch</w:t>
            </w:r>
          </w:p>
        </w:tc>
      </w:tr>
    </w:tbl>
    <w:p w14:paraId="0E7F4544" w14:textId="77777777" w:rsidR="00E24E77" w:rsidRDefault="00E24E77" w:rsidP="00E24E77"/>
    <w:p w14:paraId="4390F4E1" w14:textId="77777777" w:rsidR="00770A9F" w:rsidRPr="00946B92" w:rsidRDefault="00770A9F" w:rsidP="0086528D">
      <w:pPr>
        <w:numPr>
          <w:ilvl w:val="0"/>
          <w:numId w:val="1"/>
        </w:numPr>
        <w:rPr>
          <w:b/>
          <w:szCs w:val="22"/>
          <w:u w:val="single"/>
        </w:rPr>
      </w:pPr>
      <w:r w:rsidRPr="00946B92">
        <w:rPr>
          <w:b/>
          <w:szCs w:val="22"/>
          <w:u w:val="single"/>
        </w:rPr>
        <w:t>Problem with Last Minutes</w:t>
      </w:r>
    </w:p>
    <w:p w14:paraId="2B0F37E7" w14:textId="77777777" w:rsidR="00770A9F" w:rsidRPr="00946B92" w:rsidRDefault="00770A9F" w:rsidP="00770A9F">
      <w:pPr>
        <w:rPr>
          <w:b/>
          <w:szCs w:val="22"/>
          <w:u w:val="single"/>
        </w:rPr>
      </w:pPr>
    </w:p>
    <w:p w14:paraId="01E05C6F" w14:textId="77777777" w:rsidR="00770A9F" w:rsidRPr="00946B92" w:rsidRDefault="00770A9F" w:rsidP="008444A3">
      <w:pPr>
        <w:ind w:left="465"/>
        <w:rPr>
          <w:szCs w:val="22"/>
        </w:rPr>
      </w:pPr>
      <w:r w:rsidRPr="00946B92">
        <w:rPr>
          <w:szCs w:val="22"/>
        </w:rPr>
        <w:t xml:space="preserve">The minutes of the previous meeting were agreed and signed by the Chair </w:t>
      </w:r>
      <w:proofErr w:type="gramStart"/>
      <w:r w:rsidRPr="00946B92">
        <w:rPr>
          <w:szCs w:val="22"/>
        </w:rPr>
        <w:t>and  Co</w:t>
      </w:r>
      <w:proofErr w:type="gramEnd"/>
      <w:r w:rsidRPr="00946B92">
        <w:rPr>
          <w:szCs w:val="22"/>
        </w:rPr>
        <w:t>-ordinator as a true record.</w:t>
      </w:r>
    </w:p>
    <w:p w14:paraId="1746B4B1" w14:textId="77777777" w:rsidR="00770A9F" w:rsidRPr="00946B92" w:rsidRDefault="00770A9F" w:rsidP="008444A3">
      <w:pPr>
        <w:ind w:left="465"/>
        <w:rPr>
          <w:szCs w:val="22"/>
        </w:rPr>
      </w:pPr>
    </w:p>
    <w:p w14:paraId="0E8E9DC8" w14:textId="77777777" w:rsidR="00770A9F" w:rsidRPr="00946B92" w:rsidRDefault="00770A9F" w:rsidP="0086528D">
      <w:pPr>
        <w:numPr>
          <w:ilvl w:val="0"/>
          <w:numId w:val="1"/>
        </w:numPr>
        <w:rPr>
          <w:b/>
          <w:szCs w:val="22"/>
          <w:u w:val="single"/>
        </w:rPr>
      </w:pPr>
      <w:r w:rsidRPr="00946B92">
        <w:rPr>
          <w:b/>
          <w:szCs w:val="22"/>
          <w:u w:val="single"/>
        </w:rPr>
        <w:t>Matters Arising</w:t>
      </w:r>
    </w:p>
    <w:p w14:paraId="1047C3F9" w14:textId="77777777" w:rsidR="00770A9F" w:rsidRPr="00946B92" w:rsidRDefault="00770A9F" w:rsidP="00770A9F">
      <w:pPr>
        <w:rPr>
          <w:b/>
          <w:szCs w:val="22"/>
          <w:u w:val="single"/>
        </w:rPr>
      </w:pPr>
    </w:p>
    <w:p w14:paraId="2C35D16B" w14:textId="77777777" w:rsidR="00770A9F" w:rsidRPr="00946B92" w:rsidRDefault="00770A9F" w:rsidP="008444A3">
      <w:pPr>
        <w:ind w:left="465"/>
        <w:rPr>
          <w:szCs w:val="22"/>
        </w:rPr>
      </w:pPr>
    </w:p>
    <w:p w14:paraId="27AFC4EC" w14:textId="77777777" w:rsidR="00770A9F" w:rsidRPr="00946B92" w:rsidRDefault="00770A9F" w:rsidP="0086528D">
      <w:pPr>
        <w:numPr>
          <w:ilvl w:val="0"/>
          <w:numId w:val="1"/>
        </w:numPr>
        <w:rPr>
          <w:b/>
          <w:szCs w:val="22"/>
          <w:u w:val="single"/>
        </w:rPr>
      </w:pPr>
      <w:r w:rsidRPr="00946B92">
        <w:rPr>
          <w:b/>
          <w:szCs w:val="22"/>
          <w:u w:val="single"/>
        </w:rPr>
        <w:t>Other business</w:t>
      </w:r>
    </w:p>
    <w:p w14:paraId="1D225D6A" w14:textId="77777777" w:rsidR="00770A9F" w:rsidRPr="00946B92" w:rsidRDefault="00770A9F" w:rsidP="00770A9F">
      <w:pPr>
        <w:rPr>
          <w:szCs w:val="22"/>
        </w:rPr>
      </w:pPr>
    </w:p>
    <w:p w14:paraId="4A667084" w14:textId="77777777" w:rsidR="00770A9F" w:rsidRPr="00946B92" w:rsidRDefault="00770A9F" w:rsidP="008444A3">
      <w:pPr>
        <w:ind w:left="465"/>
        <w:rPr>
          <w:szCs w:val="22"/>
        </w:rPr>
      </w:pPr>
    </w:p>
    <w:p w14:paraId="56F75CF5" w14:textId="77777777" w:rsidR="00770A9F" w:rsidRPr="00946B92" w:rsidRDefault="00770A9F" w:rsidP="0086528D">
      <w:pPr>
        <w:numPr>
          <w:ilvl w:val="0"/>
          <w:numId w:val="1"/>
        </w:numPr>
        <w:rPr>
          <w:b/>
          <w:szCs w:val="22"/>
          <w:u w:val="single"/>
        </w:rPr>
      </w:pPr>
      <w:r w:rsidRPr="00946B92">
        <w:rPr>
          <w:b/>
          <w:szCs w:val="22"/>
          <w:u w:val="single"/>
        </w:rPr>
        <w:t>Other business for information</w:t>
      </w:r>
    </w:p>
    <w:p w14:paraId="6AB5F725" w14:textId="77777777" w:rsidR="00770A9F" w:rsidRPr="00946B92" w:rsidRDefault="00770A9F" w:rsidP="00770A9F">
      <w:pPr>
        <w:rPr>
          <w:szCs w:val="22"/>
        </w:rPr>
      </w:pPr>
    </w:p>
    <w:p w14:paraId="61D745F8" w14:textId="77777777" w:rsidR="00770A9F" w:rsidRPr="00946B92" w:rsidRDefault="00770A9F" w:rsidP="008444A3">
      <w:pPr>
        <w:ind w:left="465"/>
        <w:rPr>
          <w:szCs w:val="22"/>
        </w:rPr>
      </w:pPr>
    </w:p>
    <w:p w14:paraId="1AA41AC8" w14:textId="77777777" w:rsidR="00770A9F" w:rsidRPr="00676EFE" w:rsidRDefault="00770A9F" w:rsidP="0086528D">
      <w:pPr>
        <w:numPr>
          <w:ilvl w:val="0"/>
          <w:numId w:val="1"/>
        </w:numPr>
        <w:rPr>
          <w:b/>
          <w:szCs w:val="22"/>
          <w:u w:val="single"/>
        </w:rPr>
      </w:pPr>
      <w:r w:rsidRPr="00946B92">
        <w:rPr>
          <w:b/>
          <w:szCs w:val="22"/>
          <w:u w:val="single"/>
        </w:rPr>
        <w:t>Any othe</w:t>
      </w:r>
      <w:r w:rsidRPr="00676EFE">
        <w:rPr>
          <w:b/>
          <w:szCs w:val="22"/>
          <w:u w:val="single"/>
        </w:rPr>
        <w:t>r business</w:t>
      </w:r>
    </w:p>
    <w:p w14:paraId="46E2B2FF" w14:textId="77777777" w:rsidR="00770A9F" w:rsidRPr="00676EFE" w:rsidRDefault="00770A9F" w:rsidP="001260F1">
      <w:pPr>
        <w:ind w:left="465"/>
        <w:rPr>
          <w:szCs w:val="22"/>
        </w:rPr>
      </w:pPr>
    </w:p>
    <w:p w14:paraId="01F9CC17" w14:textId="77777777" w:rsidR="00770A9F" w:rsidRPr="00676EFE" w:rsidRDefault="00770A9F" w:rsidP="00E24E77"/>
    <w:p w14:paraId="67172D99" w14:textId="77777777" w:rsidR="00770A9F" w:rsidRPr="00676EFE" w:rsidRDefault="00770A9F" w:rsidP="00E24E77"/>
    <w:p w14:paraId="7F3D3CF8" w14:textId="6FD44726" w:rsidR="00C06097" w:rsidRPr="00676EFE" w:rsidRDefault="00E24E77" w:rsidP="00770A9F">
      <w:r w:rsidRPr="00676EFE">
        <w:t xml:space="preserve">The meeting closed at </w:t>
      </w:r>
      <w:r w:rsidR="00BC4876" w:rsidRPr="00676EFE">
        <w:rPr>
          <w:rFonts w:cs="Arial"/>
          <w:szCs w:val="22"/>
          <w:lang w:val="en-NZ"/>
        </w:rPr>
        <w:t xml:space="preserve">5:00pm. </w:t>
      </w:r>
    </w:p>
    <w:sectPr w:rsidR="00C06097" w:rsidRPr="00676EFE" w:rsidSect="00E24E77">
      <w:footerReference w:type="even" r:id="rId11"/>
      <w:footerReference w:type="default" r:id="rId12"/>
      <w:headerReference w:type="first" r:id="rId13"/>
      <w:footerReference w:type="first" r:id="rId14"/>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38B03C" w14:textId="77777777" w:rsidR="00F16966" w:rsidRDefault="00F16966">
      <w:r>
        <w:separator/>
      </w:r>
    </w:p>
  </w:endnote>
  <w:endnote w:type="continuationSeparator" w:id="0">
    <w:p w14:paraId="45539FAC" w14:textId="77777777" w:rsidR="00F16966" w:rsidRDefault="00F16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altName w:val="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95A27" w14:textId="77777777" w:rsidR="00F16966" w:rsidRDefault="00F16966"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2456D1" w14:textId="77777777" w:rsidR="00F16966" w:rsidRDefault="00F16966"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F16966" w:rsidRPr="00977E7F" w14:paraId="06F2B164" w14:textId="77777777" w:rsidTr="0081053D">
      <w:trPr>
        <w:trHeight w:val="282"/>
      </w:trPr>
      <w:tc>
        <w:tcPr>
          <w:tcW w:w="8623" w:type="dxa"/>
        </w:tcPr>
        <w:p w14:paraId="1951BFB1" w14:textId="77777777" w:rsidR="00F16966" w:rsidRPr="00977E7F" w:rsidRDefault="00F1696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10 March 2020</w:t>
          </w:r>
        </w:p>
      </w:tc>
      <w:tc>
        <w:tcPr>
          <w:tcW w:w="1638" w:type="dxa"/>
        </w:tcPr>
        <w:p w14:paraId="70339BF3" w14:textId="23EEC08D" w:rsidR="00F16966" w:rsidRPr="00977E7F" w:rsidRDefault="00F1696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40</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40</w:t>
          </w:r>
          <w:r w:rsidRPr="002A365B">
            <w:rPr>
              <w:rStyle w:val="PageNumber"/>
              <w:rFonts w:cs="Arial"/>
              <w:sz w:val="16"/>
              <w:szCs w:val="16"/>
            </w:rPr>
            <w:fldChar w:fldCharType="end"/>
          </w:r>
        </w:p>
      </w:tc>
    </w:tr>
  </w:tbl>
  <w:p w14:paraId="278C0366" w14:textId="77777777" w:rsidR="00F16966" w:rsidRPr="00BF6505" w:rsidRDefault="00F16966"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F16966" w:rsidRPr="00977E7F" w14:paraId="447B5F2C" w14:textId="77777777" w:rsidTr="0081053D">
      <w:trPr>
        <w:trHeight w:val="283"/>
      </w:trPr>
      <w:tc>
        <w:tcPr>
          <w:tcW w:w="8585" w:type="dxa"/>
        </w:tcPr>
        <w:p w14:paraId="7DD2ED89" w14:textId="77777777" w:rsidR="00F16966" w:rsidRPr="00977E7F" w:rsidRDefault="00F1696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10 March 2020</w:t>
          </w:r>
        </w:p>
      </w:tc>
      <w:tc>
        <w:tcPr>
          <w:tcW w:w="1631" w:type="dxa"/>
        </w:tcPr>
        <w:p w14:paraId="1FEF9031" w14:textId="2ED72602" w:rsidR="00F16966" w:rsidRPr="00977E7F" w:rsidRDefault="00F1696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40</w:t>
          </w:r>
          <w:r w:rsidRPr="002A365B">
            <w:rPr>
              <w:rStyle w:val="PageNumber"/>
              <w:rFonts w:cs="Arial"/>
              <w:sz w:val="16"/>
              <w:szCs w:val="16"/>
            </w:rPr>
            <w:fldChar w:fldCharType="end"/>
          </w:r>
        </w:p>
      </w:tc>
    </w:tr>
  </w:tbl>
  <w:p w14:paraId="4BFEFDBD" w14:textId="77777777" w:rsidR="00F16966" w:rsidRPr="00C91F3F" w:rsidRDefault="00F16966"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B3BA17" w14:textId="77777777" w:rsidR="00F16966" w:rsidRDefault="00F16966">
      <w:r>
        <w:separator/>
      </w:r>
    </w:p>
  </w:footnote>
  <w:footnote w:type="continuationSeparator" w:id="0">
    <w:p w14:paraId="1E44D490" w14:textId="77777777" w:rsidR="00F16966" w:rsidRDefault="00F169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2003"/>
      <w:gridCol w:w="7897"/>
    </w:tblGrid>
    <w:tr w:rsidR="00F16966" w14:paraId="545E9D59" w14:textId="77777777" w:rsidTr="00987913">
      <w:trPr>
        <w:trHeight w:val="1079"/>
      </w:trPr>
      <w:tc>
        <w:tcPr>
          <w:tcW w:w="1914" w:type="dxa"/>
          <w:tcBorders>
            <w:bottom w:val="single" w:sz="4" w:space="0" w:color="auto"/>
          </w:tcBorders>
        </w:tcPr>
        <w:p w14:paraId="484886FF" w14:textId="399891B0" w:rsidR="00F16966" w:rsidRPr="00987913" w:rsidRDefault="00F16966" w:rsidP="00987913">
          <w:pPr>
            <w:pStyle w:val="Heading1"/>
          </w:pPr>
          <w:r>
            <w:rPr>
              <w:noProof/>
              <w:lang w:eastAsia="en-NZ"/>
            </w:rPr>
            <w:drawing>
              <wp:inline distT="0" distB="0" distL="0" distR="0" wp14:anchorId="37CF23DA" wp14:editId="609119D3">
                <wp:extent cx="1095375" cy="7334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733425"/>
                        </a:xfrm>
                        <a:prstGeom prst="rect">
                          <a:avLst/>
                        </a:prstGeom>
                        <a:noFill/>
                        <a:ln>
                          <a:noFill/>
                        </a:ln>
                      </pic:spPr>
                    </pic:pic>
                  </a:graphicData>
                </a:graphic>
              </wp:inline>
            </w:drawing>
          </w:r>
        </w:p>
      </w:tc>
      <w:tc>
        <w:tcPr>
          <w:tcW w:w="7986" w:type="dxa"/>
          <w:tcBorders>
            <w:bottom w:val="single" w:sz="4" w:space="0" w:color="auto"/>
          </w:tcBorders>
          <w:vAlign w:val="bottom"/>
        </w:tcPr>
        <w:p w14:paraId="216FAD78" w14:textId="77777777" w:rsidR="00F16966" w:rsidRPr="00987913" w:rsidRDefault="00F16966" w:rsidP="00987913">
          <w:pPr>
            <w:pStyle w:val="Heading1"/>
          </w:pPr>
          <w:r>
            <w:tab/>
            <w:t>Minutes</w:t>
          </w:r>
        </w:p>
      </w:tc>
    </w:tr>
  </w:tbl>
  <w:p w14:paraId="4CC7477B" w14:textId="77777777" w:rsidR="00F16966" w:rsidRDefault="00F16966"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E2E50"/>
    <w:multiLevelType w:val="hybridMultilevel"/>
    <w:tmpl w:val="F2AC5956"/>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 w15:restartNumberingAfterBreak="0">
    <w:nsid w:val="07E03CE1"/>
    <w:multiLevelType w:val="hybridMultilevel"/>
    <w:tmpl w:val="62C6B86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08F96537"/>
    <w:multiLevelType w:val="hybridMultilevel"/>
    <w:tmpl w:val="620E2FE2"/>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11912D3A"/>
    <w:multiLevelType w:val="hybridMultilevel"/>
    <w:tmpl w:val="AFD4E2D4"/>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4" w15:restartNumberingAfterBreak="0">
    <w:nsid w:val="129A646A"/>
    <w:multiLevelType w:val="hybridMultilevel"/>
    <w:tmpl w:val="114862B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18147541"/>
    <w:multiLevelType w:val="hybridMultilevel"/>
    <w:tmpl w:val="2050EEB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1AC7703A"/>
    <w:multiLevelType w:val="hybridMultilevel"/>
    <w:tmpl w:val="4ED4972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1C081AA0"/>
    <w:multiLevelType w:val="hybridMultilevel"/>
    <w:tmpl w:val="52D6643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1C3710B4"/>
    <w:multiLevelType w:val="hybridMultilevel"/>
    <w:tmpl w:val="1DF006E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1F0777B7"/>
    <w:multiLevelType w:val="hybridMultilevel"/>
    <w:tmpl w:val="779613EC"/>
    <w:lvl w:ilvl="0" w:tplc="86C4A3B4">
      <w:start w:val="1"/>
      <w:numFmt w:val="decimal"/>
      <w:lvlText w:val="%1."/>
      <w:lvlJc w:val="left"/>
      <w:pPr>
        <w:ind w:left="720" w:hanging="360"/>
      </w:pPr>
      <w:rPr>
        <w:b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22AD72AF"/>
    <w:multiLevelType w:val="hybridMultilevel"/>
    <w:tmpl w:val="F2AC5956"/>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1" w15:restartNumberingAfterBreak="0">
    <w:nsid w:val="26B7797A"/>
    <w:multiLevelType w:val="hybridMultilevel"/>
    <w:tmpl w:val="E9808B8C"/>
    <w:lvl w:ilvl="0" w:tplc="723CCD3A">
      <w:start w:val="18"/>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27CD1242"/>
    <w:multiLevelType w:val="hybridMultilevel"/>
    <w:tmpl w:val="2A6857A8"/>
    <w:lvl w:ilvl="0" w:tplc="1409001B">
      <w:start w:val="1"/>
      <w:numFmt w:val="low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28126224"/>
    <w:multiLevelType w:val="hybridMultilevel"/>
    <w:tmpl w:val="91E451B6"/>
    <w:lvl w:ilvl="0" w:tplc="90A45DD6">
      <w:start w:val="1"/>
      <w:numFmt w:val="decimal"/>
      <w:lvlText w:val="%1."/>
      <w:lvlJc w:val="left"/>
      <w:pPr>
        <w:ind w:left="720" w:hanging="360"/>
      </w:pPr>
      <w:rPr>
        <w:b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2E8D05F3"/>
    <w:multiLevelType w:val="hybridMultilevel"/>
    <w:tmpl w:val="A8987C9A"/>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6" w15:restartNumberingAfterBreak="0">
    <w:nsid w:val="30876966"/>
    <w:multiLevelType w:val="hybridMultilevel"/>
    <w:tmpl w:val="2710113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3092117D"/>
    <w:multiLevelType w:val="hybridMultilevel"/>
    <w:tmpl w:val="37949F3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31EC7493"/>
    <w:multiLevelType w:val="hybridMultilevel"/>
    <w:tmpl w:val="149AC80E"/>
    <w:lvl w:ilvl="0" w:tplc="86C4A3B4">
      <w:start w:val="1"/>
      <w:numFmt w:val="decimal"/>
      <w:lvlText w:val="%1."/>
      <w:lvlJc w:val="left"/>
      <w:pPr>
        <w:ind w:left="720" w:hanging="360"/>
      </w:pPr>
      <w:rPr>
        <w:b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32873571"/>
    <w:multiLevelType w:val="hybridMultilevel"/>
    <w:tmpl w:val="FFE0DABE"/>
    <w:lvl w:ilvl="0" w:tplc="1409000F">
      <w:start w:val="1"/>
      <w:numFmt w:val="decimal"/>
      <w:lvlText w:val="%1."/>
      <w:lvlJc w:val="left"/>
      <w:pPr>
        <w:ind w:left="720" w:hanging="360"/>
      </w:pPr>
    </w:lvl>
    <w:lvl w:ilvl="1" w:tplc="44D87DA6">
      <w:numFmt w:val="bullet"/>
      <w:lvlText w:val="-"/>
      <w:lvlJc w:val="left"/>
      <w:pPr>
        <w:ind w:left="1440" w:hanging="360"/>
      </w:pPr>
      <w:rPr>
        <w:rFonts w:ascii="Arial" w:eastAsia="Times New Roman" w:hAnsi="Arial" w:cs="Arial"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329B299E"/>
    <w:multiLevelType w:val="hybridMultilevel"/>
    <w:tmpl w:val="1CA2D318"/>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1" w15:restartNumberingAfterBreak="0">
    <w:nsid w:val="3B0333DE"/>
    <w:multiLevelType w:val="hybridMultilevel"/>
    <w:tmpl w:val="10C80CFE"/>
    <w:lvl w:ilvl="0" w:tplc="14090001">
      <w:start w:val="1"/>
      <w:numFmt w:val="bullet"/>
      <w:lvlText w:val=""/>
      <w:lvlJc w:val="left"/>
      <w:pPr>
        <w:ind w:left="720" w:hanging="360"/>
      </w:pPr>
      <w:rPr>
        <w:rFonts w:ascii="Symbol" w:hAnsi="Symbol" w:hint="default"/>
      </w:rPr>
    </w:lvl>
    <w:lvl w:ilvl="1" w:tplc="DF6CF442">
      <w:start w:val="1"/>
      <w:numFmt w:val="decimal"/>
      <w:lvlText w:val="(%2)"/>
      <w:lvlJc w:val="left"/>
      <w:pPr>
        <w:ind w:left="1440" w:hanging="360"/>
      </w:pPr>
      <w:rPr>
        <w:rFonts w:hint="default"/>
      </w:rPr>
    </w:lvl>
    <w:lvl w:ilvl="2" w:tplc="ADC6F21A">
      <w:start w:val="1"/>
      <w:numFmt w:val="decimal"/>
      <w:lvlText w:val="%3."/>
      <w:lvlJc w:val="left"/>
      <w:pPr>
        <w:ind w:left="2340" w:hanging="360"/>
      </w:pPr>
      <w:rPr>
        <w:rFonts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15:restartNumberingAfterBreak="0">
    <w:nsid w:val="3CC17F1E"/>
    <w:multiLevelType w:val="hybridMultilevel"/>
    <w:tmpl w:val="FF62025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15:restartNumberingAfterBreak="0">
    <w:nsid w:val="3E811A7C"/>
    <w:multiLevelType w:val="hybridMultilevel"/>
    <w:tmpl w:val="98E640E2"/>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24" w15:restartNumberingAfterBreak="0">
    <w:nsid w:val="41DF42BD"/>
    <w:multiLevelType w:val="hybridMultilevel"/>
    <w:tmpl w:val="F2AC5956"/>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5"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6" w15:restartNumberingAfterBreak="0">
    <w:nsid w:val="4B566114"/>
    <w:multiLevelType w:val="hybridMultilevel"/>
    <w:tmpl w:val="2F7C043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15:restartNumberingAfterBreak="0">
    <w:nsid w:val="4BBD566E"/>
    <w:multiLevelType w:val="hybridMultilevel"/>
    <w:tmpl w:val="F5601988"/>
    <w:lvl w:ilvl="0" w:tplc="0C090001">
      <w:start w:val="1"/>
      <w:numFmt w:val="bullet"/>
      <w:lvlText w:val=""/>
      <w:lvlJc w:val="left"/>
      <w:pPr>
        <w:ind w:left="868" w:hanging="360"/>
      </w:pPr>
      <w:rPr>
        <w:rFonts w:ascii="Symbol" w:hAnsi="Symbol" w:hint="default"/>
      </w:rPr>
    </w:lvl>
    <w:lvl w:ilvl="1" w:tplc="0C090003">
      <w:start w:val="1"/>
      <w:numFmt w:val="bullet"/>
      <w:lvlText w:val="o"/>
      <w:lvlJc w:val="left"/>
      <w:pPr>
        <w:ind w:left="1588" w:hanging="360"/>
      </w:pPr>
      <w:rPr>
        <w:rFonts w:ascii="Courier New" w:hAnsi="Courier New" w:cs="Courier New" w:hint="default"/>
      </w:rPr>
    </w:lvl>
    <w:lvl w:ilvl="2" w:tplc="0C090005">
      <w:start w:val="1"/>
      <w:numFmt w:val="bullet"/>
      <w:lvlText w:val=""/>
      <w:lvlJc w:val="left"/>
      <w:pPr>
        <w:ind w:left="2308" w:hanging="360"/>
      </w:pPr>
      <w:rPr>
        <w:rFonts w:ascii="Wingdings" w:hAnsi="Wingdings" w:hint="default"/>
      </w:rPr>
    </w:lvl>
    <w:lvl w:ilvl="3" w:tplc="0C090001">
      <w:start w:val="1"/>
      <w:numFmt w:val="bullet"/>
      <w:lvlText w:val=""/>
      <w:lvlJc w:val="left"/>
      <w:pPr>
        <w:ind w:left="3028" w:hanging="360"/>
      </w:pPr>
      <w:rPr>
        <w:rFonts w:ascii="Symbol" w:hAnsi="Symbol" w:hint="default"/>
      </w:rPr>
    </w:lvl>
    <w:lvl w:ilvl="4" w:tplc="0C090003">
      <w:start w:val="1"/>
      <w:numFmt w:val="bullet"/>
      <w:lvlText w:val="o"/>
      <w:lvlJc w:val="left"/>
      <w:pPr>
        <w:ind w:left="3748" w:hanging="360"/>
      </w:pPr>
      <w:rPr>
        <w:rFonts w:ascii="Courier New" w:hAnsi="Courier New" w:cs="Courier New" w:hint="default"/>
      </w:rPr>
    </w:lvl>
    <w:lvl w:ilvl="5" w:tplc="0C090005">
      <w:start w:val="1"/>
      <w:numFmt w:val="bullet"/>
      <w:lvlText w:val=""/>
      <w:lvlJc w:val="left"/>
      <w:pPr>
        <w:ind w:left="4468" w:hanging="360"/>
      </w:pPr>
      <w:rPr>
        <w:rFonts w:ascii="Wingdings" w:hAnsi="Wingdings" w:hint="default"/>
      </w:rPr>
    </w:lvl>
    <w:lvl w:ilvl="6" w:tplc="0C090001">
      <w:start w:val="1"/>
      <w:numFmt w:val="bullet"/>
      <w:lvlText w:val=""/>
      <w:lvlJc w:val="left"/>
      <w:pPr>
        <w:ind w:left="5188" w:hanging="360"/>
      </w:pPr>
      <w:rPr>
        <w:rFonts w:ascii="Symbol" w:hAnsi="Symbol" w:hint="default"/>
      </w:rPr>
    </w:lvl>
    <w:lvl w:ilvl="7" w:tplc="0C090003">
      <w:start w:val="1"/>
      <w:numFmt w:val="bullet"/>
      <w:lvlText w:val="o"/>
      <w:lvlJc w:val="left"/>
      <w:pPr>
        <w:ind w:left="5908" w:hanging="360"/>
      </w:pPr>
      <w:rPr>
        <w:rFonts w:ascii="Courier New" w:hAnsi="Courier New" w:cs="Courier New" w:hint="default"/>
      </w:rPr>
    </w:lvl>
    <w:lvl w:ilvl="8" w:tplc="0C090005">
      <w:start w:val="1"/>
      <w:numFmt w:val="bullet"/>
      <w:lvlText w:val=""/>
      <w:lvlJc w:val="left"/>
      <w:pPr>
        <w:ind w:left="6628" w:hanging="360"/>
      </w:pPr>
      <w:rPr>
        <w:rFonts w:ascii="Wingdings" w:hAnsi="Wingdings" w:hint="default"/>
      </w:rPr>
    </w:lvl>
  </w:abstractNum>
  <w:abstractNum w:abstractNumId="28" w15:restartNumberingAfterBreak="0">
    <w:nsid w:val="4C9D7193"/>
    <w:multiLevelType w:val="hybridMultilevel"/>
    <w:tmpl w:val="FC7CDB2C"/>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9" w15:restartNumberingAfterBreak="0">
    <w:nsid w:val="4CD4186F"/>
    <w:multiLevelType w:val="hybridMultilevel"/>
    <w:tmpl w:val="DF6A681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15:restartNumberingAfterBreak="0">
    <w:nsid w:val="4DD2386F"/>
    <w:multiLevelType w:val="hybridMultilevel"/>
    <w:tmpl w:val="F2AC5956"/>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31" w15:restartNumberingAfterBreak="0">
    <w:nsid w:val="4ED75B75"/>
    <w:multiLevelType w:val="hybridMultilevel"/>
    <w:tmpl w:val="A61C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2" w15:restartNumberingAfterBreak="0">
    <w:nsid w:val="50C146A3"/>
    <w:multiLevelType w:val="hybridMultilevel"/>
    <w:tmpl w:val="F2AC5956"/>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33" w15:restartNumberingAfterBreak="0">
    <w:nsid w:val="54532E02"/>
    <w:multiLevelType w:val="hybridMultilevel"/>
    <w:tmpl w:val="F2AC5956"/>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34" w15:restartNumberingAfterBreak="0">
    <w:nsid w:val="559629A2"/>
    <w:multiLevelType w:val="hybridMultilevel"/>
    <w:tmpl w:val="AA6C9586"/>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5" w15:restartNumberingAfterBreak="0">
    <w:nsid w:val="5F1448D0"/>
    <w:multiLevelType w:val="hybridMultilevel"/>
    <w:tmpl w:val="A8626C48"/>
    <w:lvl w:ilvl="0" w:tplc="90A45DD6">
      <w:start w:val="1"/>
      <w:numFmt w:val="decimal"/>
      <w:lvlText w:val="%1."/>
      <w:lvlJc w:val="left"/>
      <w:pPr>
        <w:ind w:left="720" w:hanging="360"/>
      </w:pPr>
      <w:rPr>
        <w:b w:val="0"/>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36" w15:restartNumberingAfterBreak="0">
    <w:nsid w:val="64345A30"/>
    <w:multiLevelType w:val="hybridMultilevel"/>
    <w:tmpl w:val="4A724C7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7" w15:restartNumberingAfterBreak="0">
    <w:nsid w:val="668963F8"/>
    <w:multiLevelType w:val="hybridMultilevel"/>
    <w:tmpl w:val="E7BA6444"/>
    <w:lvl w:ilvl="0" w:tplc="1409000F">
      <w:start w:val="1"/>
      <w:numFmt w:val="decimal"/>
      <w:lvlText w:val="%1."/>
      <w:lvlJc w:val="left"/>
      <w:pPr>
        <w:ind w:left="720" w:hanging="360"/>
      </w:pPr>
    </w:lvl>
    <w:lvl w:ilvl="1" w:tplc="1409000F">
      <w:start w:val="1"/>
      <w:numFmt w:val="decimal"/>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8" w15:restartNumberingAfterBreak="0">
    <w:nsid w:val="669819FE"/>
    <w:multiLevelType w:val="hybridMultilevel"/>
    <w:tmpl w:val="71CC3B88"/>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39" w15:restartNumberingAfterBreak="0">
    <w:nsid w:val="670209E6"/>
    <w:multiLevelType w:val="hybridMultilevel"/>
    <w:tmpl w:val="EBE8B78C"/>
    <w:lvl w:ilvl="0" w:tplc="90A45DD6">
      <w:start w:val="1"/>
      <w:numFmt w:val="decimal"/>
      <w:lvlText w:val="%1."/>
      <w:lvlJc w:val="left"/>
      <w:pPr>
        <w:ind w:left="720" w:hanging="360"/>
      </w:pPr>
      <w:rPr>
        <w:b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0" w15:restartNumberingAfterBreak="0">
    <w:nsid w:val="6D8B4778"/>
    <w:multiLevelType w:val="hybridMultilevel"/>
    <w:tmpl w:val="7EFC00A6"/>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41" w15:restartNumberingAfterBreak="0">
    <w:nsid w:val="75FF1879"/>
    <w:multiLevelType w:val="hybridMultilevel"/>
    <w:tmpl w:val="86668FB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42" w15:restartNumberingAfterBreak="0">
    <w:nsid w:val="773D220F"/>
    <w:multiLevelType w:val="hybridMultilevel"/>
    <w:tmpl w:val="F2AC5956"/>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43" w15:restartNumberingAfterBreak="0">
    <w:nsid w:val="7C146378"/>
    <w:multiLevelType w:val="hybridMultilevel"/>
    <w:tmpl w:val="595C8ED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4" w15:restartNumberingAfterBreak="0">
    <w:nsid w:val="7CD96F3E"/>
    <w:multiLevelType w:val="hybridMultilevel"/>
    <w:tmpl w:val="CF32421E"/>
    <w:lvl w:ilvl="0" w:tplc="90A45DD6">
      <w:start w:val="1"/>
      <w:numFmt w:val="decimal"/>
      <w:lvlText w:val="%1."/>
      <w:lvlJc w:val="left"/>
      <w:pPr>
        <w:ind w:left="720" w:hanging="360"/>
      </w:pPr>
      <w:rPr>
        <w:b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5" w15:restartNumberingAfterBreak="0">
    <w:nsid w:val="7CFA5683"/>
    <w:multiLevelType w:val="hybridMultilevel"/>
    <w:tmpl w:val="516E60E4"/>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46" w15:restartNumberingAfterBreak="0">
    <w:nsid w:val="7F0652EF"/>
    <w:multiLevelType w:val="hybridMultilevel"/>
    <w:tmpl w:val="C428E310"/>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num w:numId="1">
    <w:abstractNumId w:val="14"/>
  </w:num>
  <w:num w:numId="2">
    <w:abstractNumId w:val="25"/>
  </w:num>
  <w:num w:numId="3">
    <w:abstractNumId w:val="15"/>
  </w:num>
  <w:num w:numId="4">
    <w:abstractNumId w:val="41"/>
  </w:num>
  <w:num w:numId="5">
    <w:abstractNumId w:val="15"/>
  </w:num>
  <w:num w:numId="6">
    <w:abstractNumId w:val="0"/>
  </w:num>
  <w:num w:numId="7">
    <w:abstractNumId w:val="46"/>
  </w:num>
  <w:num w:numId="8">
    <w:abstractNumId w:val="35"/>
  </w:num>
  <w:num w:numId="9">
    <w:abstractNumId w:val="10"/>
  </w:num>
  <w:num w:numId="10">
    <w:abstractNumId w:val="38"/>
  </w:num>
  <w:num w:numId="11">
    <w:abstractNumId w:val="30"/>
  </w:num>
  <w:num w:numId="12">
    <w:abstractNumId w:val="28"/>
  </w:num>
  <w:num w:numId="13">
    <w:abstractNumId w:val="42"/>
  </w:num>
  <w:num w:numId="14">
    <w:abstractNumId w:val="33"/>
  </w:num>
  <w:num w:numId="15">
    <w:abstractNumId w:val="20"/>
  </w:num>
  <w:num w:numId="16">
    <w:abstractNumId w:val="34"/>
  </w:num>
  <w:num w:numId="17">
    <w:abstractNumId w:val="11"/>
  </w:num>
  <w:num w:numId="18">
    <w:abstractNumId w:val="24"/>
  </w:num>
  <w:num w:numId="19">
    <w:abstractNumId w:val="12"/>
  </w:num>
  <w:num w:numId="20">
    <w:abstractNumId w:val="18"/>
  </w:num>
  <w:num w:numId="21">
    <w:abstractNumId w:val="9"/>
  </w:num>
  <w:num w:numId="22">
    <w:abstractNumId w:val="39"/>
  </w:num>
  <w:num w:numId="23">
    <w:abstractNumId w:val="13"/>
  </w:num>
  <w:num w:numId="24">
    <w:abstractNumId w:val="44"/>
  </w:num>
  <w:num w:numId="25">
    <w:abstractNumId w:val="16"/>
  </w:num>
  <w:num w:numId="26">
    <w:abstractNumId w:val="1"/>
  </w:num>
  <w:num w:numId="27">
    <w:abstractNumId w:val="4"/>
  </w:num>
  <w:num w:numId="28">
    <w:abstractNumId w:val="5"/>
  </w:num>
  <w:num w:numId="29">
    <w:abstractNumId w:val="43"/>
  </w:num>
  <w:num w:numId="30">
    <w:abstractNumId w:val="29"/>
  </w:num>
  <w:num w:numId="31">
    <w:abstractNumId w:val="21"/>
  </w:num>
  <w:num w:numId="32">
    <w:abstractNumId w:val="22"/>
  </w:num>
  <w:num w:numId="33">
    <w:abstractNumId w:val="36"/>
  </w:num>
  <w:num w:numId="34">
    <w:abstractNumId w:val="8"/>
  </w:num>
  <w:num w:numId="35">
    <w:abstractNumId w:val="31"/>
  </w:num>
  <w:num w:numId="36">
    <w:abstractNumId w:val="6"/>
  </w:num>
  <w:num w:numId="37">
    <w:abstractNumId w:val="17"/>
  </w:num>
  <w:num w:numId="38">
    <w:abstractNumId w:val="26"/>
  </w:num>
  <w:num w:numId="39">
    <w:abstractNumId w:val="19"/>
  </w:num>
  <w:num w:numId="40">
    <w:abstractNumId w:val="7"/>
  </w:num>
  <w:num w:numId="41">
    <w:abstractNumId w:val="37"/>
  </w:num>
  <w:num w:numId="42">
    <w:abstractNumId w:val="40"/>
  </w:num>
  <w:num w:numId="43">
    <w:abstractNumId w:val="23"/>
  </w:num>
  <w:num w:numId="44">
    <w:abstractNumId w:val="3"/>
  </w:num>
  <w:num w:numId="45">
    <w:abstractNumId w:val="27"/>
  </w:num>
  <w:num w:numId="46">
    <w:abstractNumId w:val="32"/>
  </w:num>
  <w:num w:numId="47">
    <w:abstractNumId w:val="45"/>
  </w:num>
  <w:num w:numId="4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4FC"/>
    <w:rsid w:val="00011269"/>
    <w:rsid w:val="00024BE1"/>
    <w:rsid w:val="00030E73"/>
    <w:rsid w:val="000364F7"/>
    <w:rsid w:val="00037226"/>
    <w:rsid w:val="00064773"/>
    <w:rsid w:val="000732A9"/>
    <w:rsid w:val="0007515D"/>
    <w:rsid w:val="00082758"/>
    <w:rsid w:val="00084F20"/>
    <w:rsid w:val="00084FA3"/>
    <w:rsid w:val="00092D2F"/>
    <w:rsid w:val="000B177B"/>
    <w:rsid w:val="000B2F36"/>
    <w:rsid w:val="000C36B7"/>
    <w:rsid w:val="000F093B"/>
    <w:rsid w:val="000F1997"/>
    <w:rsid w:val="000F2F24"/>
    <w:rsid w:val="00100F5B"/>
    <w:rsid w:val="00103F4F"/>
    <w:rsid w:val="00105898"/>
    <w:rsid w:val="0011026E"/>
    <w:rsid w:val="001132D0"/>
    <w:rsid w:val="00121262"/>
    <w:rsid w:val="0012203F"/>
    <w:rsid w:val="001260F1"/>
    <w:rsid w:val="00142A63"/>
    <w:rsid w:val="00175374"/>
    <w:rsid w:val="00184D6C"/>
    <w:rsid w:val="001853FE"/>
    <w:rsid w:val="0018623C"/>
    <w:rsid w:val="0019207D"/>
    <w:rsid w:val="001A3A93"/>
    <w:rsid w:val="001A422A"/>
    <w:rsid w:val="001A642F"/>
    <w:rsid w:val="001B6362"/>
    <w:rsid w:val="001C3FFD"/>
    <w:rsid w:val="001C702C"/>
    <w:rsid w:val="001D25C7"/>
    <w:rsid w:val="001D3221"/>
    <w:rsid w:val="001E29B4"/>
    <w:rsid w:val="001E4178"/>
    <w:rsid w:val="001F3A91"/>
    <w:rsid w:val="00203113"/>
    <w:rsid w:val="002043AE"/>
    <w:rsid w:val="00204AC4"/>
    <w:rsid w:val="002070A8"/>
    <w:rsid w:val="00210D71"/>
    <w:rsid w:val="0021456E"/>
    <w:rsid w:val="00223036"/>
    <w:rsid w:val="00223514"/>
    <w:rsid w:val="00226F31"/>
    <w:rsid w:val="002313D5"/>
    <w:rsid w:val="00232247"/>
    <w:rsid w:val="00243A5D"/>
    <w:rsid w:val="0025574F"/>
    <w:rsid w:val="00262BAE"/>
    <w:rsid w:val="00276B34"/>
    <w:rsid w:val="00285CB4"/>
    <w:rsid w:val="002A365B"/>
    <w:rsid w:val="002B3E52"/>
    <w:rsid w:val="002C7838"/>
    <w:rsid w:val="002D0ECD"/>
    <w:rsid w:val="002D762F"/>
    <w:rsid w:val="002E064F"/>
    <w:rsid w:val="002E36B4"/>
    <w:rsid w:val="002E5EDF"/>
    <w:rsid w:val="002F04B5"/>
    <w:rsid w:val="002F48A1"/>
    <w:rsid w:val="00305491"/>
    <w:rsid w:val="00316FE5"/>
    <w:rsid w:val="00340C70"/>
    <w:rsid w:val="00343DEA"/>
    <w:rsid w:val="00344533"/>
    <w:rsid w:val="003561F4"/>
    <w:rsid w:val="00363268"/>
    <w:rsid w:val="003724A2"/>
    <w:rsid w:val="00375C2D"/>
    <w:rsid w:val="003808D8"/>
    <w:rsid w:val="00381DF9"/>
    <w:rsid w:val="00391C7E"/>
    <w:rsid w:val="003A5713"/>
    <w:rsid w:val="003A5D1E"/>
    <w:rsid w:val="003B7626"/>
    <w:rsid w:val="003C648E"/>
    <w:rsid w:val="003E3E13"/>
    <w:rsid w:val="003F3F3F"/>
    <w:rsid w:val="00404347"/>
    <w:rsid w:val="00406A0C"/>
    <w:rsid w:val="00414BF1"/>
    <w:rsid w:val="00415ABA"/>
    <w:rsid w:val="004166F2"/>
    <w:rsid w:val="0043481C"/>
    <w:rsid w:val="00435DD0"/>
    <w:rsid w:val="00436F07"/>
    <w:rsid w:val="00441E1B"/>
    <w:rsid w:val="004523CD"/>
    <w:rsid w:val="00452BB4"/>
    <w:rsid w:val="00455DBD"/>
    <w:rsid w:val="00457752"/>
    <w:rsid w:val="0047482A"/>
    <w:rsid w:val="0049776C"/>
    <w:rsid w:val="004A52EF"/>
    <w:rsid w:val="004B1081"/>
    <w:rsid w:val="004B7466"/>
    <w:rsid w:val="004C1670"/>
    <w:rsid w:val="004C24F7"/>
    <w:rsid w:val="004D7651"/>
    <w:rsid w:val="004E37FE"/>
    <w:rsid w:val="004E4133"/>
    <w:rsid w:val="00501A66"/>
    <w:rsid w:val="00515E9B"/>
    <w:rsid w:val="00522B40"/>
    <w:rsid w:val="005238A5"/>
    <w:rsid w:val="0052588F"/>
    <w:rsid w:val="00527287"/>
    <w:rsid w:val="00533693"/>
    <w:rsid w:val="005407D9"/>
    <w:rsid w:val="005430C8"/>
    <w:rsid w:val="005474BE"/>
    <w:rsid w:val="00573F8A"/>
    <w:rsid w:val="0058273E"/>
    <w:rsid w:val="00583221"/>
    <w:rsid w:val="005866BA"/>
    <w:rsid w:val="00593C77"/>
    <w:rsid w:val="00595113"/>
    <w:rsid w:val="005A3065"/>
    <w:rsid w:val="005D235D"/>
    <w:rsid w:val="005D3F05"/>
    <w:rsid w:val="005D4E8F"/>
    <w:rsid w:val="005D669D"/>
    <w:rsid w:val="005D754B"/>
    <w:rsid w:val="005E5408"/>
    <w:rsid w:val="005F4155"/>
    <w:rsid w:val="00612104"/>
    <w:rsid w:val="00624B97"/>
    <w:rsid w:val="006257AD"/>
    <w:rsid w:val="00637702"/>
    <w:rsid w:val="0065135A"/>
    <w:rsid w:val="00666481"/>
    <w:rsid w:val="006674A0"/>
    <w:rsid w:val="00676EFE"/>
    <w:rsid w:val="00680B7B"/>
    <w:rsid w:val="00682810"/>
    <w:rsid w:val="00693A68"/>
    <w:rsid w:val="006A496D"/>
    <w:rsid w:val="006B1823"/>
    <w:rsid w:val="006C1765"/>
    <w:rsid w:val="006C4833"/>
    <w:rsid w:val="006D4840"/>
    <w:rsid w:val="006F263F"/>
    <w:rsid w:val="006F5007"/>
    <w:rsid w:val="007235F6"/>
    <w:rsid w:val="00723E6D"/>
    <w:rsid w:val="0072565C"/>
    <w:rsid w:val="0072793E"/>
    <w:rsid w:val="00733A06"/>
    <w:rsid w:val="00737FBA"/>
    <w:rsid w:val="007433D6"/>
    <w:rsid w:val="007457C8"/>
    <w:rsid w:val="00752C63"/>
    <w:rsid w:val="00753E2C"/>
    <w:rsid w:val="00770A9F"/>
    <w:rsid w:val="00794DF5"/>
    <w:rsid w:val="00795EDD"/>
    <w:rsid w:val="007A6B47"/>
    <w:rsid w:val="007B59FD"/>
    <w:rsid w:val="007D1E76"/>
    <w:rsid w:val="007D5756"/>
    <w:rsid w:val="007E4203"/>
    <w:rsid w:val="007F56D5"/>
    <w:rsid w:val="007F5C35"/>
    <w:rsid w:val="0080327B"/>
    <w:rsid w:val="0081053D"/>
    <w:rsid w:val="00826455"/>
    <w:rsid w:val="00841276"/>
    <w:rsid w:val="008444A3"/>
    <w:rsid w:val="0086528D"/>
    <w:rsid w:val="00870EB8"/>
    <w:rsid w:val="00885198"/>
    <w:rsid w:val="008869BB"/>
    <w:rsid w:val="0088735C"/>
    <w:rsid w:val="00892736"/>
    <w:rsid w:val="00894BEA"/>
    <w:rsid w:val="008A7D78"/>
    <w:rsid w:val="008D0684"/>
    <w:rsid w:val="008D61B5"/>
    <w:rsid w:val="008E26A8"/>
    <w:rsid w:val="008F51E6"/>
    <w:rsid w:val="008F5F79"/>
    <w:rsid w:val="008F7153"/>
    <w:rsid w:val="00901151"/>
    <w:rsid w:val="00911213"/>
    <w:rsid w:val="00932E8C"/>
    <w:rsid w:val="00933415"/>
    <w:rsid w:val="00946B92"/>
    <w:rsid w:val="009513F0"/>
    <w:rsid w:val="00960BFE"/>
    <w:rsid w:val="00965308"/>
    <w:rsid w:val="009706C6"/>
    <w:rsid w:val="009723AA"/>
    <w:rsid w:val="0097333B"/>
    <w:rsid w:val="00977E7F"/>
    <w:rsid w:val="0098032A"/>
    <w:rsid w:val="00984D0F"/>
    <w:rsid w:val="00987913"/>
    <w:rsid w:val="00987A4A"/>
    <w:rsid w:val="009C51DB"/>
    <w:rsid w:val="009D402A"/>
    <w:rsid w:val="009F0A3D"/>
    <w:rsid w:val="00A025C0"/>
    <w:rsid w:val="00A04B98"/>
    <w:rsid w:val="00A41F7F"/>
    <w:rsid w:val="00A43028"/>
    <w:rsid w:val="00A456F8"/>
    <w:rsid w:val="00A45B8F"/>
    <w:rsid w:val="00A51639"/>
    <w:rsid w:val="00A65066"/>
    <w:rsid w:val="00A723C2"/>
    <w:rsid w:val="00A84630"/>
    <w:rsid w:val="00A8519C"/>
    <w:rsid w:val="00A863CC"/>
    <w:rsid w:val="00A92ADA"/>
    <w:rsid w:val="00A93C61"/>
    <w:rsid w:val="00A9572D"/>
    <w:rsid w:val="00AA79BD"/>
    <w:rsid w:val="00AB3496"/>
    <w:rsid w:val="00AB51B7"/>
    <w:rsid w:val="00AB58AE"/>
    <w:rsid w:val="00AB64B0"/>
    <w:rsid w:val="00AD1B7A"/>
    <w:rsid w:val="00AE0F7D"/>
    <w:rsid w:val="00B13B86"/>
    <w:rsid w:val="00B377CD"/>
    <w:rsid w:val="00B50A97"/>
    <w:rsid w:val="00B5564F"/>
    <w:rsid w:val="00B55E30"/>
    <w:rsid w:val="00B73414"/>
    <w:rsid w:val="00B7379D"/>
    <w:rsid w:val="00B76787"/>
    <w:rsid w:val="00B92E04"/>
    <w:rsid w:val="00B95EBB"/>
    <w:rsid w:val="00BA7B2E"/>
    <w:rsid w:val="00BC4876"/>
    <w:rsid w:val="00BC70CD"/>
    <w:rsid w:val="00BC7E72"/>
    <w:rsid w:val="00BD0129"/>
    <w:rsid w:val="00BE5262"/>
    <w:rsid w:val="00BE54D6"/>
    <w:rsid w:val="00BF0FB3"/>
    <w:rsid w:val="00BF6505"/>
    <w:rsid w:val="00C06097"/>
    <w:rsid w:val="00C0708F"/>
    <w:rsid w:val="00C22D7E"/>
    <w:rsid w:val="00C33B1E"/>
    <w:rsid w:val="00C50538"/>
    <w:rsid w:val="00C54E16"/>
    <w:rsid w:val="00C71EDE"/>
    <w:rsid w:val="00C7768C"/>
    <w:rsid w:val="00C805B7"/>
    <w:rsid w:val="00C8414C"/>
    <w:rsid w:val="00C91D30"/>
    <w:rsid w:val="00C91F3F"/>
    <w:rsid w:val="00CA3437"/>
    <w:rsid w:val="00CB43E1"/>
    <w:rsid w:val="00CC00A9"/>
    <w:rsid w:val="00CC185F"/>
    <w:rsid w:val="00CD76F8"/>
    <w:rsid w:val="00CE5DB6"/>
    <w:rsid w:val="00CE7B1F"/>
    <w:rsid w:val="00CF4308"/>
    <w:rsid w:val="00CF524D"/>
    <w:rsid w:val="00D0210B"/>
    <w:rsid w:val="00D03031"/>
    <w:rsid w:val="00D06894"/>
    <w:rsid w:val="00D11BE7"/>
    <w:rsid w:val="00D12113"/>
    <w:rsid w:val="00D154FC"/>
    <w:rsid w:val="00D173BA"/>
    <w:rsid w:val="00D2105A"/>
    <w:rsid w:val="00D220FC"/>
    <w:rsid w:val="00D33FD7"/>
    <w:rsid w:val="00D3417F"/>
    <w:rsid w:val="00D37B67"/>
    <w:rsid w:val="00D40201"/>
    <w:rsid w:val="00D4105F"/>
    <w:rsid w:val="00D41692"/>
    <w:rsid w:val="00D62F79"/>
    <w:rsid w:val="00D706E3"/>
    <w:rsid w:val="00D80C93"/>
    <w:rsid w:val="00D819D3"/>
    <w:rsid w:val="00D9302B"/>
    <w:rsid w:val="00DB032B"/>
    <w:rsid w:val="00DB7345"/>
    <w:rsid w:val="00DC35A3"/>
    <w:rsid w:val="00DC5AB1"/>
    <w:rsid w:val="00DC62A5"/>
    <w:rsid w:val="00DC647B"/>
    <w:rsid w:val="00DD02FF"/>
    <w:rsid w:val="00DD1BA0"/>
    <w:rsid w:val="00DD7A6F"/>
    <w:rsid w:val="00DF0982"/>
    <w:rsid w:val="00DF5068"/>
    <w:rsid w:val="00E045F0"/>
    <w:rsid w:val="00E0587C"/>
    <w:rsid w:val="00E07948"/>
    <w:rsid w:val="00E20390"/>
    <w:rsid w:val="00E24E77"/>
    <w:rsid w:val="00E41A71"/>
    <w:rsid w:val="00E528A1"/>
    <w:rsid w:val="00E64F22"/>
    <w:rsid w:val="00E739D2"/>
    <w:rsid w:val="00E758A7"/>
    <w:rsid w:val="00E76442"/>
    <w:rsid w:val="00E7725C"/>
    <w:rsid w:val="00E9718E"/>
    <w:rsid w:val="00EA2FF6"/>
    <w:rsid w:val="00EA6A1B"/>
    <w:rsid w:val="00EC068C"/>
    <w:rsid w:val="00EC39B3"/>
    <w:rsid w:val="00EE6714"/>
    <w:rsid w:val="00EF7AC4"/>
    <w:rsid w:val="00F011F2"/>
    <w:rsid w:val="00F05F9D"/>
    <w:rsid w:val="00F13869"/>
    <w:rsid w:val="00F16966"/>
    <w:rsid w:val="00F278FC"/>
    <w:rsid w:val="00F346D4"/>
    <w:rsid w:val="00F36986"/>
    <w:rsid w:val="00F42293"/>
    <w:rsid w:val="00F56E20"/>
    <w:rsid w:val="00F9451C"/>
    <w:rsid w:val="00F945B4"/>
    <w:rsid w:val="00F95044"/>
    <w:rsid w:val="00FA2236"/>
    <w:rsid w:val="00FA356F"/>
    <w:rsid w:val="00FA7539"/>
    <w:rsid w:val="00FD1CC0"/>
    <w:rsid w:val="00FD2B1E"/>
    <w:rsid w:val="00FE51BF"/>
    <w:rsid w:val="00FF351C"/>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622AA37"/>
  <w14:defaultImageDpi w14:val="0"/>
  <w15:docId w15:val="{1DEF92DE-E7F7-4C16-A30A-48F2F7555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86528D"/>
    <w:pPr>
      <w:ind w:left="720"/>
      <w:contextualSpacing/>
    </w:pPr>
  </w:style>
  <w:style w:type="character" w:styleId="Hyperlink">
    <w:name w:val="Hyperlink"/>
    <w:basedOn w:val="DefaultParagraphFont"/>
    <w:rsid w:val="001C3FFD"/>
    <w:rPr>
      <w:color w:val="0000FF" w:themeColor="hyperlink"/>
      <w:u w:val="single"/>
    </w:rPr>
  </w:style>
  <w:style w:type="character" w:customStyle="1" w:styleId="UnresolvedMention1">
    <w:name w:val="Unresolved Mention1"/>
    <w:basedOn w:val="DefaultParagraphFont"/>
    <w:uiPriority w:val="99"/>
    <w:semiHidden/>
    <w:unhideWhenUsed/>
    <w:rsid w:val="001C3FFD"/>
    <w:rPr>
      <w:color w:val="605E5C"/>
      <w:shd w:val="clear" w:color="auto" w:fill="E1DFDD"/>
    </w:rPr>
  </w:style>
  <w:style w:type="paragraph" w:styleId="Revision">
    <w:name w:val="Revision"/>
    <w:hidden/>
    <w:uiPriority w:val="99"/>
    <w:semiHidden/>
    <w:rsid w:val="000C36B7"/>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43320">
      <w:bodyDiv w:val="1"/>
      <w:marLeft w:val="0"/>
      <w:marRight w:val="0"/>
      <w:marTop w:val="0"/>
      <w:marBottom w:val="0"/>
      <w:divBdr>
        <w:top w:val="none" w:sz="0" w:space="0" w:color="auto"/>
        <w:left w:val="none" w:sz="0" w:space="0" w:color="auto"/>
        <w:bottom w:val="none" w:sz="0" w:space="0" w:color="auto"/>
        <w:right w:val="none" w:sz="0" w:space="0" w:color="auto"/>
      </w:divBdr>
    </w:div>
    <w:div w:id="75909897">
      <w:bodyDiv w:val="1"/>
      <w:marLeft w:val="0"/>
      <w:marRight w:val="0"/>
      <w:marTop w:val="0"/>
      <w:marBottom w:val="0"/>
      <w:divBdr>
        <w:top w:val="none" w:sz="0" w:space="0" w:color="auto"/>
        <w:left w:val="none" w:sz="0" w:space="0" w:color="auto"/>
        <w:bottom w:val="none" w:sz="0" w:space="0" w:color="auto"/>
        <w:right w:val="none" w:sz="0" w:space="0" w:color="auto"/>
      </w:divBdr>
    </w:div>
    <w:div w:id="134956739">
      <w:bodyDiv w:val="1"/>
      <w:marLeft w:val="0"/>
      <w:marRight w:val="0"/>
      <w:marTop w:val="0"/>
      <w:marBottom w:val="0"/>
      <w:divBdr>
        <w:top w:val="none" w:sz="0" w:space="0" w:color="auto"/>
        <w:left w:val="none" w:sz="0" w:space="0" w:color="auto"/>
        <w:bottom w:val="none" w:sz="0" w:space="0" w:color="auto"/>
        <w:right w:val="none" w:sz="0" w:space="0" w:color="auto"/>
      </w:divBdr>
    </w:div>
    <w:div w:id="378940874">
      <w:bodyDiv w:val="1"/>
      <w:marLeft w:val="0"/>
      <w:marRight w:val="0"/>
      <w:marTop w:val="0"/>
      <w:marBottom w:val="0"/>
      <w:divBdr>
        <w:top w:val="none" w:sz="0" w:space="0" w:color="auto"/>
        <w:left w:val="none" w:sz="0" w:space="0" w:color="auto"/>
        <w:bottom w:val="none" w:sz="0" w:space="0" w:color="auto"/>
        <w:right w:val="none" w:sz="0" w:space="0" w:color="auto"/>
      </w:divBdr>
    </w:div>
    <w:div w:id="390542491">
      <w:bodyDiv w:val="1"/>
      <w:marLeft w:val="0"/>
      <w:marRight w:val="0"/>
      <w:marTop w:val="0"/>
      <w:marBottom w:val="0"/>
      <w:divBdr>
        <w:top w:val="none" w:sz="0" w:space="0" w:color="auto"/>
        <w:left w:val="none" w:sz="0" w:space="0" w:color="auto"/>
        <w:bottom w:val="none" w:sz="0" w:space="0" w:color="auto"/>
        <w:right w:val="none" w:sz="0" w:space="0" w:color="auto"/>
      </w:divBdr>
    </w:div>
    <w:div w:id="417943051">
      <w:bodyDiv w:val="1"/>
      <w:marLeft w:val="0"/>
      <w:marRight w:val="0"/>
      <w:marTop w:val="0"/>
      <w:marBottom w:val="0"/>
      <w:divBdr>
        <w:top w:val="none" w:sz="0" w:space="0" w:color="auto"/>
        <w:left w:val="none" w:sz="0" w:space="0" w:color="auto"/>
        <w:bottom w:val="none" w:sz="0" w:space="0" w:color="auto"/>
        <w:right w:val="none" w:sz="0" w:space="0" w:color="auto"/>
      </w:divBdr>
    </w:div>
    <w:div w:id="617418474">
      <w:bodyDiv w:val="1"/>
      <w:marLeft w:val="0"/>
      <w:marRight w:val="0"/>
      <w:marTop w:val="0"/>
      <w:marBottom w:val="0"/>
      <w:divBdr>
        <w:top w:val="none" w:sz="0" w:space="0" w:color="auto"/>
        <w:left w:val="none" w:sz="0" w:space="0" w:color="auto"/>
        <w:bottom w:val="none" w:sz="0" w:space="0" w:color="auto"/>
        <w:right w:val="none" w:sz="0" w:space="0" w:color="auto"/>
      </w:divBdr>
    </w:div>
    <w:div w:id="669872730">
      <w:bodyDiv w:val="1"/>
      <w:marLeft w:val="0"/>
      <w:marRight w:val="0"/>
      <w:marTop w:val="0"/>
      <w:marBottom w:val="0"/>
      <w:divBdr>
        <w:top w:val="none" w:sz="0" w:space="0" w:color="auto"/>
        <w:left w:val="none" w:sz="0" w:space="0" w:color="auto"/>
        <w:bottom w:val="none" w:sz="0" w:space="0" w:color="auto"/>
        <w:right w:val="none" w:sz="0" w:space="0" w:color="auto"/>
      </w:divBdr>
    </w:div>
    <w:div w:id="692413701">
      <w:bodyDiv w:val="1"/>
      <w:marLeft w:val="0"/>
      <w:marRight w:val="0"/>
      <w:marTop w:val="0"/>
      <w:marBottom w:val="0"/>
      <w:divBdr>
        <w:top w:val="none" w:sz="0" w:space="0" w:color="auto"/>
        <w:left w:val="none" w:sz="0" w:space="0" w:color="auto"/>
        <w:bottom w:val="none" w:sz="0" w:space="0" w:color="auto"/>
        <w:right w:val="none" w:sz="0" w:space="0" w:color="auto"/>
      </w:divBdr>
    </w:div>
    <w:div w:id="905143132">
      <w:bodyDiv w:val="1"/>
      <w:marLeft w:val="0"/>
      <w:marRight w:val="0"/>
      <w:marTop w:val="0"/>
      <w:marBottom w:val="0"/>
      <w:divBdr>
        <w:top w:val="none" w:sz="0" w:space="0" w:color="auto"/>
        <w:left w:val="none" w:sz="0" w:space="0" w:color="auto"/>
        <w:bottom w:val="none" w:sz="0" w:space="0" w:color="auto"/>
        <w:right w:val="none" w:sz="0" w:space="0" w:color="auto"/>
      </w:divBdr>
    </w:div>
    <w:div w:id="910965333">
      <w:bodyDiv w:val="1"/>
      <w:marLeft w:val="0"/>
      <w:marRight w:val="0"/>
      <w:marTop w:val="0"/>
      <w:marBottom w:val="0"/>
      <w:divBdr>
        <w:top w:val="none" w:sz="0" w:space="0" w:color="auto"/>
        <w:left w:val="none" w:sz="0" w:space="0" w:color="auto"/>
        <w:bottom w:val="none" w:sz="0" w:space="0" w:color="auto"/>
        <w:right w:val="none" w:sz="0" w:space="0" w:color="auto"/>
      </w:divBdr>
    </w:div>
    <w:div w:id="918176049">
      <w:bodyDiv w:val="1"/>
      <w:marLeft w:val="0"/>
      <w:marRight w:val="0"/>
      <w:marTop w:val="0"/>
      <w:marBottom w:val="0"/>
      <w:divBdr>
        <w:top w:val="none" w:sz="0" w:space="0" w:color="auto"/>
        <w:left w:val="none" w:sz="0" w:space="0" w:color="auto"/>
        <w:bottom w:val="none" w:sz="0" w:space="0" w:color="auto"/>
        <w:right w:val="none" w:sz="0" w:space="0" w:color="auto"/>
      </w:divBdr>
    </w:div>
    <w:div w:id="929192418">
      <w:bodyDiv w:val="1"/>
      <w:marLeft w:val="0"/>
      <w:marRight w:val="0"/>
      <w:marTop w:val="0"/>
      <w:marBottom w:val="0"/>
      <w:divBdr>
        <w:top w:val="none" w:sz="0" w:space="0" w:color="auto"/>
        <w:left w:val="none" w:sz="0" w:space="0" w:color="auto"/>
        <w:bottom w:val="none" w:sz="0" w:space="0" w:color="auto"/>
        <w:right w:val="none" w:sz="0" w:space="0" w:color="auto"/>
      </w:divBdr>
    </w:div>
    <w:div w:id="1009212178">
      <w:bodyDiv w:val="1"/>
      <w:marLeft w:val="0"/>
      <w:marRight w:val="0"/>
      <w:marTop w:val="0"/>
      <w:marBottom w:val="0"/>
      <w:divBdr>
        <w:top w:val="none" w:sz="0" w:space="0" w:color="auto"/>
        <w:left w:val="none" w:sz="0" w:space="0" w:color="auto"/>
        <w:bottom w:val="none" w:sz="0" w:space="0" w:color="auto"/>
        <w:right w:val="none" w:sz="0" w:space="0" w:color="auto"/>
      </w:divBdr>
    </w:div>
    <w:div w:id="1062680811">
      <w:bodyDiv w:val="1"/>
      <w:marLeft w:val="0"/>
      <w:marRight w:val="0"/>
      <w:marTop w:val="0"/>
      <w:marBottom w:val="0"/>
      <w:divBdr>
        <w:top w:val="none" w:sz="0" w:space="0" w:color="auto"/>
        <w:left w:val="none" w:sz="0" w:space="0" w:color="auto"/>
        <w:bottom w:val="none" w:sz="0" w:space="0" w:color="auto"/>
        <w:right w:val="none" w:sz="0" w:space="0" w:color="auto"/>
      </w:divBdr>
    </w:div>
    <w:div w:id="1190678509">
      <w:bodyDiv w:val="1"/>
      <w:marLeft w:val="0"/>
      <w:marRight w:val="0"/>
      <w:marTop w:val="0"/>
      <w:marBottom w:val="0"/>
      <w:divBdr>
        <w:top w:val="none" w:sz="0" w:space="0" w:color="auto"/>
        <w:left w:val="none" w:sz="0" w:space="0" w:color="auto"/>
        <w:bottom w:val="none" w:sz="0" w:space="0" w:color="auto"/>
        <w:right w:val="none" w:sz="0" w:space="0" w:color="auto"/>
      </w:divBdr>
    </w:div>
    <w:div w:id="1205097261">
      <w:bodyDiv w:val="1"/>
      <w:marLeft w:val="0"/>
      <w:marRight w:val="0"/>
      <w:marTop w:val="0"/>
      <w:marBottom w:val="0"/>
      <w:divBdr>
        <w:top w:val="none" w:sz="0" w:space="0" w:color="auto"/>
        <w:left w:val="none" w:sz="0" w:space="0" w:color="auto"/>
        <w:bottom w:val="none" w:sz="0" w:space="0" w:color="auto"/>
        <w:right w:val="none" w:sz="0" w:space="0" w:color="auto"/>
      </w:divBdr>
    </w:div>
    <w:div w:id="1208906465">
      <w:bodyDiv w:val="1"/>
      <w:marLeft w:val="0"/>
      <w:marRight w:val="0"/>
      <w:marTop w:val="0"/>
      <w:marBottom w:val="0"/>
      <w:divBdr>
        <w:top w:val="none" w:sz="0" w:space="0" w:color="auto"/>
        <w:left w:val="none" w:sz="0" w:space="0" w:color="auto"/>
        <w:bottom w:val="none" w:sz="0" w:space="0" w:color="auto"/>
        <w:right w:val="none" w:sz="0" w:space="0" w:color="auto"/>
      </w:divBdr>
    </w:div>
    <w:div w:id="1276671791">
      <w:bodyDiv w:val="1"/>
      <w:marLeft w:val="0"/>
      <w:marRight w:val="0"/>
      <w:marTop w:val="0"/>
      <w:marBottom w:val="0"/>
      <w:divBdr>
        <w:top w:val="none" w:sz="0" w:space="0" w:color="auto"/>
        <w:left w:val="none" w:sz="0" w:space="0" w:color="auto"/>
        <w:bottom w:val="none" w:sz="0" w:space="0" w:color="auto"/>
        <w:right w:val="none" w:sz="0" w:space="0" w:color="auto"/>
      </w:divBdr>
    </w:div>
    <w:div w:id="1294604069">
      <w:bodyDiv w:val="1"/>
      <w:marLeft w:val="0"/>
      <w:marRight w:val="0"/>
      <w:marTop w:val="0"/>
      <w:marBottom w:val="0"/>
      <w:divBdr>
        <w:top w:val="none" w:sz="0" w:space="0" w:color="auto"/>
        <w:left w:val="none" w:sz="0" w:space="0" w:color="auto"/>
        <w:bottom w:val="none" w:sz="0" w:space="0" w:color="auto"/>
        <w:right w:val="none" w:sz="0" w:space="0" w:color="auto"/>
      </w:divBdr>
    </w:div>
    <w:div w:id="1318534067">
      <w:bodyDiv w:val="1"/>
      <w:marLeft w:val="0"/>
      <w:marRight w:val="0"/>
      <w:marTop w:val="0"/>
      <w:marBottom w:val="0"/>
      <w:divBdr>
        <w:top w:val="none" w:sz="0" w:space="0" w:color="auto"/>
        <w:left w:val="none" w:sz="0" w:space="0" w:color="auto"/>
        <w:bottom w:val="none" w:sz="0" w:space="0" w:color="auto"/>
        <w:right w:val="none" w:sz="0" w:space="0" w:color="auto"/>
      </w:divBdr>
    </w:div>
    <w:div w:id="1391073479">
      <w:bodyDiv w:val="1"/>
      <w:marLeft w:val="0"/>
      <w:marRight w:val="0"/>
      <w:marTop w:val="0"/>
      <w:marBottom w:val="0"/>
      <w:divBdr>
        <w:top w:val="none" w:sz="0" w:space="0" w:color="auto"/>
        <w:left w:val="none" w:sz="0" w:space="0" w:color="auto"/>
        <w:bottom w:val="none" w:sz="0" w:space="0" w:color="auto"/>
        <w:right w:val="none" w:sz="0" w:space="0" w:color="auto"/>
      </w:divBdr>
    </w:div>
    <w:div w:id="1430850627">
      <w:bodyDiv w:val="1"/>
      <w:marLeft w:val="0"/>
      <w:marRight w:val="0"/>
      <w:marTop w:val="0"/>
      <w:marBottom w:val="0"/>
      <w:divBdr>
        <w:top w:val="none" w:sz="0" w:space="0" w:color="auto"/>
        <w:left w:val="none" w:sz="0" w:space="0" w:color="auto"/>
        <w:bottom w:val="none" w:sz="0" w:space="0" w:color="auto"/>
        <w:right w:val="none" w:sz="0" w:space="0" w:color="auto"/>
      </w:divBdr>
    </w:div>
    <w:div w:id="1440225155">
      <w:bodyDiv w:val="1"/>
      <w:marLeft w:val="0"/>
      <w:marRight w:val="0"/>
      <w:marTop w:val="0"/>
      <w:marBottom w:val="0"/>
      <w:divBdr>
        <w:top w:val="none" w:sz="0" w:space="0" w:color="auto"/>
        <w:left w:val="none" w:sz="0" w:space="0" w:color="auto"/>
        <w:bottom w:val="none" w:sz="0" w:space="0" w:color="auto"/>
        <w:right w:val="none" w:sz="0" w:space="0" w:color="auto"/>
      </w:divBdr>
    </w:div>
    <w:div w:id="1478306723">
      <w:bodyDiv w:val="1"/>
      <w:marLeft w:val="0"/>
      <w:marRight w:val="0"/>
      <w:marTop w:val="0"/>
      <w:marBottom w:val="0"/>
      <w:divBdr>
        <w:top w:val="none" w:sz="0" w:space="0" w:color="auto"/>
        <w:left w:val="none" w:sz="0" w:space="0" w:color="auto"/>
        <w:bottom w:val="none" w:sz="0" w:space="0" w:color="auto"/>
        <w:right w:val="none" w:sz="0" w:space="0" w:color="auto"/>
      </w:divBdr>
    </w:div>
    <w:div w:id="1680043669">
      <w:bodyDiv w:val="1"/>
      <w:marLeft w:val="0"/>
      <w:marRight w:val="0"/>
      <w:marTop w:val="0"/>
      <w:marBottom w:val="0"/>
      <w:divBdr>
        <w:top w:val="none" w:sz="0" w:space="0" w:color="auto"/>
        <w:left w:val="none" w:sz="0" w:space="0" w:color="auto"/>
        <w:bottom w:val="none" w:sz="0" w:space="0" w:color="auto"/>
        <w:right w:val="none" w:sz="0" w:space="0" w:color="auto"/>
      </w:divBdr>
    </w:div>
    <w:div w:id="1685981749">
      <w:bodyDiv w:val="1"/>
      <w:marLeft w:val="0"/>
      <w:marRight w:val="0"/>
      <w:marTop w:val="0"/>
      <w:marBottom w:val="0"/>
      <w:divBdr>
        <w:top w:val="none" w:sz="0" w:space="0" w:color="auto"/>
        <w:left w:val="none" w:sz="0" w:space="0" w:color="auto"/>
        <w:bottom w:val="none" w:sz="0" w:space="0" w:color="auto"/>
        <w:right w:val="none" w:sz="0" w:space="0" w:color="auto"/>
      </w:divBdr>
    </w:div>
    <w:div w:id="1797328334">
      <w:bodyDiv w:val="1"/>
      <w:marLeft w:val="0"/>
      <w:marRight w:val="0"/>
      <w:marTop w:val="0"/>
      <w:marBottom w:val="0"/>
      <w:divBdr>
        <w:top w:val="none" w:sz="0" w:space="0" w:color="auto"/>
        <w:left w:val="none" w:sz="0" w:space="0" w:color="auto"/>
        <w:bottom w:val="none" w:sz="0" w:space="0" w:color="auto"/>
        <w:right w:val="none" w:sz="0" w:space="0" w:color="auto"/>
      </w:divBdr>
    </w:div>
    <w:div w:id="2010867120">
      <w:bodyDiv w:val="1"/>
      <w:marLeft w:val="0"/>
      <w:marRight w:val="0"/>
      <w:marTop w:val="0"/>
      <w:marBottom w:val="0"/>
      <w:divBdr>
        <w:top w:val="none" w:sz="0" w:space="0" w:color="auto"/>
        <w:left w:val="none" w:sz="0" w:space="0" w:color="auto"/>
        <w:bottom w:val="none" w:sz="0" w:space="0" w:color="auto"/>
        <w:right w:val="none" w:sz="0" w:space="0" w:color="auto"/>
      </w:divBdr>
    </w:div>
    <w:div w:id="207396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system/files/documents/pages/template-for-reproductive-risks-in-participant-information-sheets-sep17.docx"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thics.health.govt.nz/system/files/documents/pages/template-for-reproductive-risks-in-participant-information-sheets-sep17.docx" TargetMode="External"/><Relationship Id="rId4" Type="http://schemas.openxmlformats.org/officeDocument/2006/relationships/settings" Target="settings.xml"/><Relationship Id="rId9" Type="http://schemas.openxmlformats.org/officeDocument/2006/relationships/hyperlink" Target="https://ethics.health.govt.nz/system/files/documents/pages/template-for-reproductive-risks-in-participant-information-sheets-sep17.docx"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D0CB5-0B95-40E1-9756-B8AD9FDAB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552A8DBF</Template>
  <TotalTime>1</TotalTime>
  <Pages>37</Pages>
  <Words>12619</Words>
  <Characters>69142</Characters>
  <Application>Microsoft Office Word</Application>
  <DocSecurity>4</DocSecurity>
  <Lines>576</Lines>
  <Paragraphs>163</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81598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2011-05-20T06:26:00Z</cp:lastPrinted>
  <dcterms:created xsi:type="dcterms:W3CDTF">2020-05-13T04:24:00Z</dcterms:created>
  <dcterms:modified xsi:type="dcterms:W3CDTF">2020-05-13T04:24:00Z</dcterms:modified>
</cp:coreProperties>
</file>