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15 April 2014</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New Zealand Blood Service, 87 Riccarton Road, Riccarton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83837">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66179E" w:rsidRDefault="0066179E" w:rsidP="00E24E77">
            <w:pPr>
              <w:spacing w:before="80" w:after="80"/>
              <w:rPr>
                <w:rFonts w:cs="Arial"/>
                <w:sz w:val="20"/>
                <w:lang w:val="en-NZ" w:eastAsia="en-GB"/>
              </w:rPr>
            </w:pPr>
            <w:r w:rsidRPr="0066179E">
              <w:rPr>
                <w:rFonts w:cs="Arial"/>
                <w:sz w:val="20"/>
                <w:lang w:val="en-NZ" w:eastAsia="en-GB"/>
              </w:rPr>
              <w:t>12.00pm</w:t>
            </w:r>
          </w:p>
        </w:tc>
        <w:tc>
          <w:tcPr>
            <w:tcW w:w="8221" w:type="dxa"/>
            <w:shd w:val="clear" w:color="auto" w:fill="F2F2F2" w:themeFill="background1" w:themeFillShade="F2"/>
          </w:tcPr>
          <w:p w:rsidR="006C4833" w:rsidRPr="00826455" w:rsidRDefault="006C4833" w:rsidP="00E83837">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66179E" w:rsidRDefault="0066179E" w:rsidP="00E24E77">
            <w:pPr>
              <w:spacing w:before="80" w:after="80"/>
              <w:rPr>
                <w:rFonts w:cs="Arial"/>
                <w:sz w:val="20"/>
                <w:lang w:val="en-NZ" w:eastAsia="en-GB"/>
              </w:rPr>
            </w:pPr>
            <w:r w:rsidRPr="0066179E">
              <w:rPr>
                <w:rFonts w:cs="Arial"/>
                <w:sz w:val="20"/>
                <w:lang w:val="en-NZ" w:eastAsia="en-GB"/>
              </w:rPr>
              <w:t>12.05pm</w:t>
            </w:r>
          </w:p>
        </w:tc>
        <w:tc>
          <w:tcPr>
            <w:tcW w:w="8221" w:type="dxa"/>
            <w:shd w:val="clear" w:color="auto" w:fill="F2F2F2" w:themeFill="background1" w:themeFillShade="F2"/>
          </w:tcPr>
          <w:p w:rsidR="007F56D5" w:rsidRPr="00826455" w:rsidRDefault="007F56D5" w:rsidP="00E83837">
            <w:pPr>
              <w:spacing w:before="80" w:after="80"/>
              <w:ind w:left="742"/>
              <w:rPr>
                <w:rFonts w:cs="Arial"/>
                <w:sz w:val="20"/>
                <w:lang w:val="en-NZ" w:eastAsia="en-GB"/>
              </w:rPr>
            </w:pPr>
            <w:r w:rsidRPr="00826455">
              <w:rPr>
                <w:rFonts w:cs="Arial"/>
                <w:sz w:val="20"/>
                <w:lang w:val="en-NZ" w:eastAsia="en-GB"/>
              </w:rPr>
              <w:t>Confirmation of minutes of meeting of 18 March 2014</w:t>
            </w:r>
          </w:p>
        </w:tc>
      </w:tr>
      <w:tr w:rsidR="007F56D5" w:rsidTr="00435DD0">
        <w:tc>
          <w:tcPr>
            <w:tcW w:w="1555" w:type="dxa"/>
            <w:shd w:val="clear" w:color="auto" w:fill="F2F2F2" w:themeFill="background1" w:themeFillShade="F2"/>
          </w:tcPr>
          <w:p w:rsidR="0066179E" w:rsidRPr="00826455" w:rsidRDefault="0066179E" w:rsidP="00E24E77">
            <w:pPr>
              <w:spacing w:before="80" w:after="80"/>
              <w:rPr>
                <w:rFonts w:cs="Arial"/>
                <w:color w:val="33CCCC"/>
                <w:sz w:val="20"/>
                <w:lang w:val="en-NZ" w:eastAsia="en-GB"/>
              </w:rPr>
            </w:pPr>
          </w:p>
        </w:tc>
        <w:tc>
          <w:tcPr>
            <w:tcW w:w="8221" w:type="dxa"/>
            <w:shd w:val="clear" w:color="auto" w:fill="F2F2F2" w:themeFill="background1" w:themeFillShade="F2"/>
          </w:tcPr>
          <w:p w:rsidR="007F56D5" w:rsidRPr="00826455" w:rsidRDefault="007F56D5" w:rsidP="00E83837">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66179E" w:rsidRDefault="0066179E" w:rsidP="0066179E">
            <w:pPr>
              <w:pStyle w:val="NoSpacing"/>
              <w:rPr>
                <w:sz w:val="20"/>
                <w:lang w:val="en-NZ" w:eastAsia="en-GB"/>
              </w:rPr>
            </w:pPr>
            <w:r w:rsidRPr="0066179E">
              <w:rPr>
                <w:sz w:val="20"/>
                <w:lang w:val="en-NZ" w:eastAsia="en-GB"/>
              </w:rPr>
              <w:t>12.30-12.50</w:t>
            </w:r>
          </w:p>
          <w:p w:rsidR="0066179E" w:rsidRPr="0066179E" w:rsidRDefault="0066179E" w:rsidP="0066179E">
            <w:pPr>
              <w:pStyle w:val="NoSpacing"/>
              <w:rPr>
                <w:sz w:val="20"/>
                <w:lang w:val="en-NZ" w:eastAsia="en-GB"/>
              </w:rPr>
            </w:pPr>
            <w:r w:rsidRPr="0066179E">
              <w:rPr>
                <w:sz w:val="20"/>
                <w:lang w:val="en-NZ" w:eastAsia="en-GB"/>
              </w:rPr>
              <w:t>12.50-1.10</w:t>
            </w:r>
          </w:p>
          <w:p w:rsidR="0066179E" w:rsidRPr="0066179E" w:rsidRDefault="0066179E" w:rsidP="0066179E">
            <w:pPr>
              <w:pStyle w:val="NoSpacing"/>
              <w:rPr>
                <w:sz w:val="20"/>
                <w:lang w:val="en-NZ" w:eastAsia="en-GB"/>
              </w:rPr>
            </w:pPr>
            <w:r w:rsidRPr="0066179E">
              <w:rPr>
                <w:sz w:val="20"/>
                <w:lang w:val="en-NZ" w:eastAsia="en-GB"/>
              </w:rPr>
              <w:t>1.10-1.30</w:t>
            </w:r>
          </w:p>
          <w:p w:rsidR="0066179E" w:rsidRDefault="0066179E" w:rsidP="0066179E">
            <w:pPr>
              <w:pStyle w:val="NoSpacing"/>
              <w:rPr>
                <w:sz w:val="20"/>
                <w:lang w:val="en-NZ" w:eastAsia="en-GB"/>
              </w:rPr>
            </w:pPr>
            <w:r w:rsidRPr="0066179E">
              <w:rPr>
                <w:sz w:val="20"/>
                <w:lang w:val="en-NZ" w:eastAsia="en-GB"/>
              </w:rPr>
              <w:t>1.30-1.50</w:t>
            </w:r>
          </w:p>
          <w:p w:rsidR="0066179E" w:rsidRDefault="0066179E" w:rsidP="0066179E">
            <w:pPr>
              <w:pStyle w:val="NoSpacing"/>
              <w:rPr>
                <w:sz w:val="20"/>
                <w:lang w:val="en-NZ" w:eastAsia="en-GB"/>
              </w:rPr>
            </w:pPr>
            <w:r>
              <w:rPr>
                <w:sz w:val="20"/>
                <w:lang w:val="en-NZ" w:eastAsia="en-GB"/>
              </w:rPr>
              <w:t>1.50-2.10</w:t>
            </w:r>
          </w:p>
          <w:p w:rsidR="0066179E" w:rsidRDefault="0066179E" w:rsidP="0066179E">
            <w:pPr>
              <w:pStyle w:val="NoSpacing"/>
              <w:rPr>
                <w:sz w:val="20"/>
                <w:lang w:val="en-NZ" w:eastAsia="en-GB"/>
              </w:rPr>
            </w:pPr>
            <w:r>
              <w:rPr>
                <w:sz w:val="20"/>
                <w:lang w:val="en-NZ" w:eastAsia="en-GB"/>
              </w:rPr>
              <w:t>2.10-2.30</w:t>
            </w:r>
          </w:p>
          <w:p w:rsidR="0066179E" w:rsidRPr="0066179E" w:rsidRDefault="0066179E" w:rsidP="0066179E">
            <w:pPr>
              <w:pStyle w:val="NoSpacing"/>
              <w:rPr>
                <w:sz w:val="20"/>
                <w:lang w:val="en-NZ" w:eastAsia="en-GB"/>
              </w:rPr>
            </w:pPr>
            <w:r>
              <w:rPr>
                <w:sz w:val="20"/>
                <w:lang w:val="en-NZ" w:eastAsia="en-GB"/>
              </w:rPr>
              <w:t>2.30-2.50</w:t>
            </w:r>
          </w:p>
        </w:tc>
        <w:tc>
          <w:tcPr>
            <w:tcW w:w="8221" w:type="dxa"/>
            <w:shd w:val="clear" w:color="auto" w:fill="F2F2F2" w:themeFill="background1" w:themeFillShade="F2"/>
          </w:tcPr>
          <w:p w:rsidR="00826455" w:rsidRPr="00826455" w:rsidRDefault="00826455" w:rsidP="00E83837">
            <w:pPr>
              <w:ind w:left="742"/>
              <w:rPr>
                <w:rFonts w:cs="Arial"/>
                <w:sz w:val="20"/>
                <w:lang w:val="en-NZ" w:eastAsia="en-GB"/>
              </w:rPr>
            </w:pPr>
            <w:r w:rsidRPr="00826455">
              <w:rPr>
                <w:rFonts w:cs="Arial"/>
                <w:sz w:val="20"/>
                <w:lang w:val="en-NZ" w:eastAsia="en-GB"/>
              </w:rPr>
              <w:t xml:space="preserve"> </w:t>
            </w:r>
            <w:proofErr w:type="spellStart"/>
            <w:r w:rsidR="0066179E">
              <w:rPr>
                <w:rFonts w:cs="Arial"/>
                <w:sz w:val="20"/>
                <w:lang w:val="en-NZ" w:eastAsia="en-GB"/>
              </w:rPr>
              <w:t>i</w:t>
            </w:r>
            <w:proofErr w:type="spellEnd"/>
            <w:r w:rsidR="0066179E">
              <w:rPr>
                <w:rFonts w:cs="Arial"/>
                <w:sz w:val="20"/>
                <w:lang w:val="en-NZ" w:eastAsia="en-GB"/>
              </w:rPr>
              <w:t xml:space="preserve"> 14/STH/41</w:t>
            </w:r>
          </w:p>
          <w:p w:rsidR="00826455" w:rsidRPr="00826455" w:rsidRDefault="00826455" w:rsidP="00E83837">
            <w:pPr>
              <w:ind w:left="742"/>
              <w:rPr>
                <w:rFonts w:cs="Arial"/>
                <w:sz w:val="20"/>
                <w:lang w:val="en-NZ" w:eastAsia="en-GB"/>
              </w:rPr>
            </w:pPr>
            <w:r w:rsidRPr="00826455">
              <w:rPr>
                <w:rFonts w:cs="Arial"/>
                <w:sz w:val="20"/>
                <w:lang w:val="en-NZ" w:eastAsia="en-GB"/>
              </w:rPr>
              <w:t xml:space="preserve">  ii 14/STH/30</w:t>
            </w:r>
          </w:p>
          <w:p w:rsidR="00826455" w:rsidRPr="00826455" w:rsidRDefault="00826455" w:rsidP="00E83837">
            <w:pPr>
              <w:ind w:left="742"/>
              <w:rPr>
                <w:rFonts w:cs="Arial"/>
                <w:sz w:val="20"/>
                <w:lang w:val="en-NZ" w:eastAsia="en-GB"/>
              </w:rPr>
            </w:pPr>
            <w:r w:rsidRPr="00826455">
              <w:rPr>
                <w:rFonts w:cs="Arial"/>
                <w:sz w:val="20"/>
                <w:lang w:val="en-NZ" w:eastAsia="en-GB"/>
              </w:rPr>
              <w:t xml:space="preserve">  iii 14/STH/35</w:t>
            </w:r>
          </w:p>
          <w:p w:rsidR="00826455" w:rsidRPr="00826455" w:rsidRDefault="00826455" w:rsidP="00E83837">
            <w:pPr>
              <w:ind w:left="742"/>
              <w:rPr>
                <w:rFonts w:cs="Arial"/>
                <w:sz w:val="20"/>
                <w:lang w:val="en-NZ" w:eastAsia="en-GB"/>
              </w:rPr>
            </w:pPr>
            <w:r w:rsidRPr="00826455">
              <w:rPr>
                <w:rFonts w:cs="Arial"/>
                <w:sz w:val="20"/>
                <w:lang w:val="en-NZ" w:eastAsia="en-GB"/>
              </w:rPr>
              <w:t xml:space="preserve">  iv 14/STH/36</w:t>
            </w:r>
          </w:p>
          <w:p w:rsidR="00826455" w:rsidRPr="00826455" w:rsidRDefault="00826455" w:rsidP="00E83837">
            <w:pPr>
              <w:ind w:left="742"/>
              <w:rPr>
                <w:rFonts w:cs="Arial"/>
                <w:sz w:val="20"/>
                <w:lang w:val="en-NZ" w:eastAsia="en-GB"/>
              </w:rPr>
            </w:pPr>
            <w:r w:rsidRPr="00826455">
              <w:rPr>
                <w:rFonts w:cs="Arial"/>
                <w:sz w:val="20"/>
                <w:lang w:val="en-NZ" w:eastAsia="en-GB"/>
              </w:rPr>
              <w:t xml:space="preserve">  v 14/STH/37</w:t>
            </w:r>
          </w:p>
          <w:p w:rsidR="00826455" w:rsidRPr="00826455" w:rsidRDefault="00826455" w:rsidP="00E83837">
            <w:pPr>
              <w:ind w:left="742"/>
              <w:rPr>
                <w:rFonts w:cs="Arial"/>
                <w:sz w:val="20"/>
                <w:lang w:val="en-NZ" w:eastAsia="en-GB"/>
              </w:rPr>
            </w:pPr>
            <w:r w:rsidRPr="00826455">
              <w:rPr>
                <w:rFonts w:cs="Arial"/>
                <w:sz w:val="20"/>
                <w:lang w:val="en-NZ" w:eastAsia="en-GB"/>
              </w:rPr>
              <w:t xml:space="preserve">  vi 14/STH/40</w:t>
            </w:r>
          </w:p>
          <w:p w:rsidR="00826455" w:rsidRPr="00826455" w:rsidRDefault="0066179E" w:rsidP="00E83837">
            <w:pPr>
              <w:ind w:left="742"/>
              <w:rPr>
                <w:rFonts w:cs="Arial"/>
                <w:sz w:val="20"/>
                <w:lang w:val="en-NZ" w:eastAsia="en-GB"/>
              </w:rPr>
            </w:pPr>
            <w:r>
              <w:rPr>
                <w:rFonts w:cs="Arial"/>
                <w:sz w:val="20"/>
                <w:lang w:val="en-NZ" w:eastAsia="en-GB"/>
              </w:rPr>
              <w:t xml:space="preserve">  vii 14/STH/39</w:t>
            </w:r>
          </w:p>
        </w:tc>
      </w:tr>
      <w:tr w:rsidR="00826455" w:rsidTr="00435DD0">
        <w:tc>
          <w:tcPr>
            <w:tcW w:w="1555" w:type="dxa"/>
            <w:shd w:val="clear" w:color="auto" w:fill="F2F2F2" w:themeFill="background1" w:themeFillShade="F2"/>
          </w:tcPr>
          <w:p w:rsidR="0066179E" w:rsidRDefault="0066179E" w:rsidP="0066179E">
            <w:pPr>
              <w:rPr>
                <w:lang w:val="en-NZ" w:eastAsia="en-GB"/>
              </w:rPr>
            </w:pPr>
          </w:p>
          <w:p w:rsidR="0066179E" w:rsidRPr="0066179E" w:rsidRDefault="0066179E" w:rsidP="0066179E">
            <w:pPr>
              <w:rPr>
                <w:sz w:val="20"/>
                <w:lang w:val="en-NZ" w:eastAsia="en-GB"/>
              </w:rPr>
            </w:pPr>
            <w:r w:rsidRPr="0066179E">
              <w:rPr>
                <w:sz w:val="20"/>
                <w:lang w:val="en-NZ" w:eastAsia="en-GB"/>
              </w:rPr>
              <w:t>3.00pm</w:t>
            </w:r>
          </w:p>
        </w:tc>
        <w:tc>
          <w:tcPr>
            <w:tcW w:w="8221" w:type="dxa"/>
            <w:shd w:val="clear" w:color="auto" w:fill="F2F2F2" w:themeFill="background1" w:themeFillShade="F2"/>
          </w:tcPr>
          <w:p w:rsidR="0066179E" w:rsidRDefault="0066179E" w:rsidP="00E83837">
            <w:pPr>
              <w:pStyle w:val="NoSpacing"/>
              <w:ind w:left="742"/>
              <w:rPr>
                <w:lang w:val="en-NZ" w:eastAsia="en-GB"/>
              </w:rPr>
            </w:pPr>
          </w:p>
          <w:p w:rsidR="00826455" w:rsidRPr="0066179E" w:rsidRDefault="00826455" w:rsidP="00E83837">
            <w:pPr>
              <w:pStyle w:val="NoSpacing"/>
              <w:ind w:left="742"/>
              <w:rPr>
                <w:sz w:val="20"/>
                <w:lang w:val="en-NZ" w:eastAsia="en-GB"/>
              </w:rPr>
            </w:pPr>
            <w:r w:rsidRPr="0066179E">
              <w:rPr>
                <w:sz w:val="20"/>
                <w:lang w:val="en-NZ" w:eastAsia="en-GB"/>
              </w:rPr>
              <w:t>General business:</w:t>
            </w:r>
          </w:p>
          <w:p w:rsidR="00826455" w:rsidRPr="00E83837" w:rsidRDefault="00826455" w:rsidP="00E83837">
            <w:pPr>
              <w:pStyle w:val="ListParagraph"/>
              <w:numPr>
                <w:ilvl w:val="0"/>
                <w:numId w:val="18"/>
              </w:numPr>
              <w:spacing w:before="80" w:after="80"/>
              <w:rPr>
                <w:rFonts w:cs="Arial"/>
                <w:sz w:val="20"/>
                <w:lang w:val="en-NZ" w:eastAsia="en-GB"/>
              </w:rPr>
            </w:pPr>
            <w:r w:rsidRPr="00E83837">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826455" w:rsidRDefault="0066179E" w:rsidP="00826455">
            <w:pPr>
              <w:spacing w:before="80" w:after="80"/>
              <w:rPr>
                <w:rFonts w:cs="Arial"/>
                <w:color w:val="33CCCC"/>
                <w:sz w:val="20"/>
                <w:lang w:val="en-NZ" w:eastAsia="en-GB"/>
              </w:rPr>
            </w:pPr>
            <w:r w:rsidRPr="0066179E">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826455" w:rsidRDefault="00826455" w:rsidP="00E83837">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70690" w:rsidRPr="00E20390">
        <w:trPr>
          <w:trHeight w:val="240"/>
        </w:trPr>
        <w:tc>
          <w:tcPr>
            <w:tcW w:w="2700" w:type="dxa"/>
            <w:shd w:val="pct12" w:color="auto" w:fill="FFFFFF"/>
            <w:vAlign w:val="center"/>
          </w:tcPr>
          <w:p w:rsidR="00870690" w:rsidRPr="00E20390" w:rsidRDefault="0087069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70690" w:rsidRPr="00E20390" w:rsidRDefault="0087069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70690" w:rsidRPr="00E20390" w:rsidRDefault="0087069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70690" w:rsidRPr="00E20390" w:rsidRDefault="0087069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70690" w:rsidRPr="00E20390" w:rsidRDefault="0087069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Lay (consumer/community perspectives)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01/07/2015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Mrs Angelika Frank-Alexander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Lay (consumer/community perspectives)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01/07/2014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Non-lay (intervention studies)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01/07/2015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Apologies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Ms Gwen </w:t>
            </w:r>
            <w:proofErr w:type="spellStart"/>
            <w:r w:rsidRPr="00E20390">
              <w:rPr>
                <w:sz w:val="16"/>
                <w:szCs w:val="16"/>
              </w:rPr>
              <w:t>Neave</w:t>
            </w:r>
            <w:proofErr w:type="spellEnd"/>
            <w:r w:rsidRPr="00E20390">
              <w:rPr>
                <w:sz w:val="16"/>
                <w:szCs w:val="16"/>
              </w:rPr>
              <w:t xml:space="preserve">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Lay (consumer/community perspectives)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01/07/2014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Dr Nicola Swain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Non-lay (observational studies)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01/07/2014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Dr MARTIN THAN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Non-lay (intervention studies)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01/07/2014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Apologies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Dr Mathew  Zacharias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01/07/2012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01/07/2015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rsidR="00870690" w:rsidRPr="00E20390" w:rsidRDefault="00870690">
            <w:pPr>
              <w:autoSpaceDE w:val="0"/>
              <w:autoSpaceDN w:val="0"/>
              <w:adjustRightInd w:val="0"/>
              <w:rPr>
                <w:sz w:val="16"/>
                <w:szCs w:val="16"/>
              </w:rPr>
            </w:pPr>
            <w:r w:rsidRPr="00E20390">
              <w:rPr>
                <w:sz w:val="16"/>
                <w:szCs w:val="16"/>
              </w:rPr>
              <w:t xml:space="preserve">Non-lay (intervention studies) </w:t>
            </w:r>
          </w:p>
        </w:tc>
        <w:tc>
          <w:tcPr>
            <w:tcW w:w="1300" w:type="dxa"/>
          </w:tcPr>
          <w:p w:rsidR="00870690" w:rsidRPr="00E20390" w:rsidRDefault="00870690">
            <w:pPr>
              <w:autoSpaceDE w:val="0"/>
              <w:autoSpaceDN w:val="0"/>
              <w:adjustRightInd w:val="0"/>
              <w:rPr>
                <w:sz w:val="16"/>
                <w:szCs w:val="16"/>
              </w:rPr>
            </w:pPr>
            <w:r w:rsidRPr="00E20390">
              <w:rPr>
                <w:sz w:val="16"/>
                <w:szCs w:val="16"/>
              </w:rPr>
              <w:t xml:space="preserve">01/07/2013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01/07/2016 </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Apologies </w:t>
            </w:r>
          </w:p>
        </w:tc>
      </w:tr>
      <w:tr w:rsidR="00870690" w:rsidRPr="00E20390">
        <w:trPr>
          <w:trHeight w:val="280"/>
        </w:trPr>
        <w:tc>
          <w:tcPr>
            <w:tcW w:w="2700" w:type="dxa"/>
          </w:tcPr>
          <w:p w:rsidR="00870690" w:rsidRPr="00E20390" w:rsidRDefault="00870690">
            <w:pPr>
              <w:autoSpaceDE w:val="0"/>
              <w:autoSpaceDN w:val="0"/>
              <w:adjustRightInd w:val="0"/>
              <w:rPr>
                <w:sz w:val="16"/>
                <w:szCs w:val="16"/>
              </w:rPr>
            </w:pPr>
            <w:r w:rsidRPr="00E20390">
              <w:rPr>
                <w:sz w:val="16"/>
                <w:szCs w:val="16"/>
              </w:rPr>
              <w:t xml:space="preserve">Mrs Stephanie Pollard </w:t>
            </w:r>
          </w:p>
        </w:tc>
        <w:tc>
          <w:tcPr>
            <w:tcW w:w="2600" w:type="dxa"/>
          </w:tcPr>
          <w:p w:rsidR="00870690" w:rsidRPr="00E20390" w:rsidRDefault="00393F58">
            <w:pPr>
              <w:autoSpaceDE w:val="0"/>
              <w:autoSpaceDN w:val="0"/>
              <w:adjustRightInd w:val="0"/>
              <w:rPr>
                <w:sz w:val="16"/>
                <w:szCs w:val="16"/>
              </w:rPr>
            </w:pPr>
            <w:r>
              <w:rPr>
                <w:sz w:val="16"/>
                <w:szCs w:val="16"/>
              </w:rPr>
              <w:t>Non-lay (intervention studies)</w:t>
            </w:r>
          </w:p>
        </w:tc>
        <w:tc>
          <w:tcPr>
            <w:tcW w:w="1300" w:type="dxa"/>
          </w:tcPr>
          <w:p w:rsidR="00870690" w:rsidRPr="00E20390" w:rsidRDefault="00E83837">
            <w:pPr>
              <w:autoSpaceDE w:val="0"/>
              <w:autoSpaceDN w:val="0"/>
              <w:adjustRightInd w:val="0"/>
              <w:rPr>
                <w:sz w:val="16"/>
                <w:szCs w:val="16"/>
              </w:rPr>
            </w:pPr>
            <w:r>
              <w:rPr>
                <w:sz w:val="16"/>
                <w:szCs w:val="16"/>
              </w:rPr>
              <w:t>01/07/2012</w:t>
            </w:r>
          </w:p>
        </w:tc>
        <w:tc>
          <w:tcPr>
            <w:tcW w:w="1200" w:type="dxa"/>
          </w:tcPr>
          <w:p w:rsidR="00870690" w:rsidRPr="00E20390" w:rsidRDefault="00E83837">
            <w:pPr>
              <w:autoSpaceDE w:val="0"/>
              <w:autoSpaceDN w:val="0"/>
              <w:adjustRightInd w:val="0"/>
              <w:rPr>
                <w:sz w:val="16"/>
                <w:szCs w:val="16"/>
              </w:rPr>
            </w:pPr>
            <w:r>
              <w:rPr>
                <w:sz w:val="16"/>
                <w:szCs w:val="16"/>
              </w:rPr>
              <w:t>01/07/2015</w:t>
            </w:r>
          </w:p>
        </w:tc>
        <w:tc>
          <w:tcPr>
            <w:tcW w:w="1200" w:type="dxa"/>
          </w:tcPr>
          <w:p w:rsidR="00870690" w:rsidRPr="00E20390" w:rsidRDefault="00870690">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Pr="00EA03F9" w:rsidRDefault="00E24E77" w:rsidP="00E24E77">
      <w:pPr>
        <w:pStyle w:val="Heading2"/>
        <w:pBdr>
          <w:bottom w:val="single" w:sz="12" w:space="1" w:color="auto"/>
        </w:pBdr>
        <w:rPr>
          <w:sz w:val="21"/>
          <w:szCs w:val="21"/>
        </w:rPr>
      </w:pPr>
      <w:r>
        <w:br w:type="page"/>
      </w:r>
      <w:r w:rsidRPr="00EA03F9">
        <w:rPr>
          <w:sz w:val="21"/>
          <w:szCs w:val="21"/>
        </w:rPr>
        <w:lastRenderedPageBreak/>
        <w:t>Welcome</w:t>
      </w:r>
    </w:p>
    <w:p w:rsidR="00E24E77" w:rsidRPr="00EA03F9" w:rsidRDefault="00E24E77" w:rsidP="00E24E77">
      <w:pPr>
        <w:rPr>
          <w:sz w:val="21"/>
          <w:szCs w:val="21"/>
          <w:lang w:val="en-NZ"/>
        </w:rPr>
      </w:pPr>
    </w:p>
    <w:p w:rsidR="00E24E77" w:rsidRPr="00EA03F9" w:rsidRDefault="00E24E77" w:rsidP="00204AC4">
      <w:pPr>
        <w:spacing w:before="80" w:after="80"/>
        <w:rPr>
          <w:rFonts w:cs="Arial"/>
          <w:sz w:val="21"/>
          <w:szCs w:val="21"/>
          <w:lang w:val="en-NZ"/>
        </w:rPr>
      </w:pPr>
      <w:r w:rsidRPr="00EA03F9">
        <w:rPr>
          <w:rFonts w:cs="Arial"/>
          <w:sz w:val="21"/>
          <w:szCs w:val="21"/>
          <w:lang w:val="en-NZ"/>
        </w:rPr>
        <w:t xml:space="preserve">The Chair opened the meeting at </w:t>
      </w:r>
      <w:r w:rsidR="001B52BD" w:rsidRPr="00EA03F9">
        <w:rPr>
          <w:rFonts w:cs="Arial"/>
          <w:sz w:val="21"/>
          <w:szCs w:val="21"/>
          <w:lang w:val="en-NZ"/>
        </w:rPr>
        <w:t xml:space="preserve">12.05pm </w:t>
      </w:r>
      <w:r w:rsidRPr="00EA03F9">
        <w:rPr>
          <w:rFonts w:cs="Arial"/>
          <w:sz w:val="21"/>
          <w:szCs w:val="21"/>
          <w:lang w:val="en-NZ"/>
        </w:rPr>
        <w:t xml:space="preserve">and welcomed Committee members, noting that apologies had been received from </w:t>
      </w:r>
      <w:r w:rsidR="0066179E" w:rsidRPr="00EA03F9">
        <w:rPr>
          <w:rFonts w:cs="Arial"/>
          <w:sz w:val="21"/>
          <w:szCs w:val="21"/>
          <w:lang w:val="en-NZ"/>
        </w:rPr>
        <w:t xml:space="preserve">Dr Martin Than, Dr </w:t>
      </w:r>
      <w:proofErr w:type="spellStart"/>
      <w:r w:rsidR="0066179E" w:rsidRPr="00EA03F9">
        <w:rPr>
          <w:rFonts w:cs="Arial"/>
          <w:sz w:val="21"/>
          <w:szCs w:val="21"/>
          <w:lang w:val="en-NZ"/>
        </w:rPr>
        <w:t>Devonie</w:t>
      </w:r>
      <w:proofErr w:type="spellEnd"/>
      <w:r w:rsidR="0066179E" w:rsidRPr="00EA03F9">
        <w:rPr>
          <w:rFonts w:cs="Arial"/>
          <w:sz w:val="21"/>
          <w:szCs w:val="21"/>
          <w:lang w:val="en-NZ"/>
        </w:rPr>
        <w:t xml:space="preserve"> </w:t>
      </w:r>
      <w:proofErr w:type="spellStart"/>
      <w:r w:rsidR="0066179E" w:rsidRPr="00EA03F9">
        <w:rPr>
          <w:rFonts w:cs="Arial"/>
          <w:sz w:val="21"/>
          <w:szCs w:val="21"/>
          <w:lang w:val="en-NZ"/>
        </w:rPr>
        <w:t>Waaka</w:t>
      </w:r>
      <w:proofErr w:type="spellEnd"/>
      <w:r w:rsidR="0066179E" w:rsidRPr="00EA03F9">
        <w:rPr>
          <w:rFonts w:cs="Arial"/>
          <w:sz w:val="21"/>
          <w:szCs w:val="21"/>
          <w:lang w:val="en-NZ"/>
        </w:rPr>
        <w:t xml:space="preserve"> and Dr Sarah </w:t>
      </w:r>
      <w:proofErr w:type="spellStart"/>
      <w:r w:rsidR="0066179E" w:rsidRPr="00EA03F9">
        <w:rPr>
          <w:rFonts w:cs="Arial"/>
          <w:sz w:val="21"/>
          <w:szCs w:val="21"/>
          <w:lang w:val="en-NZ"/>
        </w:rPr>
        <w:t>Gunningham</w:t>
      </w:r>
      <w:proofErr w:type="spellEnd"/>
      <w:r w:rsidR="0066179E" w:rsidRPr="00EA03F9">
        <w:rPr>
          <w:rFonts w:cs="Arial"/>
          <w:sz w:val="21"/>
          <w:szCs w:val="21"/>
          <w:lang w:val="en-NZ"/>
        </w:rPr>
        <w:t>.</w:t>
      </w:r>
    </w:p>
    <w:p w:rsidR="00E24E77" w:rsidRPr="00EA03F9" w:rsidRDefault="00E24E77" w:rsidP="00E24E77">
      <w:pPr>
        <w:rPr>
          <w:sz w:val="21"/>
          <w:szCs w:val="21"/>
          <w:lang w:val="en-NZ"/>
        </w:rPr>
      </w:pPr>
    </w:p>
    <w:p w:rsidR="00E24E77" w:rsidRPr="00EA03F9" w:rsidRDefault="00E24E77" w:rsidP="00204AC4">
      <w:pPr>
        <w:spacing w:before="80" w:after="80"/>
        <w:rPr>
          <w:rFonts w:cs="Arial"/>
          <w:sz w:val="21"/>
          <w:szCs w:val="21"/>
          <w:lang w:val="en-NZ"/>
        </w:rPr>
      </w:pPr>
      <w:r w:rsidRPr="00EA03F9">
        <w:rPr>
          <w:rFonts w:cs="Arial"/>
          <w:sz w:val="21"/>
          <w:szCs w:val="21"/>
          <w:lang w:val="en-NZ"/>
        </w:rPr>
        <w:t xml:space="preserve">The Chair noted that fewer than five appointed members of the Committee were present, and that it would be necessary to co-opt members of other HDECs in accordance with the SOPs.  </w:t>
      </w:r>
      <w:r w:rsidR="0066179E" w:rsidRPr="00EA03F9">
        <w:rPr>
          <w:rFonts w:cs="Arial"/>
          <w:sz w:val="21"/>
          <w:szCs w:val="21"/>
          <w:lang w:val="en-NZ"/>
        </w:rPr>
        <w:t>Mrs Stephanie Pollard confirmed her eligibility, and was</w:t>
      </w:r>
      <w:r w:rsidR="00AA79BD" w:rsidRPr="00EA03F9">
        <w:rPr>
          <w:rFonts w:cs="Arial"/>
          <w:sz w:val="21"/>
          <w:szCs w:val="21"/>
          <w:lang w:val="en-NZ"/>
        </w:rPr>
        <w:t xml:space="preserve"> co-opted by the Chair </w:t>
      </w:r>
      <w:r w:rsidR="0066179E" w:rsidRPr="00EA03F9">
        <w:rPr>
          <w:rFonts w:cs="Arial"/>
          <w:sz w:val="21"/>
          <w:szCs w:val="21"/>
          <w:lang w:val="en-NZ"/>
        </w:rPr>
        <w:t xml:space="preserve">as member </w:t>
      </w:r>
      <w:r w:rsidRPr="00EA03F9">
        <w:rPr>
          <w:rFonts w:cs="Arial"/>
          <w:sz w:val="21"/>
          <w:szCs w:val="21"/>
          <w:lang w:val="en-NZ"/>
        </w:rPr>
        <w:t>of the Committee for the duration of the meeting.</w:t>
      </w:r>
    </w:p>
    <w:p w:rsidR="00E24E77" w:rsidRPr="00EA03F9" w:rsidRDefault="00E24E77" w:rsidP="00E24E77">
      <w:pPr>
        <w:rPr>
          <w:sz w:val="21"/>
          <w:szCs w:val="21"/>
          <w:lang w:val="en-NZ"/>
        </w:rPr>
      </w:pPr>
    </w:p>
    <w:p w:rsidR="00E24E77" w:rsidRPr="00EA03F9" w:rsidRDefault="00E24E77" w:rsidP="00E24E77">
      <w:pPr>
        <w:rPr>
          <w:sz w:val="21"/>
          <w:szCs w:val="21"/>
          <w:lang w:val="en-NZ"/>
        </w:rPr>
      </w:pPr>
      <w:r w:rsidRPr="00EA03F9">
        <w:rPr>
          <w:sz w:val="21"/>
          <w:szCs w:val="21"/>
          <w:lang w:val="en-NZ"/>
        </w:rPr>
        <w:t>The Committee noted and agreed the agenda for the meeting.</w:t>
      </w:r>
    </w:p>
    <w:p w:rsidR="00E24E77" w:rsidRPr="00EA03F9" w:rsidRDefault="00E24E77" w:rsidP="00E24E77">
      <w:pPr>
        <w:pStyle w:val="Heading2"/>
        <w:pBdr>
          <w:bottom w:val="single" w:sz="12" w:space="1" w:color="auto"/>
        </w:pBdr>
        <w:rPr>
          <w:sz w:val="21"/>
          <w:szCs w:val="21"/>
        </w:rPr>
      </w:pPr>
      <w:r w:rsidRPr="00EA03F9">
        <w:rPr>
          <w:sz w:val="21"/>
          <w:szCs w:val="21"/>
        </w:rPr>
        <w:t>Confirmation of previous minutes</w:t>
      </w:r>
    </w:p>
    <w:p w:rsidR="00E24E77" w:rsidRPr="00EA03F9" w:rsidRDefault="00E24E77" w:rsidP="00E24E77">
      <w:pPr>
        <w:rPr>
          <w:sz w:val="21"/>
          <w:szCs w:val="21"/>
          <w:lang w:val="en-NZ"/>
        </w:rPr>
      </w:pPr>
    </w:p>
    <w:p w:rsidR="00E24E77" w:rsidRPr="00EA03F9" w:rsidRDefault="00E24E77" w:rsidP="00E24E77">
      <w:pPr>
        <w:rPr>
          <w:sz w:val="21"/>
          <w:szCs w:val="21"/>
          <w:lang w:val="en-NZ"/>
        </w:rPr>
      </w:pPr>
      <w:r w:rsidRPr="00EA03F9">
        <w:rPr>
          <w:sz w:val="21"/>
          <w:szCs w:val="21"/>
          <w:lang w:val="en-NZ"/>
        </w:rPr>
        <w:t xml:space="preserve">The minutes of the meeting of </w:t>
      </w:r>
      <w:r w:rsidR="0066179E" w:rsidRPr="00EA03F9">
        <w:rPr>
          <w:rFonts w:cs="Arial"/>
          <w:sz w:val="21"/>
          <w:szCs w:val="21"/>
          <w:lang w:val="en-NZ"/>
        </w:rPr>
        <w:t xml:space="preserve">18 March 2014 </w:t>
      </w:r>
      <w:r w:rsidRPr="00EA03F9">
        <w:rPr>
          <w:sz w:val="21"/>
          <w:szCs w:val="21"/>
          <w:lang w:val="en-NZ"/>
        </w:rPr>
        <w:t xml:space="preserve">were </w:t>
      </w:r>
      <w:r w:rsidR="00522B40" w:rsidRPr="00EA03F9">
        <w:rPr>
          <w:sz w:val="21"/>
          <w:szCs w:val="21"/>
          <w:lang w:val="en-NZ"/>
        </w:rPr>
        <w:t>confirm</w:t>
      </w:r>
      <w:r w:rsidRPr="00EA03F9">
        <w:rPr>
          <w:sz w:val="21"/>
          <w:szCs w:val="21"/>
          <w:lang w:val="en-NZ"/>
        </w:rPr>
        <w:t>ed.</w:t>
      </w:r>
    </w:p>
    <w:p w:rsidR="00E24E77" w:rsidRPr="00EA03F9" w:rsidRDefault="00E24E77" w:rsidP="00E24E77">
      <w:pPr>
        <w:pStyle w:val="Heading2"/>
        <w:pBdr>
          <w:bottom w:val="single" w:sz="12" w:space="1" w:color="auto"/>
        </w:pBdr>
        <w:rPr>
          <w:sz w:val="28"/>
        </w:rPr>
      </w:pPr>
      <w:r w:rsidRPr="00EA03F9">
        <w:rPr>
          <w:sz w:val="21"/>
          <w:szCs w:val="21"/>
        </w:rPr>
        <w:br w:type="page"/>
      </w:r>
      <w:r w:rsidRPr="00EA03F9">
        <w:rPr>
          <w:sz w:val="28"/>
        </w:rPr>
        <w:lastRenderedPageBreak/>
        <w:t xml:space="preserve">New applications </w:t>
      </w:r>
    </w:p>
    <w:p w:rsidR="00E24E77" w:rsidRPr="00EA03F9" w:rsidRDefault="00E24E77" w:rsidP="00E24E77">
      <w:pPr>
        <w:rPr>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t xml:space="preserve">1 </w:t>
            </w: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t>14/STH/41</w:t>
            </w:r>
            <w:r w:rsidRPr="00EA03F9">
              <w:rPr>
                <w:sz w:val="21"/>
                <w:szCs w:val="21"/>
              </w:rPr>
              <w:t xml:space="preserve"> </w:t>
            </w:r>
            <w:r w:rsidR="00E4013C" w:rsidRPr="00EA03F9">
              <w:rPr>
                <w:b/>
                <w:sz w:val="21"/>
                <w:szCs w:val="21"/>
              </w:rPr>
              <w:t>CLOSED</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MK-5172 in Combination with MK-8742 with and without </w:t>
            </w:r>
            <w:proofErr w:type="gramStart"/>
            <w:r w:rsidRPr="00EA03F9">
              <w:rPr>
                <w:sz w:val="21"/>
                <w:szCs w:val="21"/>
              </w:rPr>
              <w:t>Ribavirin(</w:t>
            </w:r>
            <w:proofErr w:type="gramEnd"/>
            <w:r w:rsidRPr="00EA03F9">
              <w:rPr>
                <w:sz w:val="21"/>
                <w:szCs w:val="21"/>
              </w:rPr>
              <w:t xml:space="preserve">RBV) in HCV Patients who Failed Prior </w:t>
            </w:r>
            <w:proofErr w:type="spellStart"/>
            <w:r w:rsidRPr="00EA03F9">
              <w:rPr>
                <w:sz w:val="21"/>
                <w:szCs w:val="21"/>
              </w:rPr>
              <w:t>Pegylated</w:t>
            </w:r>
            <w:proofErr w:type="spellEnd"/>
            <w:r w:rsidRPr="00EA03F9">
              <w:rPr>
                <w:sz w:val="21"/>
                <w:szCs w:val="21"/>
              </w:rPr>
              <w:t xml:space="preserve"> Interferon (peg-IFN) and RBV Treatment.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Dr Alan David </w:t>
            </w:r>
            <w:proofErr w:type="spellStart"/>
            <w:r w:rsidRPr="00EA03F9">
              <w:rPr>
                <w:sz w:val="21"/>
                <w:szCs w:val="21"/>
              </w:rPr>
              <w:t>Pithie</w:t>
            </w:r>
            <w:proofErr w:type="spellEnd"/>
            <w:r w:rsidRPr="00EA03F9">
              <w:rPr>
                <w:sz w:val="21"/>
                <w:szCs w:val="21"/>
              </w:rPr>
              <w:t xml:space="preserve">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Merck Sharp &amp; </w:t>
            </w:r>
            <w:proofErr w:type="spellStart"/>
            <w:r w:rsidRPr="00EA03F9">
              <w:rPr>
                <w:sz w:val="21"/>
                <w:szCs w:val="21"/>
              </w:rPr>
              <w:t>Dohme</w:t>
            </w:r>
            <w:proofErr w:type="spellEnd"/>
            <w:r w:rsidRPr="00EA03F9">
              <w:rPr>
                <w:sz w:val="21"/>
                <w:szCs w:val="21"/>
              </w:rPr>
              <w:t xml:space="preserve"> (Australia) Pty Limited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03 April 2014 </w:t>
            </w:r>
          </w:p>
        </w:tc>
      </w:tr>
    </w:tbl>
    <w:p w:rsidR="00F46821" w:rsidRPr="00EA03F9" w:rsidRDefault="00F46821" w:rsidP="00F46821">
      <w:pPr>
        <w:autoSpaceDE w:val="0"/>
        <w:autoSpaceDN w:val="0"/>
        <w:adjustRightInd w:val="0"/>
        <w:rPr>
          <w:sz w:val="21"/>
          <w:szCs w:val="21"/>
          <w:u w:val="single"/>
          <w:lang w:val="en-NZ"/>
        </w:rPr>
      </w:pPr>
    </w:p>
    <w:p w:rsidR="00D32A37" w:rsidRPr="00EA03F9" w:rsidRDefault="0066179E">
      <w:pPr>
        <w:autoSpaceDE w:val="0"/>
        <w:autoSpaceDN w:val="0"/>
        <w:adjustRightInd w:val="0"/>
        <w:rPr>
          <w:sz w:val="21"/>
          <w:szCs w:val="21"/>
        </w:rPr>
      </w:pPr>
      <w:r w:rsidRPr="00EA03F9">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0ACF" w:rsidRPr="00EA03F9" w:rsidTr="007F0ACF">
        <w:trPr>
          <w:trHeight w:val="280"/>
        </w:trPr>
        <w:tc>
          <w:tcPr>
            <w:tcW w:w="966"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lastRenderedPageBreak/>
              <w:t xml:space="preserve"> </w:t>
            </w:r>
            <w:r w:rsidRPr="00EA03F9">
              <w:rPr>
                <w:b/>
                <w:sz w:val="21"/>
                <w:szCs w:val="21"/>
              </w:rPr>
              <w:t xml:space="preserve">2 </w:t>
            </w:r>
            <w:r w:rsidRPr="00EA03F9">
              <w:rPr>
                <w:sz w:val="21"/>
                <w:szCs w:val="21"/>
              </w:rPr>
              <w:t xml:space="preserve"> </w:t>
            </w:r>
          </w:p>
        </w:tc>
        <w:tc>
          <w:tcPr>
            <w:tcW w:w="2575"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b/>
                <w:sz w:val="21"/>
                <w:szCs w:val="21"/>
              </w:rPr>
              <w:t>14/STH/30</w:t>
            </w:r>
            <w:r w:rsidRPr="00EA03F9">
              <w:rPr>
                <w:sz w:val="21"/>
                <w:szCs w:val="21"/>
              </w:rPr>
              <w:t xml:space="preserve"> </w:t>
            </w:r>
          </w:p>
        </w:tc>
      </w:tr>
      <w:tr w:rsidR="007F0ACF" w:rsidRPr="00EA03F9" w:rsidTr="007F0ACF">
        <w:trPr>
          <w:trHeight w:val="280"/>
        </w:trPr>
        <w:tc>
          <w:tcPr>
            <w:tcW w:w="966"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7F0ACF" w:rsidRPr="00EA03F9" w:rsidRDefault="007F0ACF">
            <w:pPr>
              <w:autoSpaceDE w:val="0"/>
              <w:autoSpaceDN w:val="0"/>
              <w:adjustRightInd w:val="0"/>
              <w:rPr>
                <w:sz w:val="21"/>
                <w:szCs w:val="21"/>
              </w:rPr>
            </w:pPr>
            <w:proofErr w:type="spellStart"/>
            <w:r w:rsidRPr="00EA03F9">
              <w:rPr>
                <w:sz w:val="21"/>
                <w:szCs w:val="21"/>
              </w:rPr>
              <w:t>LosmApimod</w:t>
            </w:r>
            <w:proofErr w:type="spellEnd"/>
            <w:r w:rsidRPr="00EA03F9">
              <w:rPr>
                <w:sz w:val="21"/>
                <w:szCs w:val="21"/>
              </w:rPr>
              <w:t xml:space="preserve"> To Inhibit p38 MAP kinase as a </w:t>
            </w:r>
            <w:proofErr w:type="spellStart"/>
            <w:r w:rsidRPr="00EA03F9">
              <w:rPr>
                <w:sz w:val="21"/>
                <w:szCs w:val="21"/>
              </w:rPr>
              <w:t>TherapeUtic</w:t>
            </w:r>
            <w:proofErr w:type="spellEnd"/>
            <w:r w:rsidRPr="00EA03F9">
              <w:rPr>
                <w:sz w:val="21"/>
                <w:szCs w:val="21"/>
              </w:rPr>
              <w:t xml:space="preserve"> target and </w:t>
            </w:r>
            <w:proofErr w:type="spellStart"/>
            <w:r w:rsidRPr="00EA03F9">
              <w:rPr>
                <w:sz w:val="21"/>
                <w:szCs w:val="21"/>
              </w:rPr>
              <w:t>moDify</w:t>
            </w:r>
            <w:proofErr w:type="spellEnd"/>
            <w:r w:rsidRPr="00EA03F9">
              <w:rPr>
                <w:sz w:val="21"/>
                <w:szCs w:val="21"/>
              </w:rPr>
              <w:t xml:space="preserve"> outcomes after an acute coronary </w:t>
            </w:r>
            <w:proofErr w:type="spellStart"/>
            <w:r w:rsidRPr="00EA03F9">
              <w:rPr>
                <w:sz w:val="21"/>
                <w:szCs w:val="21"/>
              </w:rPr>
              <w:t>syndromE</w:t>
            </w:r>
            <w:proofErr w:type="spellEnd"/>
            <w:r w:rsidRPr="00EA03F9">
              <w:rPr>
                <w:sz w:val="21"/>
                <w:szCs w:val="21"/>
              </w:rPr>
              <w:t xml:space="preserve"> (LATITUDE)-TIMI 60 </w:t>
            </w:r>
          </w:p>
        </w:tc>
      </w:tr>
      <w:tr w:rsidR="007F0ACF" w:rsidRPr="00EA03F9" w:rsidTr="007F0ACF">
        <w:trPr>
          <w:trHeight w:val="280"/>
        </w:trPr>
        <w:tc>
          <w:tcPr>
            <w:tcW w:w="966"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Prof Ralph Stewart </w:t>
            </w:r>
          </w:p>
        </w:tc>
      </w:tr>
      <w:tr w:rsidR="007F0ACF" w:rsidRPr="00EA03F9" w:rsidTr="007F0ACF">
        <w:trPr>
          <w:trHeight w:val="280"/>
        </w:trPr>
        <w:tc>
          <w:tcPr>
            <w:tcW w:w="966"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GlaxoSmithKline </w:t>
            </w:r>
          </w:p>
        </w:tc>
      </w:tr>
      <w:tr w:rsidR="007F0ACF" w:rsidRPr="00EA03F9" w:rsidTr="007F0ACF">
        <w:trPr>
          <w:trHeight w:val="280"/>
        </w:trPr>
        <w:tc>
          <w:tcPr>
            <w:tcW w:w="966"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7F0ACF" w:rsidRPr="00EA03F9" w:rsidRDefault="007F0ACF">
            <w:pPr>
              <w:autoSpaceDE w:val="0"/>
              <w:autoSpaceDN w:val="0"/>
              <w:adjustRightInd w:val="0"/>
              <w:rPr>
                <w:sz w:val="21"/>
                <w:szCs w:val="21"/>
              </w:rPr>
            </w:pPr>
            <w:r w:rsidRPr="00EA03F9">
              <w:rPr>
                <w:sz w:val="21"/>
                <w:szCs w:val="21"/>
              </w:rPr>
              <w:t xml:space="preserve">03 April 2014 </w:t>
            </w:r>
          </w:p>
        </w:tc>
      </w:tr>
    </w:tbl>
    <w:p w:rsidR="00D32A37" w:rsidRPr="00EA03F9" w:rsidRDefault="00D32A37">
      <w:pPr>
        <w:autoSpaceDE w:val="0"/>
        <w:autoSpaceDN w:val="0"/>
        <w:adjustRightInd w:val="0"/>
        <w:rPr>
          <w:sz w:val="21"/>
          <w:szCs w:val="21"/>
        </w:rPr>
      </w:pPr>
    </w:p>
    <w:p w:rsidR="00987913" w:rsidRPr="00EA03F9" w:rsidRDefault="007F0ACF">
      <w:pPr>
        <w:autoSpaceDE w:val="0"/>
        <w:autoSpaceDN w:val="0"/>
        <w:adjustRightInd w:val="0"/>
        <w:rPr>
          <w:sz w:val="21"/>
          <w:szCs w:val="21"/>
          <w:lang w:val="en-NZ"/>
        </w:rPr>
      </w:pPr>
      <w:r w:rsidRPr="00EA03F9">
        <w:rPr>
          <w:rFonts w:cs="Arial"/>
          <w:sz w:val="21"/>
          <w:szCs w:val="21"/>
          <w:lang w:val="en-NZ"/>
        </w:rPr>
        <w:t xml:space="preserve">No member of the research team </w:t>
      </w:r>
      <w:r w:rsidR="00987913" w:rsidRPr="00EA03F9">
        <w:rPr>
          <w:sz w:val="21"/>
          <w:szCs w:val="21"/>
          <w:lang w:val="en-NZ"/>
        </w:rPr>
        <w:t xml:space="preserve">was present </w:t>
      </w:r>
      <w:r w:rsidR="00DC62A5" w:rsidRPr="00EA03F9">
        <w:rPr>
          <w:rFonts w:cs="Arial"/>
          <w:sz w:val="21"/>
          <w:szCs w:val="21"/>
          <w:lang w:val="en-NZ"/>
        </w:rPr>
        <w:t>by teleconference</w:t>
      </w:r>
      <w:r w:rsidR="00DC62A5" w:rsidRPr="00EA03F9">
        <w:rPr>
          <w:sz w:val="21"/>
          <w:szCs w:val="21"/>
          <w:lang w:val="en-NZ"/>
        </w:rPr>
        <w:t xml:space="preserve"> </w:t>
      </w:r>
      <w:r w:rsidR="00987913" w:rsidRPr="00EA03F9">
        <w:rPr>
          <w:sz w:val="21"/>
          <w:szCs w:val="21"/>
          <w:lang w:val="en-NZ"/>
        </w:rPr>
        <w:t>for discussion of this application.</w:t>
      </w:r>
    </w:p>
    <w:p w:rsidR="00987913" w:rsidRPr="00EA03F9" w:rsidRDefault="00987913">
      <w:pPr>
        <w:autoSpaceDE w:val="0"/>
        <w:autoSpaceDN w:val="0"/>
        <w:adjustRightInd w:val="0"/>
        <w:rPr>
          <w:sz w:val="21"/>
          <w:szCs w:val="21"/>
          <w:u w:val="single"/>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Potential conflicts of interest</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The Chair asked members to declare any potential conflicts of interest related to this application.</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No potential conflicts of interest related to this application were declared by any member.</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Summary of ethical issues</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 xml:space="preserve">The main ethical issues considered by the Committee were as follows.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The researcher was unable to attend this meeting. The Chair contacted the researcher subsequent to the meeting to query a couple of points that were not clear to the Committee during the meeting discussion.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It was not clear when the researchers intend to recruit participants in relation to their cardiac event. The researcher has advised that recruitment will be 12-24hours after the event when they have been transferred to the coronary care unit.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There are two participant information sheets submitted for this study – 6 pages or 10 pages long - the main study version is 6 pages with a 4 page supplement for reading following participant consent. The Committee discussed whether the additional 4 pages were needed and was satisfied that the necessary aspects for consent were covered in the shortened version and that the 10 page version listed the extra points that may not be important to consent but were useful to know.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The third participant information sheet is for an optional genetics study that is secondary to the main study.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The Committee noted that the questions relating to issues for </w:t>
      </w:r>
      <w:proofErr w:type="spellStart"/>
      <w:r w:rsidRPr="00EA03F9">
        <w:rPr>
          <w:rFonts w:cs="Arial"/>
          <w:sz w:val="21"/>
          <w:szCs w:val="21"/>
          <w:lang w:val="en-NZ" w:eastAsia="en-NZ"/>
        </w:rPr>
        <w:t>Mâori</w:t>
      </w:r>
      <w:proofErr w:type="spellEnd"/>
      <w:r w:rsidRPr="00EA03F9">
        <w:rPr>
          <w:rFonts w:cs="Arial"/>
          <w:sz w:val="21"/>
          <w:szCs w:val="21"/>
          <w:lang w:val="en-NZ" w:eastAsia="en-NZ"/>
        </w:rPr>
        <w:t xml:space="preserve"> have been covered well in the application form but have not been translated to the participant information sheet. Please include this consideration for </w:t>
      </w:r>
      <w:proofErr w:type="spellStart"/>
      <w:r w:rsidRPr="00EA03F9">
        <w:rPr>
          <w:rFonts w:cs="Arial"/>
          <w:sz w:val="21"/>
          <w:szCs w:val="21"/>
          <w:lang w:val="en-NZ" w:eastAsia="en-NZ"/>
        </w:rPr>
        <w:t>Mâori</w:t>
      </w:r>
      <w:proofErr w:type="spellEnd"/>
      <w:r w:rsidRPr="00EA03F9">
        <w:rPr>
          <w:rFonts w:cs="Arial"/>
          <w:sz w:val="21"/>
          <w:szCs w:val="21"/>
          <w:lang w:val="en-NZ" w:eastAsia="en-NZ"/>
        </w:rPr>
        <w:t xml:space="preserve"> in the participant information sheet. </w:t>
      </w:r>
    </w:p>
    <w:p w:rsidR="00C00257" w:rsidRPr="00EA03F9" w:rsidRDefault="00C00257" w:rsidP="00C00257">
      <w:pPr>
        <w:pStyle w:val="ListParagraph"/>
        <w:numPr>
          <w:ilvl w:val="0"/>
          <w:numId w:val="14"/>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The Committee requested the following changes to the participant information sheets and consent forms: </w:t>
      </w:r>
    </w:p>
    <w:p w:rsidR="00C00257" w:rsidRPr="00EA03F9" w:rsidRDefault="00C00257" w:rsidP="00C00257">
      <w:pPr>
        <w:pStyle w:val="ListParagraph"/>
        <w:numPr>
          <w:ilvl w:val="1"/>
          <w:numId w:val="17"/>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Please clearly state in the title of the genetics study that it is an optional study that is separate to the main study. </w:t>
      </w:r>
    </w:p>
    <w:p w:rsidR="00C00257" w:rsidRPr="00EA03F9" w:rsidRDefault="00C00257" w:rsidP="00C00257">
      <w:pPr>
        <w:pStyle w:val="ListParagraph"/>
        <w:numPr>
          <w:ilvl w:val="1"/>
          <w:numId w:val="17"/>
        </w:numPr>
        <w:spacing w:before="100" w:beforeAutospacing="1" w:after="100" w:afterAutospacing="1"/>
        <w:rPr>
          <w:rFonts w:cs="Arial"/>
          <w:sz w:val="21"/>
          <w:szCs w:val="21"/>
          <w:lang w:val="en-NZ" w:eastAsia="en-NZ"/>
        </w:rPr>
      </w:pPr>
      <w:r w:rsidRPr="00EA03F9">
        <w:rPr>
          <w:rFonts w:cs="Arial"/>
          <w:sz w:val="21"/>
          <w:szCs w:val="21"/>
          <w:lang w:val="en-NZ" w:eastAsia="en-NZ"/>
        </w:rPr>
        <w:t xml:space="preserve">Please state that any samples use in future research will only be used in studies that have received ethics approval. </w:t>
      </w:r>
    </w:p>
    <w:p w:rsidR="00C00257" w:rsidRPr="00EA03F9" w:rsidRDefault="00C00257" w:rsidP="00C00257">
      <w:pPr>
        <w:pStyle w:val="ListParagraph"/>
        <w:numPr>
          <w:ilvl w:val="0"/>
          <w:numId w:val="16"/>
        </w:numPr>
        <w:spacing w:before="100" w:beforeAutospacing="1" w:afterAutospacing="1"/>
        <w:rPr>
          <w:rFonts w:cs="Arial"/>
          <w:sz w:val="21"/>
          <w:szCs w:val="21"/>
          <w:lang w:val="en-NZ" w:eastAsia="en-NZ"/>
        </w:rPr>
      </w:pPr>
      <w:r w:rsidRPr="00EA03F9">
        <w:rPr>
          <w:rFonts w:cs="Arial"/>
          <w:sz w:val="21"/>
          <w:szCs w:val="21"/>
          <w:lang w:val="en-NZ" w:eastAsia="en-NZ"/>
        </w:rPr>
        <w:t xml:space="preserve">Point 10 on page 10 of the Consent form. Please remove the requirement that the revocation of consent has been done in writing only. Participants may also do this verbally. </w:t>
      </w:r>
    </w:p>
    <w:p w:rsidR="00C00257" w:rsidRPr="00EA03F9" w:rsidRDefault="00C00257" w:rsidP="00E24E77">
      <w:pPr>
        <w:rPr>
          <w:sz w:val="21"/>
          <w:szCs w:val="21"/>
          <w:u w:val="single"/>
          <w:lang w:val="en-NZ"/>
        </w:rPr>
      </w:pPr>
    </w:p>
    <w:p w:rsidR="00E24E77" w:rsidRPr="00EA03F9" w:rsidRDefault="00E24E77" w:rsidP="00E24E77">
      <w:pPr>
        <w:rPr>
          <w:sz w:val="21"/>
          <w:szCs w:val="21"/>
          <w:u w:val="single"/>
          <w:lang w:val="en-NZ"/>
        </w:rPr>
      </w:pPr>
      <w:r w:rsidRPr="00EA03F9">
        <w:rPr>
          <w:sz w:val="21"/>
          <w:szCs w:val="21"/>
          <w:u w:val="single"/>
          <w:lang w:val="en-NZ"/>
        </w:rPr>
        <w:t xml:space="preserve">Decision </w:t>
      </w:r>
    </w:p>
    <w:p w:rsidR="00E24E77" w:rsidRPr="00EA03F9" w:rsidRDefault="00E24E77" w:rsidP="00E24E77">
      <w:pPr>
        <w:rPr>
          <w:sz w:val="21"/>
          <w:szCs w:val="21"/>
          <w:lang w:val="en-NZ"/>
        </w:rPr>
      </w:pPr>
    </w:p>
    <w:p w:rsidR="00E24E77" w:rsidRPr="00EA03F9" w:rsidRDefault="00E24E77" w:rsidP="00E24E77">
      <w:pPr>
        <w:rPr>
          <w:sz w:val="21"/>
          <w:szCs w:val="21"/>
          <w:lang w:val="en-NZ"/>
        </w:rPr>
      </w:pPr>
      <w:r w:rsidRPr="00EA03F9">
        <w:rPr>
          <w:sz w:val="21"/>
          <w:szCs w:val="21"/>
          <w:lang w:val="en-NZ"/>
        </w:rPr>
        <w:t xml:space="preserve">This application was </w:t>
      </w:r>
      <w:r w:rsidRPr="00EA03F9">
        <w:rPr>
          <w:i/>
          <w:sz w:val="21"/>
          <w:szCs w:val="21"/>
          <w:lang w:val="en-NZ"/>
        </w:rPr>
        <w:t>approved</w:t>
      </w:r>
      <w:r w:rsidRPr="00EA03F9">
        <w:rPr>
          <w:sz w:val="21"/>
          <w:szCs w:val="21"/>
          <w:lang w:val="en-NZ"/>
        </w:rPr>
        <w:t xml:space="preserve"> by </w:t>
      </w:r>
      <w:r w:rsidR="00C00257" w:rsidRPr="00EA03F9">
        <w:rPr>
          <w:rFonts w:cs="Arial"/>
          <w:sz w:val="21"/>
          <w:szCs w:val="21"/>
          <w:lang w:val="en-NZ"/>
        </w:rPr>
        <w:t xml:space="preserve">consensus with non-standard conditions, subject to the following information being received by the Secretariat.  </w:t>
      </w:r>
    </w:p>
    <w:p w:rsidR="00E24E77" w:rsidRPr="00EA03F9" w:rsidRDefault="00E24E77" w:rsidP="00E24E77">
      <w:pPr>
        <w:rPr>
          <w:color w:val="FF0000"/>
          <w:sz w:val="21"/>
          <w:szCs w:val="21"/>
          <w:lang w:val="en-NZ"/>
        </w:rPr>
      </w:pPr>
    </w:p>
    <w:p w:rsidR="00EA03F9" w:rsidRPr="00EA03F9" w:rsidRDefault="00C00257" w:rsidP="00EA03F9">
      <w:pPr>
        <w:pStyle w:val="ListParagraph"/>
        <w:numPr>
          <w:ilvl w:val="0"/>
          <w:numId w:val="11"/>
        </w:numPr>
        <w:spacing w:before="80" w:after="80"/>
        <w:jc w:val="both"/>
        <w:rPr>
          <w:rFonts w:cs="Arial"/>
          <w:color w:val="33CCCC"/>
          <w:sz w:val="21"/>
          <w:szCs w:val="21"/>
          <w:lang w:val="en-NZ"/>
        </w:rPr>
      </w:pPr>
      <w:r w:rsidRPr="00EA03F9">
        <w:rPr>
          <w:rFonts w:cs="Arial"/>
          <w:sz w:val="21"/>
          <w:szCs w:val="21"/>
          <w:lang w:val="en-NZ"/>
        </w:rPr>
        <w:t>Please amend the information sheets and consent form, taking into account the suggestions made by the committee (</w:t>
      </w:r>
      <w:r w:rsidRPr="00EA03F9">
        <w:rPr>
          <w:rFonts w:cs="Arial"/>
          <w:i/>
          <w:sz w:val="21"/>
          <w:szCs w:val="21"/>
          <w:lang w:val="en-NZ"/>
        </w:rPr>
        <w:t>Ethical Guidelines for Intervention Studies</w:t>
      </w:r>
      <w:r w:rsidRPr="00EA03F9">
        <w:rPr>
          <w:rFonts w:cs="Arial"/>
          <w:sz w:val="21"/>
          <w:szCs w:val="21"/>
          <w:lang w:val="en-NZ"/>
        </w:rPr>
        <w:t xml:space="preserve"> </w:t>
      </w:r>
      <w:r w:rsidRPr="00EA03F9">
        <w:rPr>
          <w:rFonts w:cs="Arial"/>
          <w:i/>
          <w:sz w:val="21"/>
          <w:szCs w:val="21"/>
          <w:lang w:val="en-NZ"/>
        </w:rPr>
        <w:t>para 6.22</w:t>
      </w:r>
      <w:r w:rsidRPr="00EA03F9">
        <w:rPr>
          <w:rFonts w:cs="Arial"/>
          <w:sz w:val="21"/>
          <w:szCs w:val="21"/>
          <w:lang w:val="en-NZ"/>
        </w:rPr>
        <w:t>).</w:t>
      </w:r>
      <w:r w:rsidR="00EA03F9" w:rsidRPr="00EA03F9">
        <w:rPr>
          <w:rFonts w:cs="Arial"/>
          <w:color w:val="33CCCC"/>
          <w:sz w:val="21"/>
          <w:szCs w:val="21"/>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lastRenderedPageBreak/>
              <w:t xml:space="preserve"> </w:t>
            </w:r>
            <w:r w:rsidRPr="00EA03F9">
              <w:rPr>
                <w:b/>
                <w:sz w:val="21"/>
                <w:szCs w:val="21"/>
              </w:rPr>
              <w:t xml:space="preserve">3 </w:t>
            </w: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b/>
                <w:sz w:val="21"/>
                <w:szCs w:val="21"/>
              </w:rPr>
              <w:t>14/STH/35</w:t>
            </w:r>
            <w:r w:rsidRPr="00EA03F9">
              <w:rPr>
                <w:sz w:val="21"/>
                <w:szCs w:val="21"/>
              </w:rPr>
              <w:t xml:space="preserve">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Mk5172-062: MK5172 and MK8742 in </w:t>
            </w:r>
            <w:proofErr w:type="spellStart"/>
            <w:r w:rsidRPr="00EA03F9">
              <w:rPr>
                <w:sz w:val="21"/>
                <w:szCs w:val="21"/>
              </w:rPr>
              <w:t>HepC</w:t>
            </w:r>
            <w:proofErr w:type="spellEnd"/>
            <w:r w:rsidRPr="00EA03F9">
              <w:rPr>
                <w:sz w:val="21"/>
                <w:szCs w:val="21"/>
              </w:rPr>
              <w:t xml:space="preserve"> patients on opiate substitution therapy.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Professor Edward </w:t>
            </w:r>
            <w:proofErr w:type="spellStart"/>
            <w:r w:rsidRPr="00EA03F9">
              <w:rPr>
                <w:sz w:val="21"/>
                <w:szCs w:val="21"/>
              </w:rPr>
              <w:t>Gane</w:t>
            </w:r>
            <w:proofErr w:type="spellEnd"/>
            <w:r w:rsidRPr="00EA03F9">
              <w:rPr>
                <w:sz w:val="21"/>
                <w:szCs w:val="21"/>
              </w:rPr>
              <w:t xml:space="preserve">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Merck Sharp &amp; </w:t>
            </w:r>
            <w:proofErr w:type="spellStart"/>
            <w:r w:rsidRPr="00EA03F9">
              <w:rPr>
                <w:sz w:val="21"/>
                <w:szCs w:val="21"/>
              </w:rPr>
              <w:t>Dohme</w:t>
            </w:r>
            <w:proofErr w:type="spellEnd"/>
            <w:r w:rsidRPr="00EA03F9">
              <w:rPr>
                <w:sz w:val="21"/>
                <w:szCs w:val="21"/>
              </w:rPr>
              <w:t xml:space="preserve"> (Australia) Pty Limited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03 April 2014 </w:t>
            </w:r>
          </w:p>
        </w:tc>
      </w:tr>
    </w:tbl>
    <w:p w:rsidR="00D32A37" w:rsidRPr="00EA03F9" w:rsidRDefault="0066179E">
      <w:pPr>
        <w:autoSpaceDE w:val="0"/>
        <w:autoSpaceDN w:val="0"/>
        <w:adjustRightInd w:val="0"/>
        <w:rPr>
          <w:sz w:val="21"/>
          <w:szCs w:val="21"/>
        </w:rPr>
      </w:pPr>
      <w:r w:rsidRPr="00EA03F9">
        <w:rPr>
          <w:sz w:val="21"/>
          <w:szCs w:val="21"/>
        </w:rPr>
        <w:t xml:space="preserve"> </w:t>
      </w:r>
    </w:p>
    <w:p w:rsidR="00987913" w:rsidRPr="00EA03F9" w:rsidRDefault="00385EFB">
      <w:pPr>
        <w:autoSpaceDE w:val="0"/>
        <w:autoSpaceDN w:val="0"/>
        <w:adjustRightInd w:val="0"/>
        <w:rPr>
          <w:sz w:val="21"/>
          <w:szCs w:val="21"/>
          <w:lang w:val="en-NZ"/>
        </w:rPr>
      </w:pPr>
      <w:r w:rsidRPr="00EA03F9">
        <w:rPr>
          <w:rFonts w:cs="Arial"/>
          <w:sz w:val="21"/>
          <w:szCs w:val="21"/>
          <w:lang w:val="en-NZ"/>
        </w:rPr>
        <w:t xml:space="preserve">Prof </w:t>
      </w:r>
      <w:proofErr w:type="spellStart"/>
      <w:r w:rsidRPr="00EA03F9">
        <w:rPr>
          <w:rFonts w:cs="Arial"/>
          <w:sz w:val="21"/>
          <w:szCs w:val="21"/>
          <w:lang w:val="en-NZ"/>
        </w:rPr>
        <w:t>Gane</w:t>
      </w:r>
      <w:proofErr w:type="spellEnd"/>
      <w:r w:rsidRPr="00EA03F9">
        <w:rPr>
          <w:rFonts w:cs="Arial"/>
          <w:sz w:val="21"/>
          <w:szCs w:val="21"/>
          <w:lang w:val="en-NZ"/>
        </w:rPr>
        <w:t xml:space="preserve"> and Ms </w:t>
      </w:r>
      <w:proofErr w:type="spellStart"/>
      <w:r w:rsidRPr="00EA03F9">
        <w:rPr>
          <w:rFonts w:cs="Arial"/>
          <w:sz w:val="21"/>
          <w:szCs w:val="21"/>
          <w:lang w:val="en-NZ"/>
        </w:rPr>
        <w:t>Vithika</w:t>
      </w:r>
      <w:proofErr w:type="spellEnd"/>
      <w:r w:rsidRPr="00EA03F9">
        <w:rPr>
          <w:rFonts w:cs="Arial"/>
          <w:sz w:val="21"/>
          <w:szCs w:val="21"/>
          <w:lang w:val="en-NZ"/>
        </w:rPr>
        <w:t xml:space="preserve"> </w:t>
      </w:r>
      <w:proofErr w:type="spellStart"/>
      <w:r w:rsidRPr="00EA03F9">
        <w:rPr>
          <w:rFonts w:cs="Arial"/>
          <w:sz w:val="21"/>
          <w:szCs w:val="21"/>
          <w:lang w:val="en-NZ"/>
        </w:rPr>
        <w:t>Suri</w:t>
      </w:r>
      <w:proofErr w:type="spellEnd"/>
      <w:r w:rsidRPr="00EA03F9">
        <w:rPr>
          <w:rFonts w:cs="Arial"/>
          <w:sz w:val="21"/>
          <w:szCs w:val="21"/>
          <w:lang w:val="en-NZ"/>
        </w:rPr>
        <w:t xml:space="preserve"> </w:t>
      </w:r>
      <w:r w:rsidRPr="00EA03F9">
        <w:rPr>
          <w:sz w:val="21"/>
          <w:szCs w:val="21"/>
          <w:lang w:val="en-NZ"/>
        </w:rPr>
        <w:t>were</w:t>
      </w:r>
      <w:r w:rsidR="00987913" w:rsidRPr="00EA03F9">
        <w:rPr>
          <w:sz w:val="21"/>
          <w:szCs w:val="21"/>
          <w:lang w:val="en-NZ"/>
        </w:rPr>
        <w:t xml:space="preserve"> present </w:t>
      </w:r>
      <w:r w:rsidR="00DC62A5" w:rsidRPr="00EA03F9">
        <w:rPr>
          <w:rFonts w:cs="Arial"/>
          <w:sz w:val="21"/>
          <w:szCs w:val="21"/>
          <w:lang w:val="en-NZ"/>
        </w:rPr>
        <w:t>by teleconference</w:t>
      </w:r>
      <w:r w:rsidR="00DC62A5" w:rsidRPr="00EA03F9">
        <w:rPr>
          <w:sz w:val="21"/>
          <w:szCs w:val="21"/>
          <w:lang w:val="en-NZ"/>
        </w:rPr>
        <w:t xml:space="preserve"> </w:t>
      </w:r>
      <w:r w:rsidR="00987913" w:rsidRPr="00EA03F9">
        <w:rPr>
          <w:sz w:val="21"/>
          <w:szCs w:val="21"/>
          <w:lang w:val="en-NZ"/>
        </w:rPr>
        <w:t>for discussion of this application.</w:t>
      </w:r>
    </w:p>
    <w:p w:rsidR="00987913" w:rsidRPr="00EA03F9" w:rsidRDefault="00987913">
      <w:pPr>
        <w:autoSpaceDE w:val="0"/>
        <w:autoSpaceDN w:val="0"/>
        <w:adjustRightInd w:val="0"/>
        <w:rPr>
          <w:sz w:val="21"/>
          <w:szCs w:val="21"/>
          <w:u w:val="single"/>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Potential conflicts of interest</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The Chair asked members to declare any potential conflicts of interest related to this application.</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No potential conflicts of interest related to this application were declared by any member.</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Summary of ethical issues</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 xml:space="preserve">The main ethical issues considered by the Committee were as follows. </w:t>
      </w:r>
    </w:p>
    <w:p w:rsidR="00E24E77" w:rsidRPr="00EA03F9" w:rsidRDefault="00E24E77">
      <w:pPr>
        <w:autoSpaceDE w:val="0"/>
        <w:autoSpaceDN w:val="0"/>
        <w:adjustRightInd w:val="0"/>
        <w:rPr>
          <w:sz w:val="21"/>
          <w:szCs w:val="21"/>
          <w:lang w:val="en-NZ"/>
        </w:rPr>
      </w:pPr>
    </w:p>
    <w:p w:rsidR="00080A4C" w:rsidRPr="00EA03F9" w:rsidRDefault="00385EFB" w:rsidP="0066179E">
      <w:pPr>
        <w:pStyle w:val="ListParagraph"/>
        <w:numPr>
          <w:ilvl w:val="0"/>
          <w:numId w:val="7"/>
        </w:numPr>
        <w:spacing w:before="80" w:after="80"/>
        <w:rPr>
          <w:rFonts w:cs="Arial"/>
          <w:sz w:val="21"/>
          <w:szCs w:val="21"/>
          <w:lang w:val="en-NZ"/>
        </w:rPr>
      </w:pPr>
      <w:r w:rsidRPr="00EA03F9">
        <w:rPr>
          <w:rFonts w:cs="Arial"/>
          <w:sz w:val="21"/>
          <w:szCs w:val="21"/>
          <w:lang w:val="en-NZ"/>
        </w:rPr>
        <w:t>The Committee noted that the participant information sheet is</w:t>
      </w:r>
      <w:r w:rsidR="00080A4C" w:rsidRPr="00EA03F9">
        <w:rPr>
          <w:rFonts w:cs="Arial"/>
          <w:sz w:val="21"/>
          <w:szCs w:val="21"/>
          <w:lang w:val="en-NZ"/>
        </w:rPr>
        <w:t xml:space="preserve"> long and </w:t>
      </w:r>
      <w:r w:rsidRPr="00EA03F9">
        <w:rPr>
          <w:rFonts w:cs="Arial"/>
          <w:sz w:val="21"/>
          <w:szCs w:val="21"/>
          <w:lang w:val="en-NZ"/>
        </w:rPr>
        <w:t xml:space="preserve">complex as </w:t>
      </w:r>
      <w:r w:rsidR="00080A4C" w:rsidRPr="00EA03F9">
        <w:rPr>
          <w:rFonts w:cs="Arial"/>
          <w:sz w:val="21"/>
          <w:szCs w:val="21"/>
          <w:lang w:val="en-NZ"/>
        </w:rPr>
        <w:t xml:space="preserve"> might </w:t>
      </w:r>
      <w:r w:rsidRPr="00EA03F9">
        <w:rPr>
          <w:rFonts w:cs="Arial"/>
          <w:sz w:val="21"/>
          <w:szCs w:val="21"/>
          <w:lang w:val="en-NZ"/>
        </w:rPr>
        <w:t xml:space="preserve">be expected and requested some minor changes: </w:t>
      </w:r>
    </w:p>
    <w:p w:rsidR="00F00979" w:rsidRPr="00EA03F9" w:rsidRDefault="00385EFB" w:rsidP="00F00979">
      <w:pPr>
        <w:pStyle w:val="ListParagraph"/>
        <w:numPr>
          <w:ilvl w:val="1"/>
          <w:numId w:val="7"/>
        </w:numPr>
        <w:spacing w:before="80" w:after="80"/>
        <w:rPr>
          <w:rFonts w:cs="Arial"/>
          <w:sz w:val="21"/>
          <w:szCs w:val="21"/>
          <w:lang w:val="en-NZ"/>
        </w:rPr>
      </w:pPr>
      <w:r w:rsidRPr="00EA03F9">
        <w:rPr>
          <w:rFonts w:cs="Arial"/>
          <w:sz w:val="21"/>
          <w:szCs w:val="21"/>
          <w:lang w:val="en-NZ"/>
        </w:rPr>
        <w:t xml:space="preserve">The researchers confirmed that a </w:t>
      </w:r>
      <w:proofErr w:type="spellStart"/>
      <w:r w:rsidRPr="00EA03F9">
        <w:rPr>
          <w:rFonts w:cs="Arial"/>
          <w:sz w:val="21"/>
          <w:szCs w:val="21"/>
          <w:lang w:val="en-NZ"/>
        </w:rPr>
        <w:t>F</w:t>
      </w:r>
      <w:r w:rsidR="00F00979" w:rsidRPr="00EA03F9">
        <w:rPr>
          <w:rFonts w:cs="Arial"/>
          <w:sz w:val="21"/>
          <w:szCs w:val="21"/>
          <w:lang w:val="en-NZ"/>
        </w:rPr>
        <w:t>ibroScan</w:t>
      </w:r>
      <w:proofErr w:type="spellEnd"/>
      <w:r w:rsidR="00F00979" w:rsidRPr="00EA03F9">
        <w:rPr>
          <w:rFonts w:cs="Arial"/>
          <w:sz w:val="21"/>
          <w:szCs w:val="21"/>
          <w:lang w:val="en-NZ"/>
        </w:rPr>
        <w:t xml:space="preserve"> will be generally given to participants and in rare cases a liver biopsy would be done. The Committee asked whether the researchers could </w:t>
      </w:r>
      <w:r w:rsidR="00080A4C" w:rsidRPr="00EA03F9">
        <w:rPr>
          <w:rFonts w:cs="Arial"/>
          <w:sz w:val="21"/>
          <w:szCs w:val="21"/>
          <w:lang w:val="en-NZ"/>
        </w:rPr>
        <w:t>remove</w:t>
      </w:r>
      <w:r w:rsidR="00F00979" w:rsidRPr="00EA03F9">
        <w:rPr>
          <w:rFonts w:cs="Arial"/>
          <w:sz w:val="21"/>
          <w:szCs w:val="21"/>
          <w:lang w:val="en-NZ"/>
        </w:rPr>
        <w:t xml:space="preserve"> the liver biopsy section entirely noting </w:t>
      </w:r>
      <w:r w:rsidR="00080A4C" w:rsidRPr="00EA03F9">
        <w:rPr>
          <w:rFonts w:cs="Arial"/>
          <w:sz w:val="21"/>
          <w:szCs w:val="21"/>
          <w:lang w:val="en-NZ"/>
        </w:rPr>
        <w:t xml:space="preserve">that </w:t>
      </w:r>
      <w:r w:rsidR="00F00979" w:rsidRPr="00EA03F9">
        <w:rPr>
          <w:rFonts w:cs="Arial"/>
          <w:sz w:val="21"/>
          <w:szCs w:val="21"/>
          <w:lang w:val="en-NZ"/>
        </w:rPr>
        <w:t xml:space="preserve">it </w:t>
      </w:r>
      <w:r w:rsidR="00080A4C" w:rsidRPr="00EA03F9">
        <w:rPr>
          <w:rFonts w:cs="Arial"/>
          <w:sz w:val="21"/>
          <w:szCs w:val="21"/>
          <w:lang w:val="en-NZ"/>
        </w:rPr>
        <w:t xml:space="preserve">is rarely required.  </w:t>
      </w:r>
      <w:r w:rsidR="00F00979" w:rsidRPr="00EA03F9">
        <w:rPr>
          <w:rFonts w:cs="Arial"/>
          <w:sz w:val="21"/>
          <w:szCs w:val="21"/>
          <w:lang w:val="en-NZ"/>
        </w:rPr>
        <w:t xml:space="preserve">The Committee noted that there will be 10 patients at this site out of a large cohort and to include information </w:t>
      </w:r>
      <w:r w:rsidR="00080A4C" w:rsidRPr="00EA03F9">
        <w:rPr>
          <w:rFonts w:cs="Arial"/>
          <w:sz w:val="21"/>
          <w:szCs w:val="21"/>
          <w:lang w:val="en-NZ"/>
        </w:rPr>
        <w:t xml:space="preserve">because </w:t>
      </w:r>
      <w:r w:rsidR="00F00979" w:rsidRPr="00EA03F9">
        <w:rPr>
          <w:rFonts w:cs="Arial"/>
          <w:sz w:val="21"/>
          <w:szCs w:val="21"/>
          <w:lang w:val="en-NZ"/>
        </w:rPr>
        <w:t xml:space="preserve">it is relevant in other countries can be confusing for participants. </w:t>
      </w:r>
    </w:p>
    <w:p w:rsidR="00F00979" w:rsidRPr="00EA03F9" w:rsidRDefault="00F00979" w:rsidP="00083DB4">
      <w:pPr>
        <w:pStyle w:val="ListParagraph"/>
        <w:numPr>
          <w:ilvl w:val="1"/>
          <w:numId w:val="7"/>
        </w:numPr>
        <w:spacing w:before="80" w:after="80"/>
        <w:rPr>
          <w:rFonts w:cs="Arial"/>
          <w:sz w:val="21"/>
          <w:szCs w:val="21"/>
          <w:lang w:val="en-NZ"/>
        </w:rPr>
      </w:pPr>
      <w:r w:rsidRPr="00EA03F9">
        <w:rPr>
          <w:rFonts w:cs="Arial"/>
          <w:sz w:val="21"/>
          <w:szCs w:val="21"/>
          <w:lang w:val="en-NZ"/>
        </w:rPr>
        <w:t>The Committee noted that the exclusion</w:t>
      </w:r>
      <w:r w:rsidR="00080A4C" w:rsidRPr="00EA03F9">
        <w:rPr>
          <w:rFonts w:cs="Arial"/>
          <w:sz w:val="21"/>
          <w:szCs w:val="21"/>
          <w:lang w:val="en-NZ"/>
        </w:rPr>
        <w:t xml:space="preserve"> </w:t>
      </w:r>
      <w:r w:rsidRPr="00EA03F9">
        <w:rPr>
          <w:rFonts w:cs="Arial"/>
          <w:sz w:val="21"/>
          <w:szCs w:val="21"/>
          <w:lang w:val="en-NZ"/>
        </w:rPr>
        <w:t>criteria is currently written in</w:t>
      </w:r>
      <w:r w:rsidR="00080A4C" w:rsidRPr="00EA03F9">
        <w:rPr>
          <w:rFonts w:cs="Arial"/>
          <w:sz w:val="21"/>
          <w:szCs w:val="21"/>
          <w:lang w:val="en-NZ"/>
        </w:rPr>
        <w:t xml:space="preserve"> negative statement</w:t>
      </w:r>
      <w:r w:rsidRPr="00EA03F9">
        <w:rPr>
          <w:rFonts w:cs="Arial"/>
          <w:sz w:val="21"/>
          <w:szCs w:val="21"/>
          <w:lang w:val="en-NZ"/>
        </w:rPr>
        <w:t>s</w:t>
      </w:r>
      <w:r w:rsidR="00080A4C" w:rsidRPr="00EA03F9">
        <w:rPr>
          <w:rFonts w:cs="Arial"/>
          <w:sz w:val="21"/>
          <w:szCs w:val="21"/>
          <w:lang w:val="en-NZ"/>
        </w:rPr>
        <w:t xml:space="preserve"> and </w:t>
      </w:r>
      <w:r w:rsidRPr="00EA03F9">
        <w:rPr>
          <w:rFonts w:cs="Arial"/>
          <w:sz w:val="21"/>
          <w:szCs w:val="21"/>
          <w:lang w:val="en-NZ"/>
        </w:rPr>
        <w:t xml:space="preserve">is </w:t>
      </w:r>
      <w:r w:rsidR="00080A4C" w:rsidRPr="00EA03F9">
        <w:rPr>
          <w:rFonts w:cs="Arial"/>
          <w:sz w:val="21"/>
          <w:szCs w:val="21"/>
          <w:lang w:val="en-NZ"/>
        </w:rPr>
        <w:t>quite wordy</w:t>
      </w:r>
      <w:r w:rsidRPr="00EA03F9">
        <w:rPr>
          <w:rFonts w:cs="Arial"/>
          <w:sz w:val="21"/>
          <w:szCs w:val="21"/>
          <w:lang w:val="en-NZ"/>
        </w:rPr>
        <w:t>.</w:t>
      </w:r>
      <w:r w:rsidR="00080A4C" w:rsidRPr="00EA03F9">
        <w:rPr>
          <w:rFonts w:cs="Arial"/>
          <w:sz w:val="21"/>
          <w:szCs w:val="21"/>
          <w:lang w:val="en-NZ"/>
        </w:rPr>
        <w:t xml:space="preserve"> </w:t>
      </w:r>
      <w:r w:rsidRPr="00EA03F9">
        <w:rPr>
          <w:rFonts w:cs="Arial"/>
          <w:sz w:val="21"/>
          <w:szCs w:val="21"/>
          <w:lang w:val="en-NZ"/>
        </w:rPr>
        <w:t>The Committee noted that the criteria could be further simplified, categorised and written as positive statements. The Committee noted the same could be done with the side effects. For example, the likelihood of side effects being ‘common’, ‘less common’ and ‘ra</w:t>
      </w:r>
      <w:r w:rsidR="00080A4C" w:rsidRPr="00EA03F9">
        <w:rPr>
          <w:rFonts w:cs="Arial"/>
          <w:sz w:val="21"/>
          <w:szCs w:val="21"/>
          <w:lang w:val="en-NZ"/>
        </w:rPr>
        <w:t>re</w:t>
      </w:r>
      <w:r w:rsidRPr="00EA03F9">
        <w:rPr>
          <w:rFonts w:cs="Arial"/>
          <w:sz w:val="21"/>
          <w:szCs w:val="21"/>
          <w:lang w:val="en-NZ"/>
        </w:rPr>
        <w:t>’</w:t>
      </w:r>
      <w:r w:rsidR="00080A4C" w:rsidRPr="00EA03F9">
        <w:rPr>
          <w:rFonts w:cs="Arial"/>
          <w:sz w:val="21"/>
          <w:szCs w:val="21"/>
          <w:lang w:val="en-NZ"/>
        </w:rPr>
        <w:t xml:space="preserve">.  </w:t>
      </w:r>
    </w:p>
    <w:p w:rsidR="00080A4C" w:rsidRPr="00EA03F9" w:rsidRDefault="00083DB4" w:rsidP="00083DB4">
      <w:pPr>
        <w:pStyle w:val="ListParagraph"/>
        <w:numPr>
          <w:ilvl w:val="1"/>
          <w:numId w:val="7"/>
        </w:numPr>
        <w:spacing w:before="80" w:after="80"/>
        <w:rPr>
          <w:rFonts w:cs="Arial"/>
          <w:sz w:val="21"/>
          <w:szCs w:val="21"/>
          <w:lang w:val="en-NZ"/>
        </w:rPr>
      </w:pPr>
      <w:r w:rsidRPr="00EA03F9">
        <w:rPr>
          <w:rFonts w:cs="Arial"/>
          <w:sz w:val="21"/>
          <w:szCs w:val="21"/>
          <w:lang w:val="en-NZ"/>
        </w:rPr>
        <w:t xml:space="preserve">Under the heading ‘What will happen to my blood and urine samples’. Please specifically state where the samples will be sent as some participants will wish to know where their samples are going.  Please also acknowledge that the sending of tissue overseas is a special issue for some Māori and include the following statement: </w:t>
      </w:r>
      <w:r w:rsidRPr="00EA03F9">
        <w:rPr>
          <w:rFonts w:cs="Arial"/>
          <w:i/>
          <w:sz w:val="21"/>
          <w:szCs w:val="21"/>
          <w:lang w:val="en-NZ"/>
        </w:rPr>
        <w:t xml:space="preserve">“You may wish to consult your whanau or </w:t>
      </w:r>
      <w:proofErr w:type="spellStart"/>
      <w:r w:rsidRPr="00EA03F9">
        <w:rPr>
          <w:rFonts w:cs="Arial"/>
          <w:i/>
          <w:sz w:val="21"/>
          <w:szCs w:val="21"/>
          <w:lang w:val="en-NZ"/>
        </w:rPr>
        <w:t>hapu</w:t>
      </w:r>
      <w:proofErr w:type="spellEnd"/>
      <w:r w:rsidRPr="00EA03F9">
        <w:rPr>
          <w:rFonts w:cs="Arial"/>
          <w:i/>
          <w:sz w:val="21"/>
          <w:szCs w:val="21"/>
          <w:lang w:val="en-NZ"/>
        </w:rPr>
        <w:t xml:space="preserve"> group before entering the main study or agreeing to extra research, as some iwi maintain beliefs involving the collective ownership of tissue.”</w:t>
      </w:r>
    </w:p>
    <w:p w:rsidR="00083DB4" w:rsidRPr="00EA03F9" w:rsidRDefault="00083DB4" w:rsidP="00083DB4">
      <w:pPr>
        <w:pStyle w:val="ListParagraph"/>
        <w:numPr>
          <w:ilvl w:val="1"/>
          <w:numId w:val="7"/>
        </w:numPr>
        <w:spacing w:before="80" w:after="80"/>
        <w:rPr>
          <w:rFonts w:cs="Arial"/>
          <w:sz w:val="21"/>
          <w:szCs w:val="21"/>
          <w:lang w:val="en-NZ"/>
        </w:rPr>
      </w:pPr>
      <w:r w:rsidRPr="00EA03F9">
        <w:rPr>
          <w:rFonts w:cs="Arial"/>
          <w:sz w:val="21"/>
          <w:szCs w:val="21"/>
          <w:lang w:val="en-NZ"/>
        </w:rPr>
        <w:t xml:space="preserve">The researchers confirmed that they do not intend to take photos for this study in New Zealand.  Photos may be taken on a case by case basis though. For example, if a patient has a rash.  The Committee noted that comprehensive content can make the PIS very long and potentially confusing for participants and in this case they may wonder what the photos are about.   The Committee suggested that if it is a requirement to leave this information in that it is included in a more appropriate place in the information sheet. </w:t>
      </w:r>
    </w:p>
    <w:p w:rsidR="00083DB4" w:rsidRPr="00EA03F9" w:rsidRDefault="00083DB4" w:rsidP="00083DB4">
      <w:pPr>
        <w:pStyle w:val="ListParagraph"/>
        <w:numPr>
          <w:ilvl w:val="1"/>
          <w:numId w:val="7"/>
        </w:numPr>
        <w:spacing w:before="80" w:after="80"/>
        <w:rPr>
          <w:rFonts w:cs="Arial"/>
          <w:sz w:val="21"/>
          <w:szCs w:val="21"/>
          <w:lang w:val="en-NZ"/>
        </w:rPr>
      </w:pPr>
      <w:proofErr w:type="gramStart"/>
      <w:r w:rsidRPr="00EA03F9">
        <w:rPr>
          <w:rFonts w:cs="Arial"/>
          <w:sz w:val="21"/>
          <w:szCs w:val="21"/>
          <w:lang w:val="en-NZ"/>
        </w:rPr>
        <w:t>Page</w:t>
      </w:r>
      <w:proofErr w:type="gramEnd"/>
      <w:r w:rsidRPr="00EA03F9">
        <w:rPr>
          <w:rFonts w:cs="Arial"/>
          <w:sz w:val="21"/>
          <w:szCs w:val="21"/>
          <w:lang w:val="en-NZ"/>
        </w:rPr>
        <w:t xml:space="preserve"> 13 under the heading </w:t>
      </w:r>
      <w:r w:rsidR="00C37891" w:rsidRPr="00EA03F9">
        <w:rPr>
          <w:rFonts w:cs="Arial"/>
          <w:sz w:val="21"/>
          <w:szCs w:val="21"/>
          <w:lang w:val="en-NZ"/>
        </w:rPr>
        <w:t>‘</w:t>
      </w:r>
      <w:r w:rsidRPr="00EA03F9">
        <w:rPr>
          <w:rFonts w:cs="Arial"/>
          <w:sz w:val="21"/>
          <w:szCs w:val="21"/>
          <w:lang w:val="en-NZ"/>
        </w:rPr>
        <w:t xml:space="preserve">How will my privacy be protected?’ </w:t>
      </w:r>
      <w:r w:rsidR="00080A4C" w:rsidRPr="00EA03F9">
        <w:rPr>
          <w:rFonts w:cs="Arial"/>
          <w:sz w:val="21"/>
          <w:szCs w:val="21"/>
          <w:lang w:val="en-NZ"/>
        </w:rPr>
        <w:t xml:space="preserve"> </w:t>
      </w:r>
      <w:r w:rsidRPr="00EA03F9">
        <w:rPr>
          <w:rFonts w:cs="Arial"/>
          <w:sz w:val="21"/>
          <w:szCs w:val="21"/>
          <w:lang w:val="en-NZ"/>
        </w:rPr>
        <w:t xml:space="preserve">Please </w:t>
      </w:r>
      <w:r w:rsidR="00080A4C" w:rsidRPr="00EA03F9">
        <w:rPr>
          <w:rFonts w:cs="Arial"/>
          <w:sz w:val="21"/>
          <w:szCs w:val="21"/>
          <w:lang w:val="en-NZ"/>
        </w:rPr>
        <w:t xml:space="preserve">remove </w:t>
      </w:r>
      <w:r w:rsidRPr="00EA03F9">
        <w:rPr>
          <w:rFonts w:cs="Arial"/>
          <w:sz w:val="21"/>
          <w:szCs w:val="21"/>
          <w:lang w:val="en-NZ"/>
        </w:rPr>
        <w:t>the words “W</w:t>
      </w:r>
      <w:r w:rsidR="00080A4C" w:rsidRPr="00EA03F9">
        <w:rPr>
          <w:rFonts w:cs="Arial"/>
          <w:sz w:val="21"/>
          <w:szCs w:val="21"/>
          <w:lang w:val="en-NZ"/>
        </w:rPr>
        <w:t>hen poss</w:t>
      </w:r>
      <w:r w:rsidRPr="00EA03F9">
        <w:rPr>
          <w:rFonts w:cs="Arial"/>
          <w:sz w:val="21"/>
          <w:szCs w:val="21"/>
          <w:lang w:val="en-NZ"/>
        </w:rPr>
        <w:t>ible” in the sentence that refers to health data being sent to the sponsor in a de-identified way.  The Committee noted that information sent will always be identified and any oversight would be considered a protocol vio</w:t>
      </w:r>
      <w:r w:rsidR="00080A4C" w:rsidRPr="00EA03F9">
        <w:rPr>
          <w:rFonts w:cs="Arial"/>
          <w:sz w:val="21"/>
          <w:szCs w:val="21"/>
          <w:lang w:val="en-NZ"/>
        </w:rPr>
        <w:t>lation or de</w:t>
      </w:r>
      <w:r w:rsidRPr="00EA03F9">
        <w:rPr>
          <w:rFonts w:cs="Arial"/>
          <w:sz w:val="21"/>
          <w:szCs w:val="21"/>
          <w:lang w:val="en-NZ"/>
        </w:rPr>
        <w:t>viation</w:t>
      </w:r>
      <w:r w:rsidR="00080A4C" w:rsidRPr="00EA03F9">
        <w:rPr>
          <w:rFonts w:cs="Arial"/>
          <w:sz w:val="21"/>
          <w:szCs w:val="21"/>
          <w:lang w:val="en-NZ"/>
        </w:rPr>
        <w:t xml:space="preserve">.  </w:t>
      </w:r>
    </w:p>
    <w:p w:rsidR="00080A4C" w:rsidRPr="00EA03F9" w:rsidRDefault="00C37891" w:rsidP="00083DB4">
      <w:pPr>
        <w:pStyle w:val="ListParagraph"/>
        <w:numPr>
          <w:ilvl w:val="1"/>
          <w:numId w:val="7"/>
        </w:numPr>
        <w:spacing w:before="80" w:after="80"/>
        <w:rPr>
          <w:rFonts w:cs="Arial"/>
          <w:sz w:val="21"/>
          <w:szCs w:val="21"/>
          <w:lang w:val="en-NZ"/>
        </w:rPr>
      </w:pPr>
      <w:r w:rsidRPr="00EA03F9">
        <w:rPr>
          <w:rFonts w:cs="Arial"/>
          <w:sz w:val="21"/>
          <w:szCs w:val="21"/>
          <w:lang w:val="en-NZ"/>
        </w:rPr>
        <w:t xml:space="preserve">Page 5.  The Committee queried whether the notification of </w:t>
      </w:r>
      <w:r w:rsidR="00080A4C" w:rsidRPr="00EA03F9">
        <w:rPr>
          <w:rFonts w:cs="Arial"/>
          <w:sz w:val="21"/>
          <w:szCs w:val="21"/>
          <w:lang w:val="en-NZ"/>
        </w:rPr>
        <w:t>positive HIV</w:t>
      </w:r>
      <w:r w:rsidRPr="00EA03F9">
        <w:rPr>
          <w:rFonts w:cs="Arial"/>
          <w:sz w:val="21"/>
          <w:szCs w:val="21"/>
          <w:lang w:val="en-NZ"/>
        </w:rPr>
        <w:t xml:space="preserve"> results to local health authorities is</w:t>
      </w:r>
      <w:r w:rsidR="007F0ACF" w:rsidRPr="00EA03F9">
        <w:rPr>
          <w:rFonts w:cs="Arial"/>
          <w:sz w:val="21"/>
          <w:szCs w:val="21"/>
          <w:lang w:val="en-NZ"/>
        </w:rPr>
        <w:t xml:space="preserve"> correct process. </w:t>
      </w:r>
      <w:r w:rsidRPr="00EA03F9">
        <w:rPr>
          <w:rFonts w:cs="Arial"/>
          <w:sz w:val="21"/>
          <w:szCs w:val="21"/>
          <w:lang w:val="en-NZ"/>
        </w:rPr>
        <w:t xml:space="preserve"> Prof </w:t>
      </w:r>
      <w:proofErr w:type="spellStart"/>
      <w:r w:rsidRPr="00EA03F9">
        <w:rPr>
          <w:rFonts w:cs="Arial"/>
          <w:sz w:val="21"/>
          <w:szCs w:val="21"/>
          <w:lang w:val="en-NZ"/>
        </w:rPr>
        <w:t>Gane</w:t>
      </w:r>
      <w:proofErr w:type="spellEnd"/>
      <w:r w:rsidRPr="00EA03F9">
        <w:rPr>
          <w:rFonts w:cs="Arial"/>
          <w:sz w:val="21"/>
          <w:szCs w:val="21"/>
          <w:lang w:val="en-NZ"/>
        </w:rPr>
        <w:t xml:space="preserve"> confirmed that</w:t>
      </w:r>
      <w:r w:rsidR="00080A4C" w:rsidRPr="00EA03F9">
        <w:rPr>
          <w:rFonts w:cs="Arial"/>
          <w:sz w:val="21"/>
          <w:szCs w:val="21"/>
          <w:lang w:val="en-NZ"/>
        </w:rPr>
        <w:t xml:space="preserve"> HIV n</w:t>
      </w:r>
      <w:r w:rsidRPr="00EA03F9">
        <w:rPr>
          <w:rFonts w:cs="Arial"/>
          <w:sz w:val="21"/>
          <w:szCs w:val="21"/>
          <w:lang w:val="en-NZ"/>
        </w:rPr>
        <w:t xml:space="preserve">ot notifiable but Aids </w:t>
      </w:r>
      <w:r w:rsidR="00080A4C" w:rsidRPr="00EA03F9">
        <w:rPr>
          <w:rFonts w:cs="Arial"/>
          <w:sz w:val="21"/>
          <w:szCs w:val="21"/>
          <w:lang w:val="en-NZ"/>
        </w:rPr>
        <w:t xml:space="preserve">is.  </w:t>
      </w:r>
      <w:r w:rsidRPr="00EA03F9">
        <w:rPr>
          <w:rFonts w:cs="Arial"/>
          <w:sz w:val="21"/>
          <w:szCs w:val="21"/>
          <w:lang w:val="en-NZ"/>
        </w:rPr>
        <w:t xml:space="preserve">The Committee asked that the information on page 5 be changed to more accurately reflect the process that would be put in place. </w:t>
      </w:r>
    </w:p>
    <w:p w:rsidR="00080A4C" w:rsidRPr="00EA03F9" w:rsidRDefault="00C37891" w:rsidP="00083DB4">
      <w:pPr>
        <w:pStyle w:val="ListParagraph"/>
        <w:numPr>
          <w:ilvl w:val="1"/>
          <w:numId w:val="7"/>
        </w:numPr>
        <w:spacing w:before="80" w:after="80"/>
        <w:rPr>
          <w:rFonts w:cs="Arial"/>
          <w:sz w:val="21"/>
          <w:szCs w:val="21"/>
          <w:lang w:val="en-NZ"/>
        </w:rPr>
      </w:pPr>
      <w:r w:rsidRPr="00EA03F9">
        <w:rPr>
          <w:rFonts w:cs="Arial"/>
          <w:sz w:val="21"/>
          <w:szCs w:val="21"/>
          <w:lang w:val="en-NZ"/>
        </w:rPr>
        <w:lastRenderedPageBreak/>
        <w:t>The Committee noted that it would be useful from a sponsor perspective if the participant information sheets for</w:t>
      </w:r>
      <w:r w:rsidR="00080A4C" w:rsidRPr="00EA03F9">
        <w:rPr>
          <w:rFonts w:cs="Arial"/>
          <w:sz w:val="21"/>
          <w:szCs w:val="21"/>
          <w:lang w:val="en-NZ"/>
        </w:rPr>
        <w:t xml:space="preserve"> both studies were standardised for consistency. </w:t>
      </w:r>
    </w:p>
    <w:p w:rsidR="00083DB4" w:rsidRPr="00EA03F9" w:rsidRDefault="00C37891" w:rsidP="00083DB4">
      <w:pPr>
        <w:pStyle w:val="ListParagraph"/>
        <w:numPr>
          <w:ilvl w:val="1"/>
          <w:numId w:val="7"/>
        </w:numPr>
        <w:spacing w:before="80" w:after="80"/>
        <w:rPr>
          <w:rFonts w:cs="Arial"/>
          <w:sz w:val="21"/>
          <w:szCs w:val="21"/>
          <w:lang w:val="en-NZ"/>
        </w:rPr>
      </w:pPr>
      <w:r w:rsidRPr="00EA03F9">
        <w:rPr>
          <w:rFonts w:cs="Arial"/>
          <w:sz w:val="21"/>
          <w:szCs w:val="21"/>
          <w:lang w:val="en-NZ"/>
        </w:rPr>
        <w:t xml:space="preserve">The Committee noted that the consent form contains a quite a number of statements and some of these could be grouped together.  For example: I have had time to consider whether to take part in the study could be grouped with I have had the opportunity to discuss this study. I am satisfied with the answers I have been given. </w:t>
      </w:r>
    </w:p>
    <w:p w:rsidR="00083DB4" w:rsidRPr="00EA03F9" w:rsidRDefault="00083DB4" w:rsidP="00C37891">
      <w:pPr>
        <w:spacing w:before="80" w:after="80"/>
        <w:rPr>
          <w:rFonts w:cs="Arial"/>
          <w:sz w:val="21"/>
          <w:szCs w:val="21"/>
          <w:lang w:val="en-NZ"/>
        </w:rPr>
      </w:pPr>
    </w:p>
    <w:p w:rsidR="00E24E77" w:rsidRPr="00EA03F9" w:rsidRDefault="00E24E77" w:rsidP="00E24E77">
      <w:pPr>
        <w:rPr>
          <w:sz w:val="21"/>
          <w:szCs w:val="21"/>
          <w:u w:val="single"/>
          <w:lang w:val="en-NZ"/>
        </w:rPr>
      </w:pPr>
      <w:r w:rsidRPr="00EA03F9">
        <w:rPr>
          <w:sz w:val="21"/>
          <w:szCs w:val="21"/>
          <w:u w:val="single"/>
          <w:lang w:val="en-NZ"/>
        </w:rPr>
        <w:t xml:space="preserve">Decision </w:t>
      </w:r>
    </w:p>
    <w:p w:rsidR="00E24E77" w:rsidRPr="00EA03F9" w:rsidRDefault="00E24E77" w:rsidP="00E24E77">
      <w:pPr>
        <w:rPr>
          <w:sz w:val="21"/>
          <w:szCs w:val="21"/>
          <w:lang w:val="en-NZ"/>
        </w:rPr>
      </w:pPr>
      <w:r w:rsidRPr="00EA03F9">
        <w:rPr>
          <w:sz w:val="21"/>
          <w:szCs w:val="21"/>
          <w:lang w:val="en-NZ"/>
        </w:rPr>
        <w:t xml:space="preserve">This application was </w:t>
      </w:r>
      <w:r w:rsidRPr="00EA03F9">
        <w:rPr>
          <w:i/>
          <w:sz w:val="21"/>
          <w:szCs w:val="21"/>
          <w:lang w:val="en-NZ"/>
        </w:rPr>
        <w:t>provisionally approved</w:t>
      </w:r>
      <w:r w:rsidRPr="00EA03F9">
        <w:rPr>
          <w:sz w:val="21"/>
          <w:szCs w:val="21"/>
          <w:lang w:val="en-NZ"/>
        </w:rPr>
        <w:t xml:space="preserve"> by </w:t>
      </w:r>
      <w:r w:rsidRPr="00EA03F9">
        <w:rPr>
          <w:rFonts w:cs="Arial"/>
          <w:sz w:val="21"/>
          <w:szCs w:val="21"/>
          <w:lang w:val="en-NZ"/>
        </w:rPr>
        <w:t>consensus</w:t>
      </w:r>
      <w:r w:rsidR="00083DB4" w:rsidRPr="00EA03F9">
        <w:rPr>
          <w:rFonts w:cs="Arial"/>
          <w:sz w:val="21"/>
          <w:szCs w:val="21"/>
          <w:lang w:val="en-NZ"/>
        </w:rPr>
        <w:t xml:space="preserve"> </w:t>
      </w:r>
      <w:r w:rsidRPr="00EA03F9">
        <w:rPr>
          <w:sz w:val="21"/>
          <w:szCs w:val="21"/>
          <w:lang w:val="en-NZ"/>
        </w:rPr>
        <w:t xml:space="preserve">subject to the following information being received. </w:t>
      </w:r>
    </w:p>
    <w:p w:rsidR="00E24E77" w:rsidRPr="00EA03F9" w:rsidRDefault="00E24E77" w:rsidP="007F0ACF">
      <w:pPr>
        <w:spacing w:before="80" w:after="80"/>
        <w:rPr>
          <w:sz w:val="21"/>
          <w:szCs w:val="21"/>
          <w:lang w:val="en-NZ"/>
        </w:rPr>
      </w:pPr>
    </w:p>
    <w:p w:rsidR="007F0ACF" w:rsidRPr="00EA03F9" w:rsidRDefault="007F0ACF" w:rsidP="007F0ACF">
      <w:pPr>
        <w:pStyle w:val="ListParagraph"/>
        <w:numPr>
          <w:ilvl w:val="0"/>
          <w:numId w:val="12"/>
        </w:numPr>
        <w:spacing w:before="80" w:after="80"/>
        <w:jc w:val="both"/>
        <w:rPr>
          <w:rFonts w:cs="Arial"/>
          <w:sz w:val="21"/>
          <w:szCs w:val="21"/>
          <w:lang w:val="en-NZ"/>
        </w:rPr>
      </w:pPr>
      <w:r w:rsidRPr="00EA03F9">
        <w:rPr>
          <w:rFonts w:cs="Arial"/>
          <w:sz w:val="21"/>
          <w:szCs w:val="21"/>
          <w:lang w:val="en-NZ"/>
        </w:rPr>
        <w:t>Please amend the information sheets and consent form, taking into account the suggestions made by the committee (</w:t>
      </w:r>
      <w:r w:rsidRPr="00EA03F9">
        <w:rPr>
          <w:rFonts w:cs="Arial"/>
          <w:i/>
          <w:sz w:val="21"/>
          <w:szCs w:val="21"/>
          <w:lang w:val="en-NZ"/>
        </w:rPr>
        <w:t>Ethical Guidelines for Intervention Studies</w:t>
      </w:r>
      <w:r w:rsidRPr="00EA03F9">
        <w:rPr>
          <w:rFonts w:cs="Arial"/>
          <w:sz w:val="21"/>
          <w:szCs w:val="21"/>
          <w:lang w:val="en-NZ"/>
        </w:rPr>
        <w:t xml:space="preserve"> </w:t>
      </w:r>
      <w:r w:rsidRPr="00EA03F9">
        <w:rPr>
          <w:rFonts w:cs="Arial"/>
          <w:i/>
          <w:sz w:val="21"/>
          <w:szCs w:val="21"/>
          <w:lang w:val="en-NZ"/>
        </w:rPr>
        <w:t>para 6.22</w:t>
      </w:r>
      <w:r w:rsidRPr="00EA03F9">
        <w:rPr>
          <w:rFonts w:cs="Arial"/>
          <w:sz w:val="21"/>
          <w:szCs w:val="21"/>
          <w:lang w:val="en-NZ"/>
        </w:rPr>
        <w:t>)</w:t>
      </w:r>
    </w:p>
    <w:p w:rsidR="00E24E77" w:rsidRPr="00EA03F9" w:rsidRDefault="00E24E77" w:rsidP="00E24E77">
      <w:pPr>
        <w:rPr>
          <w:color w:val="FF0000"/>
          <w:sz w:val="21"/>
          <w:szCs w:val="21"/>
          <w:lang w:val="en-NZ"/>
        </w:rPr>
      </w:pPr>
    </w:p>
    <w:p w:rsidR="00E24E77" w:rsidRPr="00EA03F9" w:rsidRDefault="00083DB4" w:rsidP="00E24E77">
      <w:pPr>
        <w:rPr>
          <w:sz w:val="21"/>
          <w:szCs w:val="21"/>
          <w:lang w:val="en-NZ"/>
        </w:rPr>
      </w:pPr>
      <w:r w:rsidRPr="00EA03F9">
        <w:rPr>
          <w:sz w:val="21"/>
          <w:szCs w:val="21"/>
          <w:lang w:val="en-NZ"/>
        </w:rPr>
        <w:t>This</w:t>
      </w:r>
      <w:r w:rsidR="00E24E77" w:rsidRPr="00EA03F9">
        <w:rPr>
          <w:sz w:val="21"/>
          <w:szCs w:val="21"/>
          <w:lang w:val="en-NZ"/>
        </w:rPr>
        <w:t xml:space="preserve"> information will be reviewed, and a final decis</w:t>
      </w:r>
      <w:r w:rsidRPr="00EA03F9">
        <w:rPr>
          <w:sz w:val="21"/>
          <w:szCs w:val="21"/>
          <w:lang w:val="en-NZ"/>
        </w:rPr>
        <w:t>ion made on the application, by the Chair.</w:t>
      </w:r>
    </w:p>
    <w:p w:rsidR="00D32A37" w:rsidRPr="00EA03F9" w:rsidRDefault="0066179E">
      <w:pPr>
        <w:autoSpaceDE w:val="0"/>
        <w:autoSpaceDN w:val="0"/>
        <w:adjustRightInd w:val="0"/>
        <w:rPr>
          <w:sz w:val="21"/>
          <w:szCs w:val="21"/>
        </w:rPr>
      </w:pPr>
      <w:r w:rsidRPr="00EA03F9">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lastRenderedPageBreak/>
              <w:t xml:space="preserve"> </w:t>
            </w:r>
            <w:r w:rsidRPr="00EA03F9">
              <w:rPr>
                <w:b/>
                <w:sz w:val="21"/>
                <w:szCs w:val="21"/>
              </w:rPr>
              <w:t xml:space="preserve">4 </w:t>
            </w: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b/>
                <w:sz w:val="21"/>
                <w:szCs w:val="21"/>
              </w:rPr>
              <w:t>14/STH/36</w:t>
            </w:r>
            <w:r w:rsidRPr="00EA03F9">
              <w:rPr>
                <w:sz w:val="21"/>
                <w:szCs w:val="21"/>
              </w:rPr>
              <w:t xml:space="preserve"> </w:t>
            </w:r>
            <w:r w:rsidR="00E4013C" w:rsidRPr="00EA03F9">
              <w:rPr>
                <w:b/>
                <w:sz w:val="21"/>
                <w:szCs w:val="21"/>
              </w:rPr>
              <w:t>CLOSED</w:t>
            </w:r>
          </w:p>
        </w:tc>
      </w:tr>
      <w:tr w:rsidR="00385EFB" w:rsidRPr="00EA03F9" w:rsidTr="00385EFB">
        <w:trPr>
          <w:trHeight w:val="571"/>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Assessment of single dose of the trial drug REGN1908-1909, in men and women allergic to cats.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Dr  Richard Robson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Quintiles Pty Ltd (on behalf of </w:t>
            </w:r>
            <w:proofErr w:type="spellStart"/>
            <w:r w:rsidRPr="00EA03F9">
              <w:rPr>
                <w:sz w:val="21"/>
                <w:szCs w:val="21"/>
              </w:rPr>
              <w:t>Regeneron</w:t>
            </w:r>
            <w:proofErr w:type="spellEnd"/>
            <w:r w:rsidRPr="00EA03F9">
              <w:rPr>
                <w:sz w:val="21"/>
                <w:szCs w:val="21"/>
              </w:rPr>
              <w:t xml:space="preserve"> </w:t>
            </w:r>
            <w:proofErr w:type="spellStart"/>
            <w:r w:rsidRPr="00EA03F9">
              <w:rPr>
                <w:sz w:val="21"/>
                <w:szCs w:val="21"/>
              </w:rPr>
              <w:t>Pharmace</w:t>
            </w:r>
            <w:proofErr w:type="spellEnd"/>
            <w:r w:rsidRPr="00EA03F9">
              <w:rPr>
                <w:sz w:val="21"/>
                <w:szCs w:val="21"/>
              </w:rPr>
              <w:t xml:space="preserve"> </w:t>
            </w:r>
          </w:p>
        </w:tc>
      </w:tr>
      <w:tr w:rsidR="00385EFB" w:rsidRPr="00EA03F9" w:rsidTr="00385EFB">
        <w:trPr>
          <w:trHeight w:val="280"/>
        </w:trPr>
        <w:tc>
          <w:tcPr>
            <w:tcW w:w="966"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385EFB" w:rsidRPr="00EA03F9" w:rsidRDefault="00385EFB">
            <w:pPr>
              <w:autoSpaceDE w:val="0"/>
              <w:autoSpaceDN w:val="0"/>
              <w:adjustRightInd w:val="0"/>
              <w:rPr>
                <w:sz w:val="21"/>
                <w:szCs w:val="21"/>
              </w:rPr>
            </w:pPr>
            <w:r w:rsidRPr="00EA03F9">
              <w:rPr>
                <w:sz w:val="21"/>
                <w:szCs w:val="21"/>
              </w:rPr>
              <w:t xml:space="preserve">03 April 2014 </w:t>
            </w:r>
          </w:p>
        </w:tc>
      </w:tr>
    </w:tbl>
    <w:p w:rsidR="00D32A37" w:rsidRPr="00EA03F9" w:rsidRDefault="0066179E">
      <w:pPr>
        <w:autoSpaceDE w:val="0"/>
        <w:autoSpaceDN w:val="0"/>
        <w:adjustRightInd w:val="0"/>
        <w:rPr>
          <w:sz w:val="21"/>
          <w:szCs w:val="21"/>
        </w:rPr>
      </w:pPr>
      <w:r w:rsidRPr="00EA03F9">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9497A" w:rsidRPr="00EA03F9" w:rsidTr="0009497A">
        <w:trPr>
          <w:trHeight w:val="280"/>
        </w:trPr>
        <w:tc>
          <w:tcPr>
            <w:tcW w:w="966"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lastRenderedPageBreak/>
              <w:t xml:space="preserve"> </w:t>
            </w:r>
            <w:r w:rsidRPr="00EA03F9">
              <w:rPr>
                <w:b/>
                <w:sz w:val="21"/>
                <w:szCs w:val="21"/>
              </w:rPr>
              <w:t xml:space="preserve">5 </w:t>
            </w:r>
            <w:r w:rsidRPr="00EA03F9">
              <w:rPr>
                <w:sz w:val="21"/>
                <w:szCs w:val="21"/>
              </w:rPr>
              <w:t xml:space="preserve"> </w:t>
            </w:r>
          </w:p>
        </w:tc>
        <w:tc>
          <w:tcPr>
            <w:tcW w:w="2575"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b/>
                <w:sz w:val="21"/>
                <w:szCs w:val="21"/>
              </w:rPr>
              <w:t>14/STH/37</w:t>
            </w:r>
            <w:r w:rsidRPr="00EA03F9">
              <w:rPr>
                <w:sz w:val="21"/>
                <w:szCs w:val="21"/>
              </w:rPr>
              <w:t xml:space="preserve"> </w:t>
            </w:r>
          </w:p>
        </w:tc>
      </w:tr>
      <w:tr w:rsidR="0009497A" w:rsidRPr="00EA03F9" w:rsidTr="0009497A">
        <w:trPr>
          <w:trHeight w:val="280"/>
        </w:trPr>
        <w:tc>
          <w:tcPr>
            <w:tcW w:w="966"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09497A" w:rsidRPr="00EA03F9" w:rsidRDefault="0009497A">
            <w:pPr>
              <w:autoSpaceDE w:val="0"/>
              <w:autoSpaceDN w:val="0"/>
              <w:adjustRightInd w:val="0"/>
              <w:rPr>
                <w:sz w:val="21"/>
                <w:szCs w:val="21"/>
              </w:rPr>
            </w:pPr>
            <w:proofErr w:type="spellStart"/>
            <w:r w:rsidRPr="00EA03F9">
              <w:rPr>
                <w:sz w:val="21"/>
                <w:szCs w:val="21"/>
              </w:rPr>
              <w:t>Vado</w:t>
            </w:r>
            <w:proofErr w:type="spellEnd"/>
            <w:r w:rsidRPr="00EA03F9">
              <w:rPr>
                <w:sz w:val="21"/>
                <w:szCs w:val="21"/>
              </w:rPr>
              <w:t xml:space="preserve">™ Steerable Sheath Clinical Study </w:t>
            </w:r>
          </w:p>
        </w:tc>
      </w:tr>
      <w:tr w:rsidR="0009497A" w:rsidRPr="00EA03F9" w:rsidTr="0009497A">
        <w:trPr>
          <w:trHeight w:val="280"/>
        </w:trPr>
        <w:tc>
          <w:tcPr>
            <w:tcW w:w="966"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Dr Ian Crozier </w:t>
            </w:r>
          </w:p>
        </w:tc>
      </w:tr>
      <w:tr w:rsidR="0009497A" w:rsidRPr="00EA03F9" w:rsidTr="0009497A">
        <w:trPr>
          <w:trHeight w:val="280"/>
        </w:trPr>
        <w:tc>
          <w:tcPr>
            <w:tcW w:w="966"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09497A" w:rsidRPr="00EA03F9" w:rsidRDefault="0009497A">
            <w:pPr>
              <w:autoSpaceDE w:val="0"/>
              <w:autoSpaceDN w:val="0"/>
              <w:adjustRightInd w:val="0"/>
              <w:rPr>
                <w:sz w:val="21"/>
                <w:szCs w:val="21"/>
              </w:rPr>
            </w:pPr>
            <w:proofErr w:type="spellStart"/>
            <w:r w:rsidRPr="00EA03F9">
              <w:rPr>
                <w:sz w:val="21"/>
                <w:szCs w:val="21"/>
              </w:rPr>
              <w:t>Kalila</w:t>
            </w:r>
            <w:proofErr w:type="spellEnd"/>
            <w:r w:rsidRPr="00EA03F9">
              <w:rPr>
                <w:sz w:val="21"/>
                <w:szCs w:val="21"/>
              </w:rPr>
              <w:t xml:space="preserve"> Medical  </w:t>
            </w:r>
          </w:p>
        </w:tc>
      </w:tr>
      <w:tr w:rsidR="0009497A" w:rsidRPr="00EA03F9" w:rsidTr="0009497A">
        <w:trPr>
          <w:trHeight w:val="280"/>
        </w:trPr>
        <w:tc>
          <w:tcPr>
            <w:tcW w:w="966"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09497A" w:rsidRPr="00EA03F9" w:rsidRDefault="0009497A">
            <w:pPr>
              <w:autoSpaceDE w:val="0"/>
              <w:autoSpaceDN w:val="0"/>
              <w:adjustRightInd w:val="0"/>
              <w:rPr>
                <w:sz w:val="21"/>
                <w:szCs w:val="21"/>
              </w:rPr>
            </w:pPr>
            <w:r w:rsidRPr="00EA03F9">
              <w:rPr>
                <w:sz w:val="21"/>
                <w:szCs w:val="21"/>
              </w:rPr>
              <w:t xml:space="preserve">03 April 2014 </w:t>
            </w:r>
          </w:p>
        </w:tc>
      </w:tr>
    </w:tbl>
    <w:p w:rsidR="00D32A37" w:rsidRPr="00EA03F9" w:rsidRDefault="00D32A37">
      <w:pPr>
        <w:autoSpaceDE w:val="0"/>
        <w:autoSpaceDN w:val="0"/>
        <w:adjustRightInd w:val="0"/>
        <w:rPr>
          <w:sz w:val="21"/>
          <w:szCs w:val="21"/>
        </w:rPr>
      </w:pPr>
    </w:p>
    <w:p w:rsidR="00987913" w:rsidRPr="00EA03F9" w:rsidRDefault="00EA03F9">
      <w:pPr>
        <w:autoSpaceDE w:val="0"/>
        <w:autoSpaceDN w:val="0"/>
        <w:adjustRightInd w:val="0"/>
        <w:rPr>
          <w:sz w:val="21"/>
          <w:szCs w:val="21"/>
          <w:lang w:val="en-NZ"/>
        </w:rPr>
      </w:pPr>
      <w:r>
        <w:rPr>
          <w:rFonts w:cs="Arial"/>
          <w:sz w:val="21"/>
          <w:szCs w:val="21"/>
          <w:lang w:val="en-NZ"/>
        </w:rPr>
        <w:t xml:space="preserve">Dr Matt </w:t>
      </w:r>
      <w:r w:rsidR="00987913" w:rsidRPr="00EA03F9">
        <w:rPr>
          <w:sz w:val="21"/>
          <w:szCs w:val="21"/>
          <w:lang w:val="en-NZ"/>
        </w:rPr>
        <w:t xml:space="preserve">was present </w:t>
      </w:r>
      <w:r w:rsidR="00DC62A5" w:rsidRPr="00EA03F9">
        <w:rPr>
          <w:rFonts w:cs="Arial"/>
          <w:sz w:val="21"/>
          <w:szCs w:val="21"/>
          <w:lang w:val="en-NZ"/>
        </w:rPr>
        <w:t>by teleconference</w:t>
      </w:r>
      <w:r w:rsidR="00DC62A5" w:rsidRPr="00EA03F9">
        <w:rPr>
          <w:sz w:val="21"/>
          <w:szCs w:val="21"/>
          <w:lang w:val="en-NZ"/>
        </w:rPr>
        <w:t xml:space="preserve"> </w:t>
      </w:r>
      <w:r w:rsidR="00987913" w:rsidRPr="00EA03F9">
        <w:rPr>
          <w:sz w:val="21"/>
          <w:szCs w:val="21"/>
          <w:lang w:val="en-NZ"/>
        </w:rPr>
        <w:t>for discussion of this application.</w:t>
      </w:r>
    </w:p>
    <w:p w:rsidR="00987913" w:rsidRPr="00EA03F9" w:rsidRDefault="00987913">
      <w:pPr>
        <w:autoSpaceDE w:val="0"/>
        <w:autoSpaceDN w:val="0"/>
        <w:adjustRightInd w:val="0"/>
        <w:rPr>
          <w:sz w:val="21"/>
          <w:szCs w:val="21"/>
          <w:u w:val="single"/>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Potential conflicts of interest</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The Chair asked members to declare any potential conflicts of interest related to this application.</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No potential conflicts of interest related to this application were declared by any member.</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Summary of ethical issues</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 xml:space="preserve">The main ethical issues considered by the Committee were as follows. </w:t>
      </w:r>
    </w:p>
    <w:p w:rsidR="00E24E77" w:rsidRPr="00EA03F9" w:rsidRDefault="00E24E77">
      <w:pPr>
        <w:autoSpaceDE w:val="0"/>
        <w:autoSpaceDN w:val="0"/>
        <w:adjustRightInd w:val="0"/>
        <w:rPr>
          <w:sz w:val="21"/>
          <w:szCs w:val="21"/>
          <w:lang w:val="en-NZ"/>
        </w:rPr>
      </w:pPr>
    </w:p>
    <w:p w:rsidR="00E24E77" w:rsidRPr="00EA03F9" w:rsidRDefault="006924BA" w:rsidP="0066179E">
      <w:pPr>
        <w:pStyle w:val="ListParagraph"/>
        <w:numPr>
          <w:ilvl w:val="0"/>
          <w:numId w:val="5"/>
        </w:numPr>
        <w:spacing w:before="80" w:after="80"/>
        <w:rPr>
          <w:rFonts w:cs="Arial"/>
          <w:sz w:val="21"/>
          <w:szCs w:val="21"/>
          <w:lang w:val="en-NZ"/>
        </w:rPr>
      </w:pPr>
      <w:r w:rsidRPr="00EA03F9">
        <w:rPr>
          <w:rFonts w:cs="Arial"/>
          <w:sz w:val="21"/>
          <w:szCs w:val="21"/>
          <w:lang w:val="en-NZ"/>
        </w:rPr>
        <w:t xml:space="preserve">The researcher explained that </w:t>
      </w:r>
      <w:r w:rsidR="00F27C8C" w:rsidRPr="00EA03F9">
        <w:rPr>
          <w:rFonts w:cs="Arial"/>
          <w:sz w:val="21"/>
          <w:szCs w:val="21"/>
          <w:lang w:val="en-NZ"/>
        </w:rPr>
        <w:t xml:space="preserve">this sheath is advancing on the equipment already used for percutaneous ablation in a variety of arrhythmia problems.  What is new about this sheath is that it is able to bend to allow for better contact with tissue inside the heart and this is a key aspect to delivering better therapy.  The researchers in this study have experience using other steerable sheaths – the difference between this sheath and others they have used is the way in which it bends. </w:t>
      </w:r>
    </w:p>
    <w:p w:rsidR="007958C1" w:rsidRPr="00EA03F9" w:rsidRDefault="00FE5AE4" w:rsidP="0066179E">
      <w:pPr>
        <w:pStyle w:val="ListParagraph"/>
        <w:numPr>
          <w:ilvl w:val="0"/>
          <w:numId w:val="5"/>
        </w:numPr>
        <w:spacing w:before="80" w:after="80"/>
        <w:rPr>
          <w:rFonts w:cs="Arial"/>
          <w:sz w:val="21"/>
          <w:szCs w:val="21"/>
          <w:lang w:val="en-NZ"/>
        </w:rPr>
      </w:pPr>
      <w:r w:rsidRPr="00EA03F9">
        <w:rPr>
          <w:rFonts w:cs="Arial"/>
          <w:sz w:val="21"/>
          <w:szCs w:val="21"/>
          <w:lang w:val="en-NZ"/>
        </w:rPr>
        <w:t xml:space="preserve">The researcher explained that drawing on his experience he estimated that the procedure duration would be shorter as they would be able to accomplish what is needed faster with this steerable sheath. </w:t>
      </w:r>
    </w:p>
    <w:p w:rsidR="007958C1" w:rsidRPr="00EA03F9" w:rsidRDefault="00FE5AE4" w:rsidP="0066179E">
      <w:pPr>
        <w:pStyle w:val="ListParagraph"/>
        <w:numPr>
          <w:ilvl w:val="0"/>
          <w:numId w:val="5"/>
        </w:numPr>
        <w:spacing w:before="80" w:after="80"/>
        <w:rPr>
          <w:rFonts w:cs="Arial"/>
          <w:sz w:val="21"/>
          <w:szCs w:val="21"/>
          <w:lang w:val="en-NZ"/>
        </w:rPr>
      </w:pPr>
      <w:r w:rsidRPr="00EA03F9">
        <w:rPr>
          <w:rFonts w:cs="Arial"/>
          <w:sz w:val="21"/>
          <w:szCs w:val="21"/>
          <w:lang w:val="en-NZ"/>
        </w:rPr>
        <w:t xml:space="preserve">The Committee queried what the disadvantages and risks of this new device might be.  The researcher said that it may be that the device may </w:t>
      </w:r>
      <w:r w:rsidR="007958C1" w:rsidRPr="00EA03F9">
        <w:rPr>
          <w:rFonts w:cs="Arial"/>
          <w:sz w:val="21"/>
          <w:szCs w:val="21"/>
          <w:lang w:val="en-NZ"/>
        </w:rPr>
        <w:t>not hold shape as well</w:t>
      </w:r>
      <w:r w:rsidRPr="00EA03F9">
        <w:rPr>
          <w:rFonts w:cs="Arial"/>
          <w:sz w:val="21"/>
          <w:szCs w:val="21"/>
          <w:lang w:val="en-NZ"/>
        </w:rPr>
        <w:t xml:space="preserve"> or better than older versions. No danger will be posed if it doesn’t work and the researchers will always be able to remove and replace the sheath with an older sheath during a procedure if this is the case</w:t>
      </w:r>
      <w:r w:rsidR="007958C1" w:rsidRPr="00EA03F9">
        <w:rPr>
          <w:rFonts w:cs="Arial"/>
          <w:sz w:val="21"/>
          <w:szCs w:val="21"/>
          <w:lang w:val="en-NZ"/>
        </w:rPr>
        <w:t xml:space="preserve">.  </w:t>
      </w:r>
      <w:r w:rsidRPr="00EA03F9">
        <w:rPr>
          <w:rFonts w:cs="Arial"/>
          <w:sz w:val="21"/>
          <w:szCs w:val="21"/>
          <w:lang w:val="en-NZ"/>
        </w:rPr>
        <w:t xml:space="preserve">The Committee asked that this be clearly stated in the participant information sheet and consent form. </w:t>
      </w:r>
    </w:p>
    <w:p w:rsidR="00B729CC" w:rsidRPr="00EA03F9" w:rsidRDefault="00B729CC" w:rsidP="0009497A">
      <w:pPr>
        <w:pStyle w:val="ListParagraph"/>
        <w:numPr>
          <w:ilvl w:val="0"/>
          <w:numId w:val="5"/>
        </w:numPr>
        <w:spacing w:before="80" w:after="80"/>
        <w:rPr>
          <w:rFonts w:cs="Arial"/>
          <w:sz w:val="21"/>
          <w:szCs w:val="21"/>
          <w:lang w:val="en-NZ"/>
        </w:rPr>
      </w:pPr>
      <w:r w:rsidRPr="00EA03F9">
        <w:rPr>
          <w:rFonts w:cs="Arial"/>
          <w:sz w:val="21"/>
          <w:szCs w:val="21"/>
          <w:lang w:val="en-NZ"/>
        </w:rPr>
        <w:t xml:space="preserve">The Committee noted with interest, the answer given at question p.4.2 on the application form that it is a common perception that Māori are </w:t>
      </w:r>
      <w:r w:rsidR="0009497A" w:rsidRPr="00EA03F9">
        <w:rPr>
          <w:rFonts w:cs="Arial"/>
          <w:sz w:val="21"/>
          <w:szCs w:val="21"/>
          <w:lang w:val="en-NZ"/>
        </w:rPr>
        <w:t xml:space="preserve">over researched and asked where the researchers had drawn this information from. </w:t>
      </w:r>
      <w:r w:rsidRPr="00EA03F9">
        <w:rPr>
          <w:rFonts w:cs="Arial"/>
          <w:sz w:val="21"/>
          <w:szCs w:val="21"/>
          <w:lang w:val="en-NZ"/>
        </w:rPr>
        <w:t xml:space="preserve"> </w:t>
      </w:r>
      <w:r w:rsidR="0009497A" w:rsidRPr="00EA03F9">
        <w:rPr>
          <w:rFonts w:cs="Arial"/>
          <w:sz w:val="21"/>
          <w:szCs w:val="21"/>
          <w:lang w:val="en-NZ"/>
        </w:rPr>
        <w:t>The researcher advised that he would query this with the study’s lead investigator and noted that s</w:t>
      </w:r>
      <w:r w:rsidRPr="00EA03F9">
        <w:rPr>
          <w:rFonts w:cs="Arial"/>
          <w:sz w:val="21"/>
          <w:szCs w:val="21"/>
          <w:lang w:val="en-NZ"/>
        </w:rPr>
        <w:t>tatistically M</w:t>
      </w:r>
      <w:r w:rsidR="0009497A" w:rsidRPr="00EA03F9">
        <w:rPr>
          <w:rFonts w:cs="Arial"/>
          <w:sz w:val="21"/>
          <w:szCs w:val="21"/>
          <w:lang w:val="en-NZ"/>
        </w:rPr>
        <w:t>āori</w:t>
      </w:r>
      <w:r w:rsidRPr="00EA03F9">
        <w:rPr>
          <w:rFonts w:cs="Arial"/>
          <w:sz w:val="21"/>
          <w:szCs w:val="21"/>
          <w:lang w:val="en-NZ"/>
        </w:rPr>
        <w:t xml:space="preserve"> have been un</w:t>
      </w:r>
      <w:r w:rsidR="0009497A" w:rsidRPr="00EA03F9">
        <w:rPr>
          <w:rFonts w:cs="Arial"/>
          <w:sz w:val="21"/>
          <w:szCs w:val="21"/>
          <w:lang w:val="en-NZ"/>
        </w:rPr>
        <w:t xml:space="preserve">der </w:t>
      </w:r>
      <w:r w:rsidRPr="00EA03F9">
        <w:rPr>
          <w:rFonts w:cs="Arial"/>
          <w:sz w:val="21"/>
          <w:szCs w:val="21"/>
          <w:lang w:val="en-NZ"/>
        </w:rPr>
        <w:t>represented</w:t>
      </w:r>
      <w:r w:rsidR="0009497A" w:rsidRPr="00EA03F9">
        <w:rPr>
          <w:rFonts w:cs="Arial"/>
          <w:sz w:val="21"/>
          <w:szCs w:val="21"/>
          <w:lang w:val="en-NZ"/>
        </w:rPr>
        <w:t xml:space="preserve"> in research</w:t>
      </w:r>
      <w:r w:rsidRPr="00EA03F9">
        <w:rPr>
          <w:rFonts w:cs="Arial"/>
          <w:sz w:val="21"/>
          <w:szCs w:val="21"/>
          <w:lang w:val="en-NZ"/>
        </w:rPr>
        <w:t xml:space="preserve">. </w:t>
      </w:r>
      <w:r w:rsidR="0009497A" w:rsidRPr="00EA03F9">
        <w:rPr>
          <w:rFonts w:cs="Arial"/>
          <w:sz w:val="21"/>
          <w:szCs w:val="21"/>
          <w:lang w:val="en-NZ"/>
        </w:rPr>
        <w:t>The Committee commended the researchers of a well-answered consultation with Māori section.</w:t>
      </w:r>
    </w:p>
    <w:p w:rsidR="007958C1" w:rsidRPr="00EA03F9" w:rsidRDefault="0009497A" w:rsidP="0066179E">
      <w:pPr>
        <w:pStyle w:val="ListParagraph"/>
        <w:numPr>
          <w:ilvl w:val="0"/>
          <w:numId w:val="5"/>
        </w:numPr>
        <w:spacing w:before="80" w:after="80"/>
        <w:rPr>
          <w:rFonts w:cs="Arial"/>
          <w:sz w:val="21"/>
          <w:szCs w:val="21"/>
          <w:lang w:val="en-NZ"/>
        </w:rPr>
      </w:pPr>
      <w:r w:rsidRPr="00EA03F9">
        <w:rPr>
          <w:rFonts w:cs="Arial"/>
          <w:sz w:val="21"/>
          <w:szCs w:val="21"/>
          <w:lang w:val="en-NZ"/>
        </w:rPr>
        <w:t>The Committee queried the data safety monitoring committee arrangements and sought clarification on who would have an oversight of safety data and review cumulative data. The assessing of the device will be done by the surgeon - it was noted that there are only 10 patients in this study and this is the only site.</w:t>
      </w:r>
      <w:r w:rsidR="007958C1" w:rsidRPr="00EA03F9">
        <w:rPr>
          <w:rFonts w:cs="Arial"/>
          <w:sz w:val="21"/>
          <w:szCs w:val="21"/>
          <w:lang w:val="en-NZ"/>
        </w:rPr>
        <w:t xml:space="preserve"> </w:t>
      </w:r>
    </w:p>
    <w:p w:rsidR="00B729CC" w:rsidRPr="00EA03F9" w:rsidRDefault="00FE5AE4" w:rsidP="0066179E">
      <w:pPr>
        <w:pStyle w:val="ListParagraph"/>
        <w:numPr>
          <w:ilvl w:val="0"/>
          <w:numId w:val="5"/>
        </w:numPr>
        <w:spacing w:before="80" w:after="80"/>
        <w:rPr>
          <w:rFonts w:cs="Arial"/>
          <w:sz w:val="21"/>
          <w:szCs w:val="21"/>
          <w:lang w:val="en-NZ"/>
        </w:rPr>
      </w:pPr>
      <w:r w:rsidRPr="00EA03F9">
        <w:rPr>
          <w:rFonts w:cs="Arial"/>
          <w:sz w:val="21"/>
          <w:szCs w:val="21"/>
          <w:lang w:val="en-NZ"/>
        </w:rPr>
        <w:t>The Committee asked whether the researchers would discuss any incidental findings with participants if anything significant was found during the testing</w:t>
      </w:r>
      <w:r w:rsidR="00B729CC" w:rsidRPr="00EA03F9">
        <w:rPr>
          <w:rFonts w:cs="Arial"/>
          <w:sz w:val="21"/>
          <w:szCs w:val="21"/>
          <w:lang w:val="en-NZ"/>
        </w:rPr>
        <w:t>. The researcher explained that they will do a number of standard screening procedures but not a lot of true diagnostics and any follow up with patients would be as usual.</w:t>
      </w:r>
    </w:p>
    <w:p w:rsidR="007958C1" w:rsidRPr="00EA03F9" w:rsidRDefault="00B729CC" w:rsidP="0066179E">
      <w:pPr>
        <w:pStyle w:val="ListParagraph"/>
        <w:numPr>
          <w:ilvl w:val="0"/>
          <w:numId w:val="5"/>
        </w:numPr>
        <w:spacing w:before="80" w:after="80"/>
        <w:rPr>
          <w:rFonts w:cs="Arial"/>
          <w:sz w:val="21"/>
          <w:szCs w:val="21"/>
          <w:lang w:val="en-NZ"/>
        </w:rPr>
      </w:pPr>
      <w:r w:rsidRPr="00EA03F9">
        <w:rPr>
          <w:rFonts w:cs="Arial"/>
          <w:sz w:val="21"/>
          <w:szCs w:val="21"/>
          <w:lang w:val="en-NZ"/>
        </w:rPr>
        <w:t xml:space="preserve">The Committee requested the following changes to the participant information sheet: </w:t>
      </w:r>
    </w:p>
    <w:p w:rsidR="00B729CC" w:rsidRPr="00EA03F9" w:rsidRDefault="00B729CC" w:rsidP="00B729CC">
      <w:pPr>
        <w:pStyle w:val="ListParagraph"/>
        <w:numPr>
          <w:ilvl w:val="1"/>
          <w:numId w:val="5"/>
        </w:numPr>
        <w:spacing w:before="80" w:after="80"/>
        <w:rPr>
          <w:rFonts w:cs="Arial"/>
          <w:sz w:val="21"/>
          <w:szCs w:val="21"/>
          <w:lang w:val="en-NZ"/>
        </w:rPr>
      </w:pPr>
      <w:r w:rsidRPr="00EA03F9">
        <w:rPr>
          <w:rFonts w:cs="Arial"/>
          <w:sz w:val="21"/>
          <w:szCs w:val="21"/>
          <w:lang w:val="en-NZ"/>
        </w:rPr>
        <w:t xml:space="preserve">Please revise the study title and introduction and rewrite in lay language. </w:t>
      </w:r>
    </w:p>
    <w:p w:rsidR="00AE1980" w:rsidRPr="00EA03F9" w:rsidRDefault="00B729CC" w:rsidP="00B729CC">
      <w:pPr>
        <w:pStyle w:val="ListParagraph"/>
        <w:numPr>
          <w:ilvl w:val="1"/>
          <w:numId w:val="5"/>
        </w:numPr>
        <w:spacing w:before="80" w:after="80"/>
        <w:rPr>
          <w:rFonts w:cs="Arial"/>
          <w:sz w:val="21"/>
          <w:szCs w:val="21"/>
          <w:lang w:val="en-NZ"/>
        </w:rPr>
      </w:pPr>
      <w:r w:rsidRPr="00EA03F9">
        <w:rPr>
          <w:rFonts w:cs="Arial"/>
          <w:sz w:val="21"/>
          <w:szCs w:val="21"/>
          <w:lang w:val="en-NZ"/>
        </w:rPr>
        <w:t>Please remove the pregnancy clause as it is not needed.</w:t>
      </w:r>
    </w:p>
    <w:p w:rsidR="007958C1" w:rsidRPr="00EA03F9" w:rsidRDefault="00B729CC" w:rsidP="00B729CC">
      <w:pPr>
        <w:pStyle w:val="ListParagraph"/>
        <w:numPr>
          <w:ilvl w:val="1"/>
          <w:numId w:val="5"/>
        </w:numPr>
        <w:spacing w:before="80" w:after="80"/>
        <w:rPr>
          <w:rFonts w:cs="Arial"/>
          <w:sz w:val="21"/>
          <w:szCs w:val="21"/>
          <w:lang w:val="en-NZ"/>
        </w:rPr>
      </w:pPr>
      <w:r w:rsidRPr="00EA03F9">
        <w:rPr>
          <w:rFonts w:cs="Arial"/>
          <w:sz w:val="21"/>
          <w:szCs w:val="21"/>
          <w:lang w:val="en-NZ"/>
        </w:rPr>
        <w:t>Please review the document for consistency of font size and type.</w:t>
      </w:r>
    </w:p>
    <w:p w:rsidR="00AE1980" w:rsidRPr="00EA03F9" w:rsidRDefault="00B729CC" w:rsidP="0066179E">
      <w:pPr>
        <w:pStyle w:val="ListParagraph"/>
        <w:numPr>
          <w:ilvl w:val="0"/>
          <w:numId w:val="5"/>
        </w:numPr>
        <w:spacing w:before="80" w:after="80"/>
        <w:rPr>
          <w:rFonts w:cs="Arial"/>
          <w:sz w:val="21"/>
          <w:szCs w:val="21"/>
          <w:lang w:val="en-NZ"/>
        </w:rPr>
      </w:pPr>
      <w:r w:rsidRPr="00EA03F9">
        <w:rPr>
          <w:rFonts w:cs="Arial"/>
          <w:sz w:val="21"/>
          <w:szCs w:val="21"/>
          <w:lang w:val="en-NZ"/>
        </w:rPr>
        <w:t>The Committee commended the researchers for c</w:t>
      </w:r>
      <w:r w:rsidR="00AE1980" w:rsidRPr="00EA03F9">
        <w:rPr>
          <w:rFonts w:cs="Arial"/>
          <w:sz w:val="21"/>
          <w:szCs w:val="21"/>
          <w:lang w:val="en-NZ"/>
        </w:rPr>
        <w:t>l</w:t>
      </w:r>
      <w:r w:rsidRPr="00EA03F9">
        <w:rPr>
          <w:rFonts w:cs="Arial"/>
          <w:sz w:val="21"/>
          <w:szCs w:val="21"/>
          <w:lang w:val="en-NZ"/>
        </w:rPr>
        <w:t>early identifying</w:t>
      </w:r>
      <w:r w:rsidR="00AE1980" w:rsidRPr="00EA03F9">
        <w:rPr>
          <w:rFonts w:cs="Arial"/>
          <w:sz w:val="21"/>
          <w:szCs w:val="21"/>
          <w:lang w:val="en-NZ"/>
        </w:rPr>
        <w:t xml:space="preserve"> complications raised for each procedure in the information sheet. </w:t>
      </w:r>
    </w:p>
    <w:p w:rsidR="00EA03F9" w:rsidRDefault="00EA03F9">
      <w:pPr>
        <w:rPr>
          <w:sz w:val="21"/>
          <w:szCs w:val="21"/>
          <w:u w:val="single"/>
          <w:lang w:val="en-NZ"/>
        </w:rPr>
      </w:pPr>
      <w:r>
        <w:rPr>
          <w:sz w:val="21"/>
          <w:szCs w:val="21"/>
          <w:u w:val="single"/>
          <w:lang w:val="en-NZ"/>
        </w:rPr>
        <w:br w:type="page"/>
      </w:r>
    </w:p>
    <w:p w:rsidR="00E24E77" w:rsidRPr="00EA03F9" w:rsidRDefault="00E24E77" w:rsidP="00E24E77">
      <w:pPr>
        <w:rPr>
          <w:sz w:val="21"/>
          <w:szCs w:val="21"/>
          <w:u w:val="single"/>
          <w:lang w:val="en-NZ"/>
        </w:rPr>
      </w:pPr>
      <w:r w:rsidRPr="00EA03F9">
        <w:rPr>
          <w:sz w:val="21"/>
          <w:szCs w:val="21"/>
          <w:u w:val="single"/>
          <w:lang w:val="en-NZ"/>
        </w:rPr>
        <w:lastRenderedPageBreak/>
        <w:t xml:space="preserve">Decision </w:t>
      </w:r>
    </w:p>
    <w:p w:rsidR="00E24E77" w:rsidRPr="00EA03F9" w:rsidRDefault="00E24E77" w:rsidP="00E24E77">
      <w:pPr>
        <w:rPr>
          <w:sz w:val="21"/>
          <w:szCs w:val="21"/>
          <w:lang w:val="en-NZ"/>
        </w:rPr>
      </w:pPr>
    </w:p>
    <w:p w:rsidR="00E24E77" w:rsidRPr="00EA03F9" w:rsidRDefault="00E24E77" w:rsidP="00E24E77">
      <w:pPr>
        <w:rPr>
          <w:sz w:val="21"/>
          <w:szCs w:val="21"/>
          <w:lang w:val="en-NZ"/>
        </w:rPr>
      </w:pPr>
      <w:r w:rsidRPr="00EA03F9">
        <w:rPr>
          <w:sz w:val="21"/>
          <w:szCs w:val="21"/>
          <w:lang w:val="en-NZ"/>
        </w:rPr>
        <w:t xml:space="preserve">This application was </w:t>
      </w:r>
      <w:r w:rsidRPr="00EA03F9">
        <w:rPr>
          <w:i/>
          <w:sz w:val="21"/>
          <w:szCs w:val="21"/>
          <w:lang w:val="en-NZ"/>
        </w:rPr>
        <w:t>approved</w:t>
      </w:r>
      <w:r w:rsidRPr="00EA03F9">
        <w:rPr>
          <w:sz w:val="21"/>
          <w:szCs w:val="21"/>
          <w:lang w:val="en-NZ"/>
        </w:rPr>
        <w:t xml:space="preserve"> by </w:t>
      </w:r>
      <w:r w:rsidR="006924BA" w:rsidRPr="00EA03F9">
        <w:rPr>
          <w:rFonts w:cs="Arial"/>
          <w:sz w:val="21"/>
          <w:szCs w:val="21"/>
          <w:lang w:val="en-NZ"/>
        </w:rPr>
        <w:t>consensus</w:t>
      </w:r>
      <w:r w:rsidRPr="00EA03F9">
        <w:rPr>
          <w:sz w:val="21"/>
          <w:szCs w:val="21"/>
          <w:lang w:val="en-NZ"/>
        </w:rPr>
        <w:t>.</w:t>
      </w:r>
    </w:p>
    <w:p w:rsidR="00E24E77" w:rsidRPr="00EA03F9" w:rsidRDefault="00E24E77" w:rsidP="00E24E77">
      <w:pPr>
        <w:rPr>
          <w:color w:val="FF0000"/>
          <w:sz w:val="21"/>
          <w:szCs w:val="21"/>
          <w:lang w:val="en-NZ"/>
        </w:rPr>
      </w:pPr>
    </w:p>
    <w:p w:rsidR="00E24E77" w:rsidRPr="00EA03F9" w:rsidRDefault="0009497A" w:rsidP="00E24E77">
      <w:pPr>
        <w:rPr>
          <w:sz w:val="21"/>
          <w:szCs w:val="21"/>
          <w:lang w:val="en-NZ"/>
        </w:rPr>
      </w:pPr>
      <w:r w:rsidRPr="00EA03F9">
        <w:rPr>
          <w:sz w:val="21"/>
          <w:szCs w:val="21"/>
          <w:lang w:val="en-NZ"/>
        </w:rPr>
        <w:t>Non-standard conditions for approval: the Committee’s s</w:t>
      </w:r>
      <w:r w:rsidR="00AE1980" w:rsidRPr="00EA03F9">
        <w:rPr>
          <w:sz w:val="21"/>
          <w:szCs w:val="21"/>
          <w:lang w:val="en-NZ"/>
        </w:rPr>
        <w:t>uggestions for the PIS/CF</w:t>
      </w:r>
      <w:r w:rsidR="00E24E77" w:rsidRPr="00EA03F9">
        <w:rPr>
          <w:sz w:val="21"/>
          <w:szCs w:val="21"/>
          <w:lang w:val="en-NZ"/>
        </w:rPr>
        <w:t xml:space="preserve"> will be reviewed, and a final decis</w:t>
      </w:r>
      <w:r w:rsidRPr="00EA03F9">
        <w:rPr>
          <w:sz w:val="21"/>
          <w:szCs w:val="21"/>
          <w:lang w:val="en-NZ"/>
        </w:rPr>
        <w:t xml:space="preserve">ion made on the application, by the Secretariat. </w:t>
      </w:r>
    </w:p>
    <w:p w:rsidR="00D32A37" w:rsidRPr="00EA03F9" w:rsidRDefault="0066179E">
      <w:pPr>
        <w:autoSpaceDE w:val="0"/>
        <w:autoSpaceDN w:val="0"/>
        <w:adjustRightInd w:val="0"/>
        <w:rPr>
          <w:sz w:val="21"/>
          <w:szCs w:val="21"/>
        </w:rPr>
      </w:pPr>
      <w:r w:rsidRPr="00EA03F9">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A2A2E" w:rsidRPr="00EA03F9" w:rsidTr="009A2A2E">
        <w:trPr>
          <w:trHeight w:val="280"/>
        </w:trPr>
        <w:tc>
          <w:tcPr>
            <w:tcW w:w="966"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lastRenderedPageBreak/>
              <w:t xml:space="preserve"> </w:t>
            </w:r>
            <w:r w:rsidRPr="00EA03F9">
              <w:rPr>
                <w:b/>
                <w:sz w:val="21"/>
                <w:szCs w:val="21"/>
              </w:rPr>
              <w:t xml:space="preserve">6 </w:t>
            </w:r>
            <w:r w:rsidRPr="00EA03F9">
              <w:rPr>
                <w:sz w:val="21"/>
                <w:szCs w:val="21"/>
              </w:rPr>
              <w:t xml:space="preserve"> </w:t>
            </w:r>
          </w:p>
        </w:tc>
        <w:tc>
          <w:tcPr>
            <w:tcW w:w="2575"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b/>
                <w:sz w:val="21"/>
                <w:szCs w:val="21"/>
              </w:rPr>
              <w:t>14/STH/40</w:t>
            </w:r>
            <w:r w:rsidRPr="00EA03F9">
              <w:rPr>
                <w:sz w:val="21"/>
                <w:szCs w:val="21"/>
              </w:rPr>
              <w:t xml:space="preserve"> </w:t>
            </w:r>
          </w:p>
        </w:tc>
      </w:tr>
      <w:tr w:rsidR="009A2A2E" w:rsidRPr="00EA03F9" w:rsidTr="009A2A2E">
        <w:trPr>
          <w:trHeight w:val="280"/>
        </w:trPr>
        <w:tc>
          <w:tcPr>
            <w:tcW w:w="966"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9A2A2E" w:rsidRPr="00EA03F9" w:rsidRDefault="009A2A2E">
            <w:pPr>
              <w:autoSpaceDE w:val="0"/>
              <w:autoSpaceDN w:val="0"/>
              <w:adjustRightInd w:val="0"/>
              <w:rPr>
                <w:sz w:val="21"/>
                <w:szCs w:val="21"/>
              </w:rPr>
            </w:pPr>
            <w:proofErr w:type="spellStart"/>
            <w:r w:rsidRPr="00EA03F9">
              <w:rPr>
                <w:sz w:val="21"/>
                <w:szCs w:val="21"/>
              </w:rPr>
              <w:t>Tecemotide</w:t>
            </w:r>
            <w:proofErr w:type="spellEnd"/>
            <w:r w:rsidRPr="00EA03F9">
              <w:rPr>
                <w:sz w:val="21"/>
                <w:szCs w:val="21"/>
              </w:rPr>
              <w:t xml:space="preserve"> versus placebo in participants with </w:t>
            </w:r>
            <w:proofErr w:type="spellStart"/>
            <w:r w:rsidRPr="00EA03F9">
              <w:rPr>
                <w:sz w:val="21"/>
                <w:szCs w:val="21"/>
              </w:rPr>
              <w:t>unresectable</w:t>
            </w:r>
            <w:proofErr w:type="spellEnd"/>
            <w:r w:rsidRPr="00EA03F9">
              <w:rPr>
                <w:sz w:val="21"/>
                <w:szCs w:val="21"/>
              </w:rPr>
              <w:t xml:space="preserve"> NSCLC. </w:t>
            </w:r>
          </w:p>
        </w:tc>
      </w:tr>
      <w:tr w:rsidR="009A2A2E" w:rsidRPr="00EA03F9" w:rsidTr="009A2A2E">
        <w:trPr>
          <w:trHeight w:val="280"/>
        </w:trPr>
        <w:tc>
          <w:tcPr>
            <w:tcW w:w="966"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Dr Dean Harris </w:t>
            </w:r>
          </w:p>
        </w:tc>
      </w:tr>
      <w:tr w:rsidR="009A2A2E" w:rsidRPr="00EA03F9" w:rsidTr="009A2A2E">
        <w:trPr>
          <w:trHeight w:val="280"/>
        </w:trPr>
        <w:tc>
          <w:tcPr>
            <w:tcW w:w="966"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Quintiles Pty Limited </w:t>
            </w:r>
          </w:p>
        </w:tc>
      </w:tr>
      <w:tr w:rsidR="009A2A2E" w:rsidRPr="00EA03F9" w:rsidTr="009A2A2E">
        <w:trPr>
          <w:trHeight w:val="280"/>
        </w:trPr>
        <w:tc>
          <w:tcPr>
            <w:tcW w:w="966"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9A2A2E" w:rsidRPr="00EA03F9" w:rsidRDefault="009A2A2E">
            <w:pPr>
              <w:autoSpaceDE w:val="0"/>
              <w:autoSpaceDN w:val="0"/>
              <w:adjustRightInd w:val="0"/>
              <w:rPr>
                <w:sz w:val="21"/>
                <w:szCs w:val="21"/>
              </w:rPr>
            </w:pPr>
            <w:r w:rsidRPr="00EA03F9">
              <w:rPr>
                <w:sz w:val="21"/>
                <w:szCs w:val="21"/>
              </w:rPr>
              <w:t xml:space="preserve">03 April 2014 </w:t>
            </w:r>
          </w:p>
        </w:tc>
      </w:tr>
    </w:tbl>
    <w:p w:rsidR="00D32A37" w:rsidRPr="00EA03F9" w:rsidRDefault="0066179E">
      <w:pPr>
        <w:autoSpaceDE w:val="0"/>
        <w:autoSpaceDN w:val="0"/>
        <w:adjustRightInd w:val="0"/>
        <w:rPr>
          <w:sz w:val="21"/>
          <w:szCs w:val="21"/>
        </w:rPr>
      </w:pPr>
      <w:r w:rsidRPr="00EA03F9">
        <w:rPr>
          <w:sz w:val="21"/>
          <w:szCs w:val="21"/>
        </w:rPr>
        <w:t xml:space="preserve"> </w:t>
      </w:r>
    </w:p>
    <w:p w:rsidR="00987913" w:rsidRPr="00EA03F9" w:rsidRDefault="009A2A2E">
      <w:pPr>
        <w:autoSpaceDE w:val="0"/>
        <w:autoSpaceDN w:val="0"/>
        <w:adjustRightInd w:val="0"/>
        <w:rPr>
          <w:sz w:val="21"/>
          <w:szCs w:val="21"/>
          <w:lang w:val="en-NZ"/>
        </w:rPr>
      </w:pPr>
      <w:r w:rsidRPr="00EA03F9">
        <w:rPr>
          <w:rFonts w:cs="Arial"/>
          <w:sz w:val="21"/>
          <w:szCs w:val="21"/>
          <w:lang w:val="en-NZ"/>
        </w:rPr>
        <w:t>No member of the research team</w:t>
      </w:r>
      <w:r w:rsidR="00987913" w:rsidRPr="00EA03F9">
        <w:rPr>
          <w:sz w:val="21"/>
          <w:szCs w:val="21"/>
          <w:lang w:val="en-NZ"/>
        </w:rPr>
        <w:t xml:space="preserve"> was present for discussion of this application.</w:t>
      </w:r>
    </w:p>
    <w:p w:rsidR="00987913" w:rsidRPr="00EA03F9" w:rsidRDefault="00987913">
      <w:pPr>
        <w:autoSpaceDE w:val="0"/>
        <w:autoSpaceDN w:val="0"/>
        <w:adjustRightInd w:val="0"/>
        <w:rPr>
          <w:sz w:val="21"/>
          <w:szCs w:val="21"/>
          <w:u w:val="single"/>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Potential conflicts of interest</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The Chair asked members to declare any potential conflicts of interest related to this application.</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No potential conflicts of interest related to this application were declared by any member.</w:t>
      </w:r>
    </w:p>
    <w:p w:rsidR="00E24E77" w:rsidRPr="00EA03F9" w:rsidRDefault="00E24E77">
      <w:pPr>
        <w:autoSpaceDE w:val="0"/>
        <w:autoSpaceDN w:val="0"/>
        <w:adjustRightInd w:val="0"/>
        <w:rPr>
          <w:sz w:val="21"/>
          <w:szCs w:val="21"/>
          <w:lang w:val="en-NZ"/>
        </w:rPr>
      </w:pPr>
    </w:p>
    <w:p w:rsidR="00E24E77" w:rsidRPr="00EA03F9" w:rsidRDefault="00E24E77">
      <w:pPr>
        <w:autoSpaceDE w:val="0"/>
        <w:autoSpaceDN w:val="0"/>
        <w:adjustRightInd w:val="0"/>
        <w:rPr>
          <w:sz w:val="21"/>
          <w:szCs w:val="21"/>
          <w:u w:val="single"/>
          <w:lang w:val="en-NZ"/>
        </w:rPr>
      </w:pPr>
      <w:r w:rsidRPr="00EA03F9">
        <w:rPr>
          <w:sz w:val="21"/>
          <w:szCs w:val="21"/>
          <w:u w:val="single"/>
          <w:lang w:val="en-NZ"/>
        </w:rPr>
        <w:t>Summary of ethical issues</w:t>
      </w:r>
    </w:p>
    <w:p w:rsidR="00E24E77" w:rsidRPr="00EA03F9" w:rsidRDefault="00E24E77">
      <w:pPr>
        <w:autoSpaceDE w:val="0"/>
        <w:autoSpaceDN w:val="0"/>
        <w:adjustRightInd w:val="0"/>
        <w:rPr>
          <w:b/>
          <w:sz w:val="21"/>
          <w:szCs w:val="21"/>
          <w:lang w:val="en-NZ"/>
        </w:rPr>
      </w:pPr>
    </w:p>
    <w:p w:rsidR="00E24E77" w:rsidRPr="00EA03F9" w:rsidRDefault="00E24E77">
      <w:pPr>
        <w:autoSpaceDE w:val="0"/>
        <w:autoSpaceDN w:val="0"/>
        <w:adjustRightInd w:val="0"/>
        <w:rPr>
          <w:sz w:val="21"/>
          <w:szCs w:val="21"/>
          <w:lang w:val="en-NZ"/>
        </w:rPr>
      </w:pPr>
      <w:r w:rsidRPr="00EA03F9">
        <w:rPr>
          <w:sz w:val="21"/>
          <w:szCs w:val="21"/>
          <w:lang w:val="en-NZ"/>
        </w:rPr>
        <w:t xml:space="preserve">The main ethical issues considered by the Committee were as follows. </w:t>
      </w:r>
    </w:p>
    <w:p w:rsidR="00E24E77" w:rsidRPr="00EA03F9" w:rsidRDefault="00E24E77">
      <w:pPr>
        <w:autoSpaceDE w:val="0"/>
        <w:autoSpaceDN w:val="0"/>
        <w:adjustRightInd w:val="0"/>
        <w:rPr>
          <w:sz w:val="21"/>
          <w:szCs w:val="21"/>
          <w:lang w:val="en-NZ"/>
        </w:rPr>
      </w:pPr>
    </w:p>
    <w:p w:rsidR="007738F9" w:rsidRPr="00EA03F9" w:rsidRDefault="007738F9" w:rsidP="007738F9">
      <w:pPr>
        <w:pStyle w:val="ListParagraph"/>
        <w:numPr>
          <w:ilvl w:val="0"/>
          <w:numId w:val="4"/>
        </w:numPr>
        <w:spacing w:before="80" w:after="80"/>
        <w:rPr>
          <w:rFonts w:cs="Arial"/>
          <w:sz w:val="21"/>
          <w:szCs w:val="21"/>
          <w:lang w:val="en-NZ"/>
        </w:rPr>
      </w:pPr>
      <w:r w:rsidRPr="00EA03F9">
        <w:rPr>
          <w:rFonts w:cs="Arial"/>
          <w:sz w:val="21"/>
          <w:szCs w:val="21"/>
          <w:lang w:val="en-NZ"/>
        </w:rPr>
        <w:t>The Committee noted that there was n</w:t>
      </w:r>
      <w:r w:rsidR="003B2F2A" w:rsidRPr="00EA03F9">
        <w:rPr>
          <w:rFonts w:cs="Arial"/>
          <w:sz w:val="21"/>
          <w:szCs w:val="21"/>
          <w:lang w:val="en-NZ"/>
        </w:rPr>
        <w:t>othing sub</w:t>
      </w:r>
      <w:r w:rsidRPr="00EA03F9">
        <w:rPr>
          <w:rFonts w:cs="Arial"/>
          <w:sz w:val="21"/>
          <w:szCs w:val="21"/>
          <w:lang w:val="en-NZ"/>
        </w:rPr>
        <w:t>stantially wrong with application; the protocol is well written and gives a clear indication of what the study involves</w:t>
      </w:r>
      <w:r w:rsidR="003B2F2A" w:rsidRPr="00EA03F9">
        <w:rPr>
          <w:rFonts w:cs="Arial"/>
          <w:sz w:val="21"/>
          <w:szCs w:val="21"/>
          <w:lang w:val="en-NZ"/>
        </w:rPr>
        <w:t xml:space="preserve">. </w:t>
      </w:r>
    </w:p>
    <w:p w:rsidR="009A2A2E" w:rsidRPr="00EA03F9" w:rsidRDefault="007738F9" w:rsidP="009A2A2E">
      <w:pPr>
        <w:pStyle w:val="ListParagraph"/>
        <w:numPr>
          <w:ilvl w:val="0"/>
          <w:numId w:val="4"/>
        </w:numPr>
        <w:spacing w:before="80" w:after="80"/>
        <w:rPr>
          <w:rFonts w:cs="Arial"/>
          <w:sz w:val="21"/>
          <w:szCs w:val="21"/>
          <w:lang w:val="en-NZ"/>
        </w:rPr>
      </w:pPr>
      <w:r w:rsidRPr="00EA03F9">
        <w:rPr>
          <w:rFonts w:cs="Arial"/>
          <w:sz w:val="21"/>
          <w:szCs w:val="21"/>
          <w:lang w:val="en-NZ"/>
        </w:rPr>
        <w:t>The key issue for the Committee was that there is some confusion about whether or not tissue will be stored and if so for how lo</w:t>
      </w:r>
      <w:r w:rsidR="009A2A2E" w:rsidRPr="00EA03F9">
        <w:rPr>
          <w:rFonts w:cs="Arial"/>
          <w:sz w:val="21"/>
          <w:szCs w:val="21"/>
          <w:lang w:val="en-NZ"/>
        </w:rPr>
        <w:t xml:space="preserve">ng due to discrepancy in information given. </w:t>
      </w:r>
      <w:r w:rsidRPr="00EA03F9">
        <w:rPr>
          <w:rFonts w:cs="Arial"/>
          <w:sz w:val="21"/>
          <w:szCs w:val="21"/>
          <w:lang w:val="en-NZ"/>
        </w:rPr>
        <w:t xml:space="preserve"> </w:t>
      </w:r>
      <w:r w:rsidR="009A2A2E" w:rsidRPr="00EA03F9">
        <w:rPr>
          <w:rFonts w:cs="Arial"/>
          <w:sz w:val="21"/>
          <w:szCs w:val="21"/>
          <w:lang w:val="en-NZ"/>
        </w:rPr>
        <w:t xml:space="preserve">At question r.3.11 on the application form it is stated that tissue will be returned to donor, whanau or family member, yet on </w:t>
      </w:r>
      <w:r w:rsidR="00737312" w:rsidRPr="00EA03F9">
        <w:rPr>
          <w:rFonts w:cs="Arial"/>
          <w:sz w:val="21"/>
          <w:szCs w:val="21"/>
          <w:lang w:val="en-NZ"/>
        </w:rPr>
        <w:t>page 7 of the consent form it</w:t>
      </w:r>
      <w:r w:rsidR="009A2A2E" w:rsidRPr="00EA03F9">
        <w:rPr>
          <w:rFonts w:cs="Arial"/>
          <w:sz w:val="21"/>
          <w:szCs w:val="21"/>
          <w:lang w:val="en-NZ"/>
        </w:rPr>
        <w:t xml:space="preserve"> is stated that tissue samples will be stored for up to 12 years.</w:t>
      </w:r>
    </w:p>
    <w:p w:rsidR="009A2A2E" w:rsidRPr="00EA03F9" w:rsidRDefault="009A2A2E" w:rsidP="009A2A2E">
      <w:pPr>
        <w:pStyle w:val="ListParagraph"/>
        <w:numPr>
          <w:ilvl w:val="0"/>
          <w:numId w:val="4"/>
        </w:numPr>
        <w:spacing w:before="80" w:after="80"/>
        <w:rPr>
          <w:rFonts w:cs="Arial"/>
          <w:sz w:val="21"/>
          <w:szCs w:val="21"/>
          <w:lang w:val="en-NZ"/>
        </w:rPr>
      </w:pPr>
      <w:r w:rsidRPr="00EA03F9">
        <w:rPr>
          <w:rFonts w:cs="Arial"/>
          <w:sz w:val="21"/>
          <w:szCs w:val="21"/>
          <w:lang w:val="en-NZ"/>
        </w:rPr>
        <w:t>Please double check the information sheets and consent forms for the storage times and sample destruction bearing in mind the answers given at R.3.1.1 on the application form.</w:t>
      </w:r>
    </w:p>
    <w:p w:rsidR="009A2A2E" w:rsidRPr="00EA03F9" w:rsidRDefault="004B2898" w:rsidP="004B2898">
      <w:pPr>
        <w:pStyle w:val="ListParagraph"/>
        <w:numPr>
          <w:ilvl w:val="0"/>
          <w:numId w:val="4"/>
        </w:numPr>
        <w:spacing w:before="80" w:after="80"/>
        <w:rPr>
          <w:rFonts w:cs="Arial"/>
          <w:sz w:val="21"/>
          <w:szCs w:val="21"/>
          <w:lang w:val="en-NZ"/>
        </w:rPr>
      </w:pPr>
      <w:r w:rsidRPr="00EA03F9">
        <w:rPr>
          <w:rFonts w:cs="Arial"/>
          <w:sz w:val="21"/>
          <w:szCs w:val="21"/>
          <w:lang w:val="en-NZ"/>
        </w:rPr>
        <w:t xml:space="preserve">Please clarify which parts of this study are optional and which are not and that any future unspecified use is subject to ethical approval. </w:t>
      </w:r>
    </w:p>
    <w:p w:rsidR="003B2F2A" w:rsidRPr="00EA03F9" w:rsidRDefault="009A2A2E" w:rsidP="0066179E">
      <w:pPr>
        <w:pStyle w:val="ListParagraph"/>
        <w:numPr>
          <w:ilvl w:val="0"/>
          <w:numId w:val="4"/>
        </w:numPr>
        <w:spacing w:before="80" w:after="80"/>
        <w:rPr>
          <w:rFonts w:cs="Arial"/>
          <w:sz w:val="21"/>
          <w:szCs w:val="21"/>
          <w:lang w:val="en-NZ"/>
        </w:rPr>
      </w:pPr>
      <w:r w:rsidRPr="00EA03F9">
        <w:rPr>
          <w:rFonts w:cs="Arial"/>
          <w:sz w:val="21"/>
          <w:szCs w:val="21"/>
          <w:lang w:val="en-NZ"/>
        </w:rPr>
        <w:t>Please submit a</w:t>
      </w:r>
      <w:r w:rsidR="003B2F2A" w:rsidRPr="00EA03F9">
        <w:rPr>
          <w:rFonts w:cs="Arial"/>
          <w:sz w:val="21"/>
          <w:szCs w:val="21"/>
          <w:lang w:val="en-NZ"/>
        </w:rPr>
        <w:t xml:space="preserve"> separate </w:t>
      </w:r>
      <w:r w:rsidRPr="00EA03F9">
        <w:rPr>
          <w:rFonts w:cs="Arial"/>
          <w:sz w:val="21"/>
          <w:szCs w:val="21"/>
          <w:lang w:val="en-NZ"/>
        </w:rPr>
        <w:t xml:space="preserve">information sheet and </w:t>
      </w:r>
      <w:r w:rsidR="003B2F2A" w:rsidRPr="00EA03F9">
        <w:rPr>
          <w:rFonts w:cs="Arial"/>
          <w:sz w:val="21"/>
          <w:szCs w:val="21"/>
          <w:lang w:val="en-NZ"/>
        </w:rPr>
        <w:t xml:space="preserve">consent </w:t>
      </w:r>
      <w:r w:rsidRPr="00EA03F9">
        <w:rPr>
          <w:rFonts w:cs="Arial"/>
          <w:sz w:val="21"/>
          <w:szCs w:val="21"/>
          <w:lang w:val="en-NZ"/>
        </w:rPr>
        <w:t xml:space="preserve">form </w:t>
      </w:r>
      <w:r w:rsidR="003B2F2A" w:rsidRPr="00EA03F9">
        <w:rPr>
          <w:rFonts w:cs="Arial"/>
          <w:sz w:val="21"/>
          <w:szCs w:val="21"/>
          <w:lang w:val="en-NZ"/>
        </w:rPr>
        <w:t xml:space="preserve">for </w:t>
      </w:r>
      <w:r w:rsidRPr="00EA03F9">
        <w:rPr>
          <w:rFonts w:cs="Arial"/>
          <w:sz w:val="21"/>
          <w:szCs w:val="21"/>
          <w:lang w:val="en-NZ"/>
        </w:rPr>
        <w:t xml:space="preserve">the </w:t>
      </w:r>
      <w:r w:rsidR="003B2F2A" w:rsidRPr="00EA03F9">
        <w:rPr>
          <w:rFonts w:cs="Arial"/>
          <w:sz w:val="21"/>
          <w:szCs w:val="21"/>
          <w:lang w:val="en-NZ"/>
        </w:rPr>
        <w:t xml:space="preserve">future </w:t>
      </w:r>
      <w:r w:rsidRPr="00EA03F9">
        <w:rPr>
          <w:rFonts w:cs="Arial"/>
          <w:sz w:val="21"/>
          <w:szCs w:val="21"/>
          <w:lang w:val="en-NZ"/>
        </w:rPr>
        <w:t xml:space="preserve">unspecified </w:t>
      </w:r>
      <w:r w:rsidR="003B2F2A" w:rsidRPr="00EA03F9">
        <w:rPr>
          <w:rFonts w:cs="Arial"/>
          <w:sz w:val="21"/>
          <w:szCs w:val="21"/>
          <w:lang w:val="en-NZ"/>
        </w:rPr>
        <w:t>research</w:t>
      </w:r>
      <w:r w:rsidRPr="00EA03F9">
        <w:rPr>
          <w:rFonts w:cs="Arial"/>
          <w:sz w:val="21"/>
          <w:szCs w:val="21"/>
          <w:lang w:val="en-NZ"/>
        </w:rPr>
        <w:t xml:space="preserve"> option</w:t>
      </w:r>
      <w:r w:rsidR="003B2F2A" w:rsidRPr="00EA03F9">
        <w:rPr>
          <w:rFonts w:cs="Arial"/>
          <w:sz w:val="21"/>
          <w:szCs w:val="21"/>
          <w:lang w:val="en-NZ"/>
        </w:rPr>
        <w:t xml:space="preserve">.  </w:t>
      </w:r>
    </w:p>
    <w:p w:rsidR="004B2898" w:rsidRPr="00EA03F9" w:rsidRDefault="004B2898" w:rsidP="0066179E">
      <w:pPr>
        <w:pStyle w:val="ListParagraph"/>
        <w:numPr>
          <w:ilvl w:val="0"/>
          <w:numId w:val="4"/>
        </w:numPr>
        <w:spacing w:before="80" w:after="80"/>
        <w:rPr>
          <w:rFonts w:cs="Arial"/>
          <w:sz w:val="21"/>
          <w:szCs w:val="21"/>
          <w:lang w:val="en-NZ"/>
        </w:rPr>
      </w:pPr>
      <w:r w:rsidRPr="00EA03F9">
        <w:rPr>
          <w:rFonts w:cs="Arial"/>
          <w:sz w:val="21"/>
          <w:szCs w:val="21"/>
          <w:lang w:val="en-NZ"/>
        </w:rPr>
        <w:t xml:space="preserve">Please also acknowledge that the sending of tissue overseas is a special issue for some Māori. You may wish to include a statement along the lines of: </w:t>
      </w:r>
      <w:r w:rsidRPr="00EA03F9">
        <w:rPr>
          <w:rFonts w:cs="Arial"/>
          <w:i/>
          <w:sz w:val="21"/>
          <w:szCs w:val="21"/>
          <w:lang w:val="en-NZ"/>
        </w:rPr>
        <w:t xml:space="preserve">“You may wish to consult your whanau or </w:t>
      </w:r>
      <w:proofErr w:type="spellStart"/>
      <w:r w:rsidRPr="00EA03F9">
        <w:rPr>
          <w:rFonts w:cs="Arial"/>
          <w:i/>
          <w:sz w:val="21"/>
          <w:szCs w:val="21"/>
          <w:lang w:val="en-NZ"/>
        </w:rPr>
        <w:t>hapu</w:t>
      </w:r>
      <w:proofErr w:type="spellEnd"/>
      <w:r w:rsidRPr="00EA03F9">
        <w:rPr>
          <w:rFonts w:cs="Arial"/>
          <w:i/>
          <w:sz w:val="21"/>
          <w:szCs w:val="21"/>
          <w:lang w:val="en-NZ"/>
        </w:rPr>
        <w:t xml:space="preserve"> group before entering the main study or agreeing to extra research, as some iwi maintain beliefs involving the collective ownership of tissue.”</w:t>
      </w:r>
    </w:p>
    <w:p w:rsidR="004B2898" w:rsidRPr="00EA03F9" w:rsidRDefault="004B2898" w:rsidP="0066179E">
      <w:pPr>
        <w:pStyle w:val="ListParagraph"/>
        <w:numPr>
          <w:ilvl w:val="0"/>
          <w:numId w:val="4"/>
        </w:numPr>
        <w:spacing w:before="80" w:after="80"/>
        <w:rPr>
          <w:rFonts w:cs="Arial"/>
          <w:sz w:val="21"/>
          <w:szCs w:val="21"/>
          <w:lang w:val="en-NZ"/>
        </w:rPr>
      </w:pPr>
      <w:r w:rsidRPr="00EA03F9">
        <w:rPr>
          <w:rFonts w:cs="Arial"/>
          <w:sz w:val="21"/>
          <w:szCs w:val="21"/>
          <w:lang w:val="en-NZ"/>
        </w:rPr>
        <w:t xml:space="preserve">The Committee requested the following changes to the main participant information sheet and consent form: </w:t>
      </w:r>
    </w:p>
    <w:p w:rsidR="003B2F2A" w:rsidRPr="00EA03F9" w:rsidRDefault="00870690" w:rsidP="0066179E">
      <w:pPr>
        <w:pStyle w:val="ListParagraph"/>
        <w:numPr>
          <w:ilvl w:val="0"/>
          <w:numId w:val="4"/>
        </w:numPr>
        <w:spacing w:before="80" w:after="80"/>
        <w:rPr>
          <w:rFonts w:cs="Arial"/>
          <w:sz w:val="21"/>
          <w:szCs w:val="21"/>
          <w:lang w:val="en-NZ"/>
        </w:rPr>
      </w:pPr>
      <w:r w:rsidRPr="00EA03F9">
        <w:rPr>
          <w:rFonts w:cs="Arial"/>
          <w:sz w:val="21"/>
          <w:szCs w:val="21"/>
          <w:lang w:val="en-NZ"/>
        </w:rPr>
        <w:t>Please include</w:t>
      </w:r>
      <w:r w:rsidR="004B2898" w:rsidRPr="00EA03F9">
        <w:rPr>
          <w:rFonts w:cs="Arial"/>
          <w:sz w:val="21"/>
          <w:szCs w:val="21"/>
          <w:lang w:val="en-NZ"/>
        </w:rPr>
        <w:t xml:space="preserve"> the p</w:t>
      </w:r>
      <w:r w:rsidR="003B2F2A" w:rsidRPr="00EA03F9">
        <w:rPr>
          <w:rFonts w:cs="Arial"/>
          <w:sz w:val="21"/>
          <w:szCs w:val="21"/>
          <w:lang w:val="en-NZ"/>
        </w:rPr>
        <w:t>rohibited medications</w:t>
      </w:r>
      <w:r w:rsidRPr="00EA03F9">
        <w:rPr>
          <w:rFonts w:cs="Arial"/>
          <w:sz w:val="21"/>
          <w:szCs w:val="21"/>
          <w:lang w:val="en-NZ"/>
        </w:rPr>
        <w:t xml:space="preserve"> listed </w:t>
      </w:r>
      <w:r w:rsidR="003B2F2A" w:rsidRPr="00EA03F9">
        <w:rPr>
          <w:rFonts w:cs="Arial"/>
          <w:sz w:val="21"/>
          <w:szCs w:val="21"/>
          <w:lang w:val="en-NZ"/>
        </w:rPr>
        <w:t>in th</w:t>
      </w:r>
      <w:r w:rsidR="004B2898" w:rsidRPr="00EA03F9">
        <w:rPr>
          <w:rFonts w:cs="Arial"/>
          <w:sz w:val="21"/>
          <w:szCs w:val="21"/>
          <w:lang w:val="en-NZ"/>
        </w:rPr>
        <w:t>e protocol.</w:t>
      </w:r>
    </w:p>
    <w:p w:rsidR="0010024F" w:rsidRPr="00EA03F9" w:rsidRDefault="0010024F" w:rsidP="0066179E">
      <w:pPr>
        <w:pStyle w:val="ListParagraph"/>
        <w:numPr>
          <w:ilvl w:val="0"/>
          <w:numId w:val="4"/>
        </w:numPr>
        <w:spacing w:before="80" w:after="80"/>
        <w:rPr>
          <w:rFonts w:cs="Arial"/>
          <w:sz w:val="21"/>
          <w:szCs w:val="21"/>
          <w:lang w:val="en-NZ"/>
        </w:rPr>
      </w:pPr>
      <w:r w:rsidRPr="00EA03F9">
        <w:rPr>
          <w:rFonts w:cs="Arial"/>
          <w:sz w:val="21"/>
          <w:szCs w:val="21"/>
          <w:lang w:val="en-NZ"/>
        </w:rPr>
        <w:t>Page 6</w:t>
      </w:r>
      <w:r w:rsidR="00870690" w:rsidRPr="00EA03F9">
        <w:rPr>
          <w:rFonts w:cs="Arial"/>
          <w:sz w:val="21"/>
          <w:szCs w:val="21"/>
          <w:lang w:val="en-NZ"/>
        </w:rPr>
        <w:t>. The Committee noted the statement that it may also be necessary for participants to take medication during or after the research to address side effects or symptoms and that this would be at the expense of the participants. The Committee noted that it would</w:t>
      </w:r>
      <w:r w:rsidRPr="00EA03F9">
        <w:rPr>
          <w:rFonts w:cs="Arial"/>
          <w:sz w:val="21"/>
          <w:szCs w:val="21"/>
          <w:lang w:val="en-NZ"/>
        </w:rPr>
        <w:t xml:space="preserve"> expect that if </w:t>
      </w:r>
      <w:r w:rsidR="00870690" w:rsidRPr="00EA03F9">
        <w:rPr>
          <w:rFonts w:cs="Arial"/>
          <w:sz w:val="21"/>
          <w:szCs w:val="21"/>
          <w:lang w:val="en-NZ"/>
        </w:rPr>
        <w:t>participants had side effects then they would be treated without cost to</w:t>
      </w:r>
      <w:r w:rsidRPr="00EA03F9">
        <w:rPr>
          <w:rFonts w:cs="Arial"/>
          <w:sz w:val="21"/>
          <w:szCs w:val="21"/>
          <w:lang w:val="en-NZ"/>
        </w:rPr>
        <w:t xml:space="preserve"> themselves.  </w:t>
      </w:r>
      <w:r w:rsidR="00870690" w:rsidRPr="00EA03F9">
        <w:rPr>
          <w:rFonts w:cs="Arial"/>
          <w:sz w:val="21"/>
          <w:szCs w:val="21"/>
          <w:lang w:val="en-NZ"/>
        </w:rPr>
        <w:t>Please provide clarification on</w:t>
      </w:r>
      <w:r w:rsidRPr="00EA03F9">
        <w:rPr>
          <w:rFonts w:cs="Arial"/>
          <w:sz w:val="21"/>
          <w:szCs w:val="21"/>
          <w:lang w:val="en-NZ"/>
        </w:rPr>
        <w:t xml:space="preserve"> the intention</w:t>
      </w:r>
      <w:r w:rsidR="006924BA" w:rsidRPr="00EA03F9">
        <w:rPr>
          <w:rFonts w:cs="Arial"/>
          <w:sz w:val="21"/>
          <w:szCs w:val="21"/>
          <w:lang w:val="en-NZ"/>
        </w:rPr>
        <w:t xml:space="preserve"> of this statement </w:t>
      </w:r>
      <w:r w:rsidR="00870690" w:rsidRPr="00EA03F9">
        <w:rPr>
          <w:rFonts w:cs="Arial"/>
          <w:sz w:val="21"/>
          <w:szCs w:val="21"/>
          <w:lang w:val="en-NZ"/>
        </w:rPr>
        <w:t>for the Committee</w:t>
      </w:r>
      <w:r w:rsidRPr="00EA03F9">
        <w:rPr>
          <w:rFonts w:cs="Arial"/>
          <w:sz w:val="21"/>
          <w:szCs w:val="21"/>
          <w:lang w:val="en-NZ"/>
        </w:rPr>
        <w:t xml:space="preserve">. </w:t>
      </w:r>
    </w:p>
    <w:p w:rsidR="0010024F" w:rsidRPr="00EA03F9" w:rsidRDefault="0010024F" w:rsidP="006924BA">
      <w:pPr>
        <w:pStyle w:val="ListParagraph"/>
        <w:spacing w:before="80" w:after="80"/>
        <w:ind w:left="1440"/>
        <w:rPr>
          <w:rFonts w:cs="Arial"/>
          <w:sz w:val="21"/>
          <w:szCs w:val="21"/>
          <w:lang w:val="en-NZ"/>
        </w:rPr>
      </w:pPr>
    </w:p>
    <w:p w:rsidR="00E24E77" w:rsidRPr="00EA03F9" w:rsidRDefault="00E24E77" w:rsidP="00E24E77">
      <w:pPr>
        <w:rPr>
          <w:sz w:val="21"/>
          <w:szCs w:val="21"/>
          <w:u w:val="single"/>
          <w:lang w:val="en-NZ"/>
        </w:rPr>
      </w:pPr>
      <w:r w:rsidRPr="00EA03F9">
        <w:rPr>
          <w:sz w:val="21"/>
          <w:szCs w:val="21"/>
          <w:u w:val="single"/>
          <w:lang w:val="en-NZ"/>
        </w:rPr>
        <w:t xml:space="preserve">Decision </w:t>
      </w:r>
    </w:p>
    <w:p w:rsidR="00E24E77" w:rsidRPr="00EA03F9" w:rsidRDefault="00E24E77" w:rsidP="00E24E77">
      <w:pPr>
        <w:rPr>
          <w:sz w:val="21"/>
          <w:szCs w:val="21"/>
          <w:lang w:val="en-NZ"/>
        </w:rPr>
      </w:pPr>
      <w:r w:rsidRPr="00EA03F9">
        <w:rPr>
          <w:sz w:val="21"/>
          <w:szCs w:val="21"/>
          <w:lang w:val="en-NZ"/>
        </w:rPr>
        <w:t xml:space="preserve">This application was </w:t>
      </w:r>
      <w:r w:rsidRPr="00EA03F9">
        <w:rPr>
          <w:i/>
          <w:sz w:val="21"/>
          <w:szCs w:val="21"/>
          <w:lang w:val="en-NZ"/>
        </w:rPr>
        <w:t>provisionally approved</w:t>
      </w:r>
      <w:r w:rsidRPr="00EA03F9">
        <w:rPr>
          <w:sz w:val="21"/>
          <w:szCs w:val="21"/>
          <w:lang w:val="en-NZ"/>
        </w:rPr>
        <w:t xml:space="preserve"> by </w:t>
      </w:r>
      <w:r w:rsidRPr="00EA03F9">
        <w:rPr>
          <w:rFonts w:cs="Arial"/>
          <w:sz w:val="21"/>
          <w:szCs w:val="21"/>
          <w:lang w:val="en-NZ"/>
        </w:rPr>
        <w:t>consensus</w:t>
      </w:r>
      <w:r w:rsidR="004B2898" w:rsidRPr="00EA03F9">
        <w:rPr>
          <w:rFonts w:cs="Arial"/>
          <w:sz w:val="21"/>
          <w:szCs w:val="21"/>
          <w:lang w:val="en-NZ"/>
        </w:rPr>
        <w:t xml:space="preserve"> </w:t>
      </w:r>
      <w:r w:rsidRPr="00EA03F9">
        <w:rPr>
          <w:sz w:val="21"/>
          <w:szCs w:val="21"/>
          <w:lang w:val="en-NZ"/>
        </w:rPr>
        <w:t xml:space="preserve">subject to the following information being received. </w:t>
      </w:r>
    </w:p>
    <w:p w:rsidR="00E24E77" w:rsidRPr="00EA03F9" w:rsidRDefault="00E24E77" w:rsidP="00E24E77">
      <w:pPr>
        <w:rPr>
          <w:sz w:val="21"/>
          <w:szCs w:val="21"/>
          <w:lang w:val="en-NZ"/>
        </w:rPr>
      </w:pPr>
    </w:p>
    <w:p w:rsidR="00870690" w:rsidRPr="00EA03F9" w:rsidRDefault="000E6EB7" w:rsidP="000E6EB7">
      <w:pPr>
        <w:pStyle w:val="ListParagraph"/>
        <w:numPr>
          <w:ilvl w:val="0"/>
          <w:numId w:val="12"/>
        </w:numPr>
        <w:spacing w:before="80" w:after="80"/>
        <w:rPr>
          <w:rFonts w:cs="Arial"/>
          <w:sz w:val="21"/>
          <w:szCs w:val="21"/>
          <w:lang w:val="en-NZ"/>
        </w:rPr>
      </w:pPr>
      <w:r w:rsidRPr="00EA03F9">
        <w:rPr>
          <w:rFonts w:cs="Arial"/>
          <w:sz w:val="21"/>
          <w:szCs w:val="21"/>
          <w:lang w:val="en-NZ"/>
        </w:rPr>
        <w:t xml:space="preserve">Please clarify which parts of this study are optional and which are not and that any future unspecified use is subject to ethical approval. </w:t>
      </w:r>
      <w:r w:rsidR="00870690" w:rsidRPr="00EA03F9">
        <w:rPr>
          <w:rFonts w:cs="Arial"/>
          <w:sz w:val="21"/>
          <w:szCs w:val="21"/>
          <w:lang w:val="en-NZ"/>
        </w:rPr>
        <w:t>Please submit the requested information sheet and consent form, taking into account the suggestions made by the committee (</w:t>
      </w:r>
      <w:r w:rsidRPr="00EA03F9">
        <w:rPr>
          <w:rFonts w:cs="Arial"/>
          <w:i/>
          <w:sz w:val="21"/>
          <w:szCs w:val="21"/>
          <w:lang w:val="en-NZ"/>
        </w:rPr>
        <w:t>Guidelines for the use of Human Tissue for Future Unspecified Research, 2007</w:t>
      </w:r>
      <w:r w:rsidR="00870690" w:rsidRPr="00EA03F9">
        <w:rPr>
          <w:rFonts w:cs="Arial"/>
          <w:sz w:val="21"/>
          <w:szCs w:val="21"/>
          <w:lang w:val="en-NZ"/>
        </w:rPr>
        <w:t>).</w:t>
      </w:r>
    </w:p>
    <w:p w:rsidR="00870690" w:rsidRPr="00EA03F9" w:rsidRDefault="00870690" w:rsidP="000E6EB7">
      <w:pPr>
        <w:pStyle w:val="ListParagraph"/>
        <w:numPr>
          <w:ilvl w:val="0"/>
          <w:numId w:val="12"/>
        </w:numPr>
        <w:spacing w:before="80" w:after="80"/>
        <w:jc w:val="both"/>
        <w:rPr>
          <w:rFonts w:cs="Arial"/>
          <w:sz w:val="21"/>
          <w:szCs w:val="21"/>
          <w:lang w:val="en-NZ"/>
        </w:rPr>
      </w:pPr>
      <w:r w:rsidRPr="00EA03F9">
        <w:rPr>
          <w:rFonts w:cs="Arial"/>
          <w:sz w:val="21"/>
          <w:szCs w:val="21"/>
          <w:lang w:val="en-NZ"/>
        </w:rPr>
        <w:lastRenderedPageBreak/>
        <w:t>Please amend the information sheets and consent form, taking into account the suggestions made by the committee (</w:t>
      </w:r>
      <w:r w:rsidRPr="00EA03F9">
        <w:rPr>
          <w:rFonts w:cs="Arial"/>
          <w:i/>
          <w:sz w:val="21"/>
          <w:szCs w:val="21"/>
          <w:lang w:val="en-NZ"/>
        </w:rPr>
        <w:t>Ethical Guidelines for Intervention Studies</w:t>
      </w:r>
      <w:r w:rsidRPr="00EA03F9">
        <w:rPr>
          <w:rFonts w:cs="Arial"/>
          <w:sz w:val="21"/>
          <w:szCs w:val="21"/>
          <w:lang w:val="en-NZ"/>
        </w:rPr>
        <w:t xml:space="preserve"> </w:t>
      </w:r>
      <w:r w:rsidRPr="00EA03F9">
        <w:rPr>
          <w:rFonts w:cs="Arial"/>
          <w:i/>
          <w:sz w:val="21"/>
          <w:szCs w:val="21"/>
          <w:lang w:val="en-NZ"/>
        </w:rPr>
        <w:t>para 6.22</w:t>
      </w:r>
      <w:r w:rsidR="000E6EB7" w:rsidRPr="00EA03F9">
        <w:rPr>
          <w:rFonts w:cs="Arial"/>
          <w:sz w:val="21"/>
          <w:szCs w:val="21"/>
          <w:lang w:val="en-NZ"/>
        </w:rPr>
        <w:t>)</w:t>
      </w:r>
    </w:p>
    <w:p w:rsidR="00E24E77" w:rsidRPr="00EA03F9" w:rsidRDefault="00870690" w:rsidP="00870690">
      <w:pPr>
        <w:spacing w:before="80" w:after="80"/>
        <w:ind w:left="720"/>
        <w:rPr>
          <w:rFonts w:cs="Arial"/>
          <w:color w:val="33CCCC"/>
          <w:sz w:val="21"/>
          <w:szCs w:val="21"/>
          <w:lang w:val="en-NZ"/>
        </w:rPr>
      </w:pPr>
      <w:r w:rsidRPr="00EA03F9">
        <w:rPr>
          <w:rFonts w:cs="Arial"/>
          <w:color w:val="33CCCC"/>
          <w:sz w:val="21"/>
          <w:szCs w:val="21"/>
          <w:lang w:val="en-NZ"/>
        </w:rPr>
        <w:t xml:space="preserve"> </w:t>
      </w:r>
    </w:p>
    <w:p w:rsidR="00E24E77" w:rsidRPr="00EA03F9" w:rsidRDefault="00E24E77" w:rsidP="00E24E77">
      <w:pPr>
        <w:rPr>
          <w:sz w:val="21"/>
          <w:szCs w:val="21"/>
          <w:lang w:val="en-NZ"/>
        </w:rPr>
      </w:pPr>
      <w:r w:rsidRPr="00EA03F9">
        <w:rPr>
          <w:sz w:val="21"/>
          <w:szCs w:val="21"/>
          <w:lang w:val="en-NZ"/>
        </w:rPr>
        <w:t>This information will be reviewed, and a final decis</w:t>
      </w:r>
      <w:r w:rsidR="0010024F" w:rsidRPr="00EA03F9">
        <w:rPr>
          <w:sz w:val="21"/>
          <w:szCs w:val="21"/>
          <w:lang w:val="en-NZ"/>
        </w:rPr>
        <w:t>ion ma</w:t>
      </w:r>
      <w:r w:rsidR="00870690" w:rsidRPr="00EA03F9">
        <w:rPr>
          <w:sz w:val="21"/>
          <w:szCs w:val="21"/>
          <w:lang w:val="en-NZ"/>
        </w:rPr>
        <w:t xml:space="preserve">de on the application, by the Chair. </w:t>
      </w:r>
    </w:p>
    <w:p w:rsidR="00D32A37" w:rsidRPr="00EA03F9" w:rsidRDefault="0066179E">
      <w:pPr>
        <w:autoSpaceDE w:val="0"/>
        <w:autoSpaceDN w:val="0"/>
        <w:adjustRightInd w:val="0"/>
        <w:rPr>
          <w:sz w:val="21"/>
          <w:szCs w:val="21"/>
        </w:rPr>
      </w:pPr>
      <w:r w:rsidRPr="00EA03F9">
        <w:rPr>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lastRenderedPageBreak/>
              <w:t xml:space="preserve">7 </w:t>
            </w: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t xml:space="preserve">Ethics ref: </w:t>
            </w:r>
            <w:r w:rsidRPr="00EA03F9">
              <w:rPr>
                <w:sz w:val="21"/>
                <w:szCs w:val="21"/>
              </w:rPr>
              <w:t xml:space="preserv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b/>
                <w:sz w:val="21"/>
                <w:szCs w:val="21"/>
              </w:rPr>
              <w:t>14/STH/39</w:t>
            </w:r>
            <w:r w:rsidRPr="00EA03F9">
              <w:rPr>
                <w:sz w:val="21"/>
                <w:szCs w:val="21"/>
              </w:rPr>
              <w:t xml:space="preserve">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Title: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Subclinical Congenital Hypothyroidism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Principal Investigator: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Professor Paul </w:t>
            </w:r>
            <w:proofErr w:type="spellStart"/>
            <w:r w:rsidRPr="00EA03F9">
              <w:rPr>
                <w:sz w:val="21"/>
                <w:szCs w:val="21"/>
              </w:rPr>
              <w:t>Hofman</w:t>
            </w:r>
            <w:proofErr w:type="spellEnd"/>
            <w:r w:rsidRPr="00EA03F9">
              <w:rPr>
                <w:sz w:val="21"/>
                <w:szCs w:val="21"/>
              </w:rPr>
              <w:t xml:space="preserve">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Sponsor: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r>
      <w:tr w:rsidR="00F46821" w:rsidRPr="00EA03F9" w:rsidTr="004807D5">
        <w:trPr>
          <w:trHeight w:val="280"/>
        </w:trPr>
        <w:tc>
          <w:tcPr>
            <w:tcW w:w="966"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 </w:t>
            </w:r>
          </w:p>
        </w:tc>
        <w:tc>
          <w:tcPr>
            <w:tcW w:w="2575"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Clock Start Date: </w:t>
            </w:r>
          </w:p>
        </w:tc>
        <w:tc>
          <w:tcPr>
            <w:tcW w:w="6459" w:type="dxa"/>
            <w:tcBorders>
              <w:top w:val="nil"/>
              <w:left w:val="nil"/>
              <w:bottom w:val="nil"/>
              <w:right w:val="nil"/>
            </w:tcBorders>
          </w:tcPr>
          <w:p w:rsidR="00F46821" w:rsidRPr="00EA03F9" w:rsidRDefault="00F46821" w:rsidP="004807D5">
            <w:pPr>
              <w:autoSpaceDE w:val="0"/>
              <w:autoSpaceDN w:val="0"/>
              <w:adjustRightInd w:val="0"/>
              <w:rPr>
                <w:sz w:val="21"/>
                <w:szCs w:val="21"/>
              </w:rPr>
            </w:pPr>
            <w:r w:rsidRPr="00EA03F9">
              <w:rPr>
                <w:sz w:val="21"/>
                <w:szCs w:val="21"/>
              </w:rPr>
              <w:t xml:space="preserve">03 April 2014 </w:t>
            </w:r>
          </w:p>
        </w:tc>
      </w:tr>
    </w:tbl>
    <w:p w:rsidR="00F46821" w:rsidRPr="00EA03F9" w:rsidRDefault="00F46821" w:rsidP="00F46821">
      <w:pPr>
        <w:rPr>
          <w:sz w:val="21"/>
          <w:szCs w:val="21"/>
        </w:rPr>
      </w:pPr>
      <w:r w:rsidRPr="00EA03F9">
        <w:rPr>
          <w:sz w:val="21"/>
          <w:szCs w:val="21"/>
        </w:rPr>
        <w:t xml:space="preserve"> </w:t>
      </w:r>
    </w:p>
    <w:p w:rsidR="00F46821" w:rsidRPr="00EA03F9" w:rsidRDefault="00F46821" w:rsidP="00F46821">
      <w:pPr>
        <w:rPr>
          <w:sz w:val="21"/>
          <w:szCs w:val="21"/>
          <w:lang w:val="en-NZ"/>
        </w:rPr>
      </w:pPr>
      <w:r w:rsidRPr="00EA03F9">
        <w:rPr>
          <w:rFonts w:cs="Arial"/>
          <w:sz w:val="21"/>
          <w:szCs w:val="21"/>
          <w:lang w:val="en-NZ"/>
        </w:rPr>
        <w:t xml:space="preserve">Prof </w:t>
      </w:r>
      <w:proofErr w:type="spellStart"/>
      <w:r w:rsidRPr="00EA03F9">
        <w:rPr>
          <w:rFonts w:cs="Arial"/>
          <w:sz w:val="21"/>
          <w:szCs w:val="21"/>
          <w:lang w:val="en-NZ"/>
        </w:rPr>
        <w:t>Hofman</w:t>
      </w:r>
      <w:proofErr w:type="spellEnd"/>
      <w:r w:rsidRPr="00EA03F9">
        <w:rPr>
          <w:rFonts w:cs="Arial"/>
          <w:sz w:val="21"/>
          <w:szCs w:val="21"/>
          <w:lang w:val="en-NZ"/>
        </w:rPr>
        <w:t xml:space="preserve"> </w:t>
      </w:r>
      <w:r w:rsidRPr="00EA03F9">
        <w:rPr>
          <w:sz w:val="21"/>
          <w:szCs w:val="21"/>
          <w:lang w:val="en-NZ"/>
        </w:rPr>
        <w:t xml:space="preserve">was present </w:t>
      </w:r>
      <w:r w:rsidRPr="00EA03F9">
        <w:rPr>
          <w:rFonts w:cs="Arial"/>
          <w:sz w:val="21"/>
          <w:szCs w:val="21"/>
          <w:lang w:val="en-NZ"/>
        </w:rPr>
        <w:t>by teleconference</w:t>
      </w:r>
      <w:r w:rsidRPr="00EA03F9">
        <w:rPr>
          <w:sz w:val="21"/>
          <w:szCs w:val="21"/>
          <w:lang w:val="en-NZ"/>
        </w:rPr>
        <w:t xml:space="preserve"> for discussion of this application.</w:t>
      </w:r>
    </w:p>
    <w:p w:rsidR="00F46821" w:rsidRPr="00EA03F9" w:rsidRDefault="00F46821" w:rsidP="00F46821">
      <w:pPr>
        <w:rPr>
          <w:sz w:val="21"/>
          <w:szCs w:val="21"/>
          <w:u w:val="single"/>
          <w:lang w:val="en-NZ"/>
        </w:rPr>
      </w:pPr>
    </w:p>
    <w:p w:rsidR="00F46821" w:rsidRPr="00EA03F9" w:rsidRDefault="00F46821" w:rsidP="00F46821">
      <w:pPr>
        <w:rPr>
          <w:sz w:val="21"/>
          <w:szCs w:val="21"/>
          <w:u w:val="single"/>
          <w:lang w:val="en-NZ"/>
        </w:rPr>
      </w:pPr>
      <w:r w:rsidRPr="00EA03F9">
        <w:rPr>
          <w:sz w:val="21"/>
          <w:szCs w:val="21"/>
          <w:u w:val="single"/>
          <w:lang w:val="en-NZ"/>
        </w:rPr>
        <w:t>Potential conflicts of interest</w:t>
      </w:r>
    </w:p>
    <w:p w:rsidR="00F46821" w:rsidRPr="00EA03F9" w:rsidRDefault="00F46821" w:rsidP="00F46821">
      <w:pPr>
        <w:rPr>
          <w:b/>
          <w:sz w:val="21"/>
          <w:szCs w:val="21"/>
          <w:lang w:val="en-NZ"/>
        </w:rPr>
      </w:pPr>
    </w:p>
    <w:p w:rsidR="00F46821" w:rsidRPr="00EA03F9" w:rsidRDefault="00F46821" w:rsidP="00F46821">
      <w:pPr>
        <w:rPr>
          <w:sz w:val="21"/>
          <w:szCs w:val="21"/>
          <w:lang w:val="en-NZ"/>
        </w:rPr>
      </w:pPr>
      <w:r w:rsidRPr="00EA03F9">
        <w:rPr>
          <w:sz w:val="21"/>
          <w:szCs w:val="21"/>
          <w:lang w:val="en-NZ"/>
        </w:rPr>
        <w:t>The Chair asked members to declare any potential conflicts of interest related to this application.</w:t>
      </w:r>
    </w:p>
    <w:p w:rsidR="00F46821" w:rsidRPr="00EA03F9" w:rsidRDefault="00F46821" w:rsidP="00F46821">
      <w:pPr>
        <w:rPr>
          <w:sz w:val="21"/>
          <w:szCs w:val="21"/>
          <w:lang w:val="en-NZ"/>
        </w:rPr>
      </w:pPr>
    </w:p>
    <w:p w:rsidR="00F46821" w:rsidRPr="00EA03F9" w:rsidRDefault="00F46821" w:rsidP="00F46821">
      <w:pPr>
        <w:rPr>
          <w:sz w:val="21"/>
          <w:szCs w:val="21"/>
          <w:lang w:val="en-NZ"/>
        </w:rPr>
      </w:pPr>
      <w:r w:rsidRPr="00EA03F9">
        <w:rPr>
          <w:sz w:val="21"/>
          <w:szCs w:val="21"/>
          <w:lang w:val="en-NZ"/>
        </w:rPr>
        <w:t>No potential conflicts of interest related to this application were declared by any member.</w:t>
      </w:r>
    </w:p>
    <w:p w:rsidR="00F46821" w:rsidRPr="00EA03F9" w:rsidRDefault="00F46821" w:rsidP="00F46821">
      <w:pPr>
        <w:rPr>
          <w:sz w:val="21"/>
          <w:szCs w:val="21"/>
          <w:lang w:val="en-NZ"/>
        </w:rPr>
      </w:pPr>
    </w:p>
    <w:p w:rsidR="00F46821" w:rsidRPr="00EA03F9" w:rsidRDefault="00F46821" w:rsidP="00F46821">
      <w:pPr>
        <w:rPr>
          <w:sz w:val="21"/>
          <w:szCs w:val="21"/>
          <w:u w:val="single"/>
          <w:lang w:val="en-NZ"/>
        </w:rPr>
      </w:pPr>
      <w:r w:rsidRPr="00EA03F9">
        <w:rPr>
          <w:sz w:val="21"/>
          <w:szCs w:val="21"/>
          <w:u w:val="single"/>
          <w:lang w:val="en-NZ"/>
        </w:rPr>
        <w:t>Summary of ethical issues</w:t>
      </w:r>
    </w:p>
    <w:p w:rsidR="00F46821" w:rsidRPr="00EA03F9" w:rsidRDefault="00F46821" w:rsidP="00F46821">
      <w:pPr>
        <w:rPr>
          <w:b/>
          <w:sz w:val="21"/>
          <w:szCs w:val="21"/>
          <w:lang w:val="en-NZ"/>
        </w:rPr>
      </w:pPr>
    </w:p>
    <w:p w:rsidR="00F46821" w:rsidRPr="00EA03F9" w:rsidRDefault="00F46821" w:rsidP="00F46821">
      <w:pPr>
        <w:rPr>
          <w:sz w:val="21"/>
          <w:szCs w:val="21"/>
          <w:lang w:val="en-NZ"/>
        </w:rPr>
      </w:pPr>
      <w:r w:rsidRPr="00EA03F9">
        <w:rPr>
          <w:sz w:val="21"/>
          <w:szCs w:val="21"/>
          <w:lang w:val="en-NZ"/>
        </w:rPr>
        <w:t xml:space="preserve">The main ethical issues considered by the Committee were as follows. </w:t>
      </w:r>
    </w:p>
    <w:p w:rsidR="00F46821" w:rsidRPr="00EA03F9" w:rsidRDefault="00F46821" w:rsidP="00F46821">
      <w:pPr>
        <w:rPr>
          <w:sz w:val="21"/>
          <w:szCs w:val="21"/>
          <w:lang w:val="en-NZ"/>
        </w:rPr>
      </w:pP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 xml:space="preserve">The researchers intend to assess whether children who had a slightly elevated TSH (between 10-15 </w:t>
      </w:r>
      <w:proofErr w:type="spellStart"/>
      <w:r w:rsidRPr="00EA03F9">
        <w:rPr>
          <w:rFonts w:cs="Arial"/>
          <w:sz w:val="21"/>
          <w:szCs w:val="21"/>
          <w:lang w:val="en-NZ"/>
        </w:rPr>
        <w:t>mU</w:t>
      </w:r>
      <w:proofErr w:type="spellEnd"/>
      <w:r w:rsidRPr="00EA03F9">
        <w:rPr>
          <w:rFonts w:cs="Arial"/>
          <w:sz w:val="21"/>
          <w:szCs w:val="21"/>
          <w:lang w:val="en-NZ"/>
        </w:rPr>
        <w:t xml:space="preserve">/L) have impaired intellect. Despite evidence that the children with levels in this group do not need </w:t>
      </w:r>
      <w:proofErr w:type="gramStart"/>
      <w:r w:rsidRPr="00EA03F9">
        <w:rPr>
          <w:rFonts w:cs="Arial"/>
          <w:sz w:val="21"/>
          <w:szCs w:val="21"/>
          <w:lang w:val="en-NZ"/>
        </w:rPr>
        <w:t>treatment,</w:t>
      </w:r>
      <w:proofErr w:type="gramEnd"/>
      <w:r w:rsidRPr="00EA03F9">
        <w:rPr>
          <w:rFonts w:cs="Arial"/>
          <w:sz w:val="21"/>
          <w:szCs w:val="21"/>
          <w:lang w:val="en-NZ"/>
        </w:rPr>
        <w:t xml:space="preserve"> several international screening programmes give therapy for TSH levels as low as 7 </w:t>
      </w:r>
      <w:proofErr w:type="spellStart"/>
      <w:r w:rsidRPr="00EA03F9">
        <w:rPr>
          <w:rFonts w:cs="Arial"/>
          <w:sz w:val="21"/>
          <w:szCs w:val="21"/>
          <w:lang w:val="en-NZ"/>
        </w:rPr>
        <w:t>mU</w:t>
      </w:r>
      <w:proofErr w:type="spellEnd"/>
      <w:r w:rsidRPr="00EA03F9">
        <w:rPr>
          <w:rFonts w:cs="Arial"/>
          <w:sz w:val="21"/>
          <w:szCs w:val="21"/>
          <w:lang w:val="en-NZ"/>
        </w:rPr>
        <w:t xml:space="preserve">/L.  The researchers wish to test this to see whether it is right.   </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 xml:space="preserve">The Committee queried the appropriateness of phoning people out of the blue with the results from Guthrie Card screening.  Prof </w:t>
      </w:r>
      <w:proofErr w:type="spellStart"/>
      <w:r w:rsidRPr="00EA03F9">
        <w:rPr>
          <w:rFonts w:cs="Arial"/>
          <w:sz w:val="21"/>
          <w:szCs w:val="21"/>
          <w:lang w:val="en-NZ"/>
        </w:rPr>
        <w:t>Hofman</w:t>
      </w:r>
      <w:proofErr w:type="spellEnd"/>
      <w:r w:rsidRPr="00EA03F9">
        <w:rPr>
          <w:rFonts w:cs="Arial"/>
          <w:sz w:val="21"/>
          <w:szCs w:val="21"/>
          <w:lang w:val="en-NZ"/>
        </w:rPr>
        <w:t xml:space="preserve"> acknowledged that this was one of the two main ethical issues in this study. He explained that the data suggests that children with ‘mildly abnormal’ test results go back to “normal” over time. Also, the ‘cut off’ for contacting parents stems from a practical consideration as it would not be possible for staff to contact all parents.</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 xml:space="preserve">Prof </w:t>
      </w:r>
      <w:proofErr w:type="spellStart"/>
      <w:r w:rsidRPr="00EA03F9">
        <w:rPr>
          <w:rFonts w:cs="Arial"/>
          <w:sz w:val="21"/>
          <w:szCs w:val="21"/>
          <w:lang w:val="en-NZ"/>
        </w:rPr>
        <w:t>Hofman</w:t>
      </w:r>
      <w:proofErr w:type="spellEnd"/>
      <w:r w:rsidRPr="00EA03F9">
        <w:rPr>
          <w:rFonts w:cs="Arial"/>
          <w:sz w:val="21"/>
          <w:szCs w:val="21"/>
          <w:lang w:val="en-NZ"/>
        </w:rPr>
        <w:t xml:space="preserve"> acknowledged that when contacting parents, communication of the results will need to be couched in a sensitive way. With this in mind the Committee noted that the use of the word ‘abnormal’ needs to be removed from the participant information sheet and consent form.  Prof </w:t>
      </w:r>
      <w:proofErr w:type="spellStart"/>
      <w:proofErr w:type="gramStart"/>
      <w:r w:rsidRPr="00EA03F9">
        <w:rPr>
          <w:rFonts w:cs="Arial"/>
          <w:sz w:val="21"/>
          <w:szCs w:val="21"/>
          <w:lang w:val="en-NZ"/>
        </w:rPr>
        <w:t>Hofman’s</w:t>
      </w:r>
      <w:proofErr w:type="spellEnd"/>
      <w:r w:rsidRPr="00EA03F9">
        <w:rPr>
          <w:rFonts w:cs="Arial"/>
          <w:sz w:val="21"/>
          <w:szCs w:val="21"/>
          <w:lang w:val="en-NZ"/>
        </w:rPr>
        <w:t xml:space="preserve">  research</w:t>
      </w:r>
      <w:proofErr w:type="gramEnd"/>
      <w:r w:rsidRPr="00EA03F9">
        <w:rPr>
          <w:rFonts w:cs="Arial"/>
          <w:sz w:val="21"/>
          <w:szCs w:val="21"/>
          <w:lang w:val="en-NZ"/>
        </w:rPr>
        <w:t xml:space="preserve"> nurse will contact make initial contact and call all the people.  The Committee was satisfied that someone experienced and suitably trained will contact the parents. </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 xml:space="preserve">Prof </w:t>
      </w:r>
      <w:proofErr w:type="spellStart"/>
      <w:r w:rsidRPr="00EA03F9">
        <w:rPr>
          <w:rFonts w:cs="Arial"/>
          <w:sz w:val="21"/>
          <w:szCs w:val="21"/>
          <w:lang w:val="en-NZ"/>
        </w:rPr>
        <w:t>Hofman</w:t>
      </w:r>
      <w:proofErr w:type="spellEnd"/>
      <w:r w:rsidRPr="00EA03F9">
        <w:rPr>
          <w:rFonts w:cs="Arial"/>
          <w:sz w:val="21"/>
          <w:szCs w:val="21"/>
          <w:lang w:val="en-NZ"/>
        </w:rPr>
        <w:t xml:space="preserve"> confirmed for the Committee that the National Advisory Centre has reviewed the study approved the use of the data from the Guthrie cards. </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 xml:space="preserve">The Committee noted the answer given at question p.2.7 on the application form that the researchers intend to meet with families whose children have “abnormal” results and discuss appropriate referrals.  Prof </w:t>
      </w:r>
      <w:proofErr w:type="spellStart"/>
      <w:r w:rsidRPr="00EA03F9">
        <w:rPr>
          <w:rFonts w:cs="Arial"/>
          <w:sz w:val="21"/>
          <w:szCs w:val="21"/>
          <w:lang w:val="en-NZ"/>
        </w:rPr>
        <w:t>Hofman</w:t>
      </w:r>
      <w:proofErr w:type="spellEnd"/>
      <w:r w:rsidRPr="00EA03F9">
        <w:rPr>
          <w:rFonts w:cs="Arial"/>
          <w:sz w:val="21"/>
          <w:szCs w:val="21"/>
          <w:lang w:val="en-NZ"/>
        </w:rPr>
        <w:t xml:space="preserve"> noted the need to not cause anxiety to parents and explained that he and his research team will look at ways to articulate the information with sensitivity. There are potentially 100 families in this study and the researchers will aim to meet with at least 15 percent of these families.  The Committee noted that the researchers may need to meet with a high proportion of the study group and wished to feel reassured that the researchers could meet with all families.  Prof </w:t>
      </w:r>
      <w:proofErr w:type="spellStart"/>
      <w:r w:rsidRPr="00EA03F9">
        <w:rPr>
          <w:rFonts w:cs="Arial"/>
          <w:sz w:val="21"/>
          <w:szCs w:val="21"/>
          <w:lang w:val="en-NZ"/>
        </w:rPr>
        <w:t>Hofman</w:t>
      </w:r>
      <w:proofErr w:type="spellEnd"/>
      <w:r w:rsidRPr="00EA03F9">
        <w:rPr>
          <w:rFonts w:cs="Arial"/>
          <w:sz w:val="21"/>
          <w:szCs w:val="21"/>
          <w:lang w:val="en-NZ"/>
        </w:rPr>
        <w:t xml:space="preserve"> noted the practical issues around being able to do this but noted that families will be advised that they can contact the researchers to discuss results if they wish. </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P4.2 says please identify main cultural issues – none.   Asking how research affects Maori participants and includes that M consider information and tissue samples they give important as well</w:t>
      </w:r>
    </w:p>
    <w:p w:rsidR="00F46821" w:rsidRPr="00EA03F9" w:rsidRDefault="00F46821" w:rsidP="00F46821">
      <w:pPr>
        <w:pStyle w:val="ListParagraph"/>
        <w:numPr>
          <w:ilvl w:val="0"/>
          <w:numId w:val="10"/>
        </w:numPr>
        <w:spacing w:before="80" w:after="80"/>
        <w:rPr>
          <w:rFonts w:cs="Arial"/>
          <w:sz w:val="21"/>
          <w:szCs w:val="21"/>
          <w:lang w:val="en-NZ"/>
        </w:rPr>
      </w:pPr>
      <w:r w:rsidRPr="00EA03F9">
        <w:rPr>
          <w:rFonts w:cs="Arial"/>
          <w:sz w:val="21"/>
          <w:szCs w:val="21"/>
          <w:lang w:val="en-NZ"/>
        </w:rPr>
        <w:t>The Committee requested the following changes to the parent participant information sheet and consent form</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lastRenderedPageBreak/>
        <w:t xml:space="preserve">Please reword the title in language that is appropriate for the lay person. </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Please make clear to parents that they will be asked to do a verbal test.</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 xml:space="preserve">Please revised the language used for consistent tense.  Please remove the word ‘subject’ and replace with ‘you’ ‘your child’.  Please consider writing the information in a more sensitive way that would be spoken but is appropriate for a lay person </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Please submit a consent form for parents</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 xml:space="preserve">Parental testing behaviour rating for parents for their children. Please   make clear to parents that they do not have to do this. </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 xml:space="preserve">Please include detail around the testing categories under the title ‘What is involved?’ </w:t>
      </w:r>
    </w:p>
    <w:p w:rsidR="00F46821" w:rsidRPr="00EA03F9" w:rsidRDefault="00F46821" w:rsidP="00F46821">
      <w:pPr>
        <w:pStyle w:val="ListParagraph"/>
        <w:numPr>
          <w:ilvl w:val="1"/>
          <w:numId w:val="10"/>
        </w:numPr>
        <w:spacing w:before="80" w:after="80"/>
        <w:rPr>
          <w:rFonts w:cs="Arial"/>
          <w:sz w:val="21"/>
          <w:szCs w:val="21"/>
          <w:lang w:val="en-NZ"/>
        </w:rPr>
      </w:pPr>
      <w:r w:rsidRPr="00EA03F9">
        <w:rPr>
          <w:rFonts w:cs="Arial"/>
          <w:sz w:val="21"/>
          <w:szCs w:val="21"/>
          <w:lang w:val="en-NZ"/>
        </w:rPr>
        <w:t xml:space="preserve">Please include the details for the Maori health support contact person.  </w:t>
      </w:r>
    </w:p>
    <w:p w:rsidR="00F46821" w:rsidRPr="00EA03F9" w:rsidRDefault="00F46821" w:rsidP="00F46821">
      <w:pPr>
        <w:rPr>
          <w:color w:val="FF0000"/>
          <w:sz w:val="21"/>
          <w:szCs w:val="21"/>
          <w:lang w:val="en-NZ"/>
        </w:rPr>
      </w:pPr>
    </w:p>
    <w:p w:rsidR="00F46821" w:rsidRPr="00EA03F9" w:rsidRDefault="00F46821" w:rsidP="00F46821">
      <w:pPr>
        <w:rPr>
          <w:sz w:val="21"/>
          <w:szCs w:val="21"/>
          <w:u w:val="single"/>
          <w:lang w:val="en-NZ"/>
        </w:rPr>
      </w:pPr>
      <w:r w:rsidRPr="00EA03F9">
        <w:rPr>
          <w:sz w:val="21"/>
          <w:szCs w:val="21"/>
          <w:u w:val="single"/>
          <w:lang w:val="en-NZ"/>
        </w:rPr>
        <w:t xml:space="preserve">Decision </w:t>
      </w:r>
    </w:p>
    <w:p w:rsidR="00F46821" w:rsidRPr="00EA03F9" w:rsidRDefault="00F46821" w:rsidP="00F46821">
      <w:pPr>
        <w:rPr>
          <w:sz w:val="21"/>
          <w:szCs w:val="21"/>
          <w:lang w:val="en-NZ"/>
        </w:rPr>
      </w:pPr>
      <w:r w:rsidRPr="00EA03F9">
        <w:rPr>
          <w:sz w:val="21"/>
          <w:szCs w:val="21"/>
          <w:lang w:val="en-NZ"/>
        </w:rPr>
        <w:t xml:space="preserve">This application was </w:t>
      </w:r>
      <w:r w:rsidRPr="00EA03F9">
        <w:rPr>
          <w:i/>
          <w:sz w:val="21"/>
          <w:szCs w:val="21"/>
          <w:lang w:val="en-NZ"/>
        </w:rPr>
        <w:t>provisionally approved</w:t>
      </w:r>
      <w:r w:rsidRPr="00EA03F9">
        <w:rPr>
          <w:sz w:val="21"/>
          <w:szCs w:val="21"/>
          <w:lang w:val="en-NZ"/>
        </w:rPr>
        <w:t xml:space="preserve"> by </w:t>
      </w:r>
      <w:r w:rsidRPr="00EA03F9">
        <w:rPr>
          <w:rFonts w:cs="Arial"/>
          <w:sz w:val="21"/>
          <w:szCs w:val="21"/>
          <w:lang w:val="en-NZ"/>
        </w:rPr>
        <w:t xml:space="preserve">consensus </w:t>
      </w:r>
      <w:r w:rsidRPr="00EA03F9">
        <w:rPr>
          <w:sz w:val="21"/>
          <w:szCs w:val="21"/>
          <w:lang w:val="en-NZ"/>
        </w:rPr>
        <w:t xml:space="preserve">subject to the following information being received. </w:t>
      </w:r>
    </w:p>
    <w:p w:rsidR="00F46821" w:rsidRPr="00EA03F9" w:rsidRDefault="00F46821" w:rsidP="00F46821">
      <w:pPr>
        <w:rPr>
          <w:sz w:val="21"/>
          <w:szCs w:val="21"/>
          <w:lang w:val="en-NZ"/>
        </w:rPr>
      </w:pPr>
    </w:p>
    <w:p w:rsidR="00F46821" w:rsidRPr="00EA03F9" w:rsidRDefault="00F46821" w:rsidP="00F46821">
      <w:pPr>
        <w:pStyle w:val="ListParagraph"/>
        <w:numPr>
          <w:ilvl w:val="0"/>
          <w:numId w:val="12"/>
        </w:numPr>
        <w:spacing w:before="80" w:after="80"/>
        <w:jc w:val="both"/>
        <w:rPr>
          <w:rFonts w:cs="Arial"/>
          <w:sz w:val="21"/>
          <w:szCs w:val="21"/>
          <w:lang w:val="en-NZ"/>
        </w:rPr>
      </w:pPr>
      <w:r w:rsidRPr="00EA03F9">
        <w:rPr>
          <w:rFonts w:cs="Arial"/>
          <w:sz w:val="21"/>
          <w:szCs w:val="21"/>
          <w:lang w:val="en-NZ"/>
        </w:rPr>
        <w:t>Please amend the information sheet and consent form, taking into account the suggestions made by the committee (</w:t>
      </w:r>
      <w:r w:rsidRPr="00EA03F9">
        <w:rPr>
          <w:rFonts w:cs="Arial"/>
          <w:i/>
          <w:sz w:val="21"/>
          <w:szCs w:val="21"/>
          <w:lang w:val="en-NZ"/>
        </w:rPr>
        <w:t>Ethical Guidelines for Intervention Studies</w:t>
      </w:r>
      <w:r w:rsidRPr="00EA03F9">
        <w:rPr>
          <w:rFonts w:cs="Arial"/>
          <w:sz w:val="21"/>
          <w:szCs w:val="21"/>
          <w:lang w:val="en-NZ"/>
        </w:rPr>
        <w:t xml:space="preserve"> </w:t>
      </w:r>
      <w:r w:rsidRPr="00EA03F9">
        <w:rPr>
          <w:rFonts w:cs="Arial"/>
          <w:i/>
          <w:sz w:val="21"/>
          <w:szCs w:val="21"/>
          <w:lang w:val="en-NZ"/>
        </w:rPr>
        <w:t>para 6.22</w:t>
      </w:r>
      <w:r w:rsidRPr="00EA03F9">
        <w:rPr>
          <w:rFonts w:cs="Arial"/>
          <w:sz w:val="21"/>
          <w:szCs w:val="21"/>
          <w:lang w:val="en-NZ"/>
        </w:rPr>
        <w:t>)</w:t>
      </w:r>
    </w:p>
    <w:p w:rsidR="00F46821" w:rsidRPr="00EA03F9" w:rsidRDefault="00F46821" w:rsidP="00F46821">
      <w:pPr>
        <w:rPr>
          <w:color w:val="FF0000"/>
          <w:sz w:val="21"/>
          <w:szCs w:val="21"/>
          <w:lang w:val="en-NZ"/>
        </w:rPr>
      </w:pPr>
    </w:p>
    <w:p w:rsidR="00F46821" w:rsidRPr="00EA03F9" w:rsidRDefault="00F46821" w:rsidP="00F46821">
      <w:pPr>
        <w:rPr>
          <w:sz w:val="21"/>
          <w:szCs w:val="21"/>
          <w:lang w:val="en-NZ"/>
        </w:rPr>
      </w:pPr>
      <w:r w:rsidRPr="00EA03F9">
        <w:rPr>
          <w:sz w:val="21"/>
          <w:szCs w:val="21"/>
          <w:lang w:val="en-NZ"/>
        </w:rPr>
        <w:t>This information will be reviewed, and a final decision made on the application, by the Chair and Dr Nicola Swain</w:t>
      </w:r>
    </w:p>
    <w:p w:rsidR="00D32A37" w:rsidRPr="00EA03F9" w:rsidRDefault="0066179E">
      <w:pPr>
        <w:autoSpaceDE w:val="0"/>
        <w:autoSpaceDN w:val="0"/>
        <w:adjustRightInd w:val="0"/>
        <w:rPr>
          <w:sz w:val="21"/>
          <w:szCs w:val="21"/>
        </w:rPr>
      </w:pPr>
      <w:r w:rsidRPr="00EA03F9">
        <w:rPr>
          <w:rFonts w:cs="Arial"/>
          <w:sz w:val="21"/>
          <w:szCs w:val="21"/>
          <w:lang w:eastAsia="en-GB"/>
        </w:rPr>
        <w:br w:type="page"/>
      </w:r>
    </w:p>
    <w:p w:rsidR="00D32A37" w:rsidRPr="00EA03F9" w:rsidRDefault="00D32A37">
      <w:pPr>
        <w:autoSpaceDE w:val="0"/>
        <w:autoSpaceDN w:val="0"/>
        <w:adjustRightInd w:val="0"/>
        <w:rPr>
          <w:rFonts w:cs="Arial"/>
          <w:sz w:val="21"/>
          <w:szCs w:val="21"/>
          <w:lang w:eastAsia="en-GB"/>
        </w:rPr>
      </w:pPr>
    </w:p>
    <w:p w:rsidR="00E24E77" w:rsidRPr="00EA03F9" w:rsidRDefault="00E24E77" w:rsidP="00E24E77">
      <w:pPr>
        <w:pStyle w:val="Heading2"/>
        <w:pBdr>
          <w:bottom w:val="single" w:sz="12" w:space="1" w:color="auto"/>
        </w:pBdr>
        <w:rPr>
          <w:sz w:val="21"/>
          <w:szCs w:val="21"/>
        </w:rPr>
      </w:pPr>
      <w:r w:rsidRPr="00EA03F9">
        <w:rPr>
          <w:sz w:val="21"/>
          <w:szCs w:val="21"/>
        </w:rPr>
        <w:t>General business</w:t>
      </w:r>
    </w:p>
    <w:p w:rsidR="00E24E77" w:rsidRPr="00EA03F9" w:rsidRDefault="00E24E77" w:rsidP="00E24E77">
      <w:pPr>
        <w:rPr>
          <w:sz w:val="21"/>
          <w:szCs w:val="21"/>
        </w:rPr>
      </w:pPr>
      <w:bookmarkStart w:id="0" w:name="_GoBack"/>
      <w:bookmarkEnd w:id="0"/>
    </w:p>
    <w:p w:rsidR="00DC62A5" w:rsidRPr="00EA03F9" w:rsidRDefault="00E24E77" w:rsidP="0066179E">
      <w:pPr>
        <w:numPr>
          <w:ilvl w:val="0"/>
          <w:numId w:val="2"/>
        </w:numPr>
        <w:autoSpaceDE w:val="0"/>
        <w:autoSpaceDN w:val="0"/>
        <w:adjustRightInd w:val="0"/>
        <w:rPr>
          <w:rFonts w:ascii="Consolas" w:hAnsi="Consolas" w:cs="Consolas"/>
          <w:color w:val="A31515"/>
          <w:sz w:val="21"/>
          <w:szCs w:val="21"/>
          <w:lang w:eastAsia="en-GB"/>
        </w:rPr>
      </w:pPr>
      <w:r w:rsidRPr="00EA03F9">
        <w:rPr>
          <w:sz w:val="21"/>
          <w:szCs w:val="21"/>
        </w:rPr>
        <w:t>The Comm</w:t>
      </w:r>
      <w:r w:rsidR="00D37B67" w:rsidRPr="00EA03F9">
        <w:rPr>
          <w:sz w:val="21"/>
          <w:szCs w:val="21"/>
        </w:rPr>
        <w:t xml:space="preserve">ittee noted the content of the </w:t>
      </w:r>
      <w:r w:rsidR="00E739D2" w:rsidRPr="00EA03F9">
        <w:rPr>
          <w:rFonts w:cs="Arial"/>
          <w:sz w:val="21"/>
          <w:szCs w:val="21"/>
          <w:lang w:eastAsia="en-GB"/>
        </w:rPr>
        <w:t>“</w:t>
      </w:r>
      <w:r w:rsidR="008D61B5" w:rsidRPr="00EA03F9">
        <w:rPr>
          <w:sz w:val="21"/>
          <w:szCs w:val="21"/>
        </w:rPr>
        <w:t>noting section</w:t>
      </w:r>
      <w:r w:rsidR="00E739D2" w:rsidRPr="00EA03F9">
        <w:rPr>
          <w:rFonts w:cs="Arial"/>
          <w:sz w:val="21"/>
          <w:szCs w:val="21"/>
          <w:lang w:eastAsia="en-GB"/>
        </w:rPr>
        <w:t>”</w:t>
      </w:r>
      <w:r w:rsidR="007D5756" w:rsidRPr="00EA03F9">
        <w:rPr>
          <w:rFonts w:ascii="Consolas" w:hAnsi="Consolas" w:cs="Consolas"/>
          <w:color w:val="A31515"/>
          <w:sz w:val="21"/>
          <w:szCs w:val="21"/>
          <w:lang w:eastAsia="en-GB"/>
        </w:rPr>
        <w:t xml:space="preserve"> </w:t>
      </w:r>
      <w:r w:rsidRPr="00EA03F9">
        <w:rPr>
          <w:sz w:val="21"/>
          <w:szCs w:val="21"/>
        </w:rPr>
        <w:t>of the agenda.</w:t>
      </w:r>
    </w:p>
    <w:p w:rsidR="00DC62A5" w:rsidRPr="00EA03F9" w:rsidRDefault="00DC62A5" w:rsidP="005D4E8F">
      <w:pPr>
        <w:ind w:left="720"/>
        <w:rPr>
          <w:sz w:val="21"/>
          <w:szCs w:val="21"/>
        </w:rPr>
      </w:pPr>
    </w:p>
    <w:p w:rsidR="006924BA" w:rsidRPr="00EA03F9" w:rsidRDefault="003B43EE" w:rsidP="006924BA">
      <w:pPr>
        <w:pStyle w:val="ListParagraph"/>
        <w:numPr>
          <w:ilvl w:val="0"/>
          <w:numId w:val="2"/>
        </w:numPr>
        <w:spacing w:before="80" w:after="80"/>
        <w:rPr>
          <w:rFonts w:cs="Arial"/>
          <w:sz w:val="21"/>
          <w:szCs w:val="21"/>
          <w:lang w:val="en-NZ"/>
        </w:rPr>
      </w:pPr>
      <w:r w:rsidRPr="00EA03F9">
        <w:rPr>
          <w:rFonts w:cs="Arial"/>
          <w:sz w:val="21"/>
          <w:szCs w:val="21"/>
          <w:lang w:val="en-NZ"/>
        </w:rPr>
        <w:t>The Committee discussed the way in which question p.3.2 on the application form is worded. The question asks whe</w:t>
      </w:r>
      <w:r w:rsidR="00BE0A99" w:rsidRPr="00EA03F9">
        <w:rPr>
          <w:rFonts w:cs="Arial"/>
          <w:sz w:val="21"/>
          <w:szCs w:val="21"/>
          <w:lang w:val="en-NZ"/>
        </w:rPr>
        <w:t xml:space="preserve">ther a study will involve potentially vulnerable people who have restricted ability to make decisions about their participation.  The Committee noted that the definition of ‘vulnerable’ in the NEAC guidelines is much broader than is suggested in the application form and asked that this be raised at the next Chairs meeting for discussion. </w:t>
      </w:r>
    </w:p>
    <w:p w:rsidR="00E24E77" w:rsidRPr="00EA03F9" w:rsidRDefault="00BE0A99" w:rsidP="006924BA">
      <w:pPr>
        <w:numPr>
          <w:ilvl w:val="0"/>
          <w:numId w:val="2"/>
        </w:numPr>
        <w:rPr>
          <w:sz w:val="21"/>
          <w:szCs w:val="21"/>
        </w:rPr>
      </w:pPr>
      <w:r w:rsidRPr="00EA03F9">
        <w:rPr>
          <w:sz w:val="21"/>
          <w:szCs w:val="21"/>
        </w:rPr>
        <w:t>The Committee agreed that revocation of</w:t>
      </w:r>
      <w:r w:rsidR="001B52BD" w:rsidRPr="00EA03F9">
        <w:rPr>
          <w:rFonts w:cs="Arial"/>
          <w:sz w:val="21"/>
          <w:szCs w:val="21"/>
          <w:lang w:val="en-NZ"/>
        </w:rPr>
        <w:t xml:space="preserve"> consent in writing </w:t>
      </w:r>
      <w:r w:rsidR="006B6318" w:rsidRPr="00EA03F9">
        <w:rPr>
          <w:rFonts w:cs="Arial"/>
          <w:sz w:val="21"/>
          <w:szCs w:val="21"/>
          <w:lang w:val="en-NZ"/>
        </w:rPr>
        <w:t xml:space="preserve">alone placed an </w:t>
      </w:r>
      <w:r w:rsidRPr="00EA03F9">
        <w:rPr>
          <w:rFonts w:cs="Arial"/>
          <w:sz w:val="21"/>
          <w:szCs w:val="21"/>
          <w:lang w:val="en-NZ"/>
        </w:rPr>
        <w:t xml:space="preserve">unnecessary burden on participants and that they should be made aware of other options for revoking consent.  The Committee asked that in the interests of consistency across committees that this also be raised at the next Chairs meeting for discussion. </w:t>
      </w:r>
    </w:p>
    <w:p w:rsidR="00E24E77" w:rsidRPr="00EA03F9" w:rsidRDefault="00E24E77" w:rsidP="005D4E8F">
      <w:pPr>
        <w:rPr>
          <w:sz w:val="21"/>
          <w:szCs w:val="21"/>
        </w:rPr>
      </w:pPr>
    </w:p>
    <w:p w:rsidR="00E24E77" w:rsidRPr="00EA03F9" w:rsidRDefault="00E24E77" w:rsidP="0066179E">
      <w:pPr>
        <w:numPr>
          <w:ilvl w:val="0"/>
          <w:numId w:val="2"/>
        </w:numPr>
        <w:rPr>
          <w:sz w:val="21"/>
          <w:szCs w:val="21"/>
        </w:rPr>
      </w:pPr>
      <w:r w:rsidRPr="00EA03F9">
        <w:rPr>
          <w:sz w:val="21"/>
          <w:szCs w:val="21"/>
        </w:rPr>
        <w:t>The</w:t>
      </w:r>
      <w:r w:rsidRPr="00EA03F9">
        <w:rPr>
          <w:color w:val="FF0000"/>
          <w:sz w:val="21"/>
          <w:szCs w:val="21"/>
        </w:rPr>
        <w:t xml:space="preserve"> </w:t>
      </w:r>
      <w:r w:rsidRPr="00EA03F9">
        <w:rPr>
          <w:sz w:val="21"/>
          <w:szCs w:val="21"/>
        </w:rPr>
        <w:t>Chair reminded the Committee of the date and time of its next scheduled meeting, namely:</w:t>
      </w:r>
    </w:p>
    <w:p w:rsidR="008444A3" w:rsidRPr="00EA03F9" w:rsidRDefault="008444A3" w:rsidP="008444A3">
      <w:pPr>
        <w:ind w:left="465"/>
        <w:rPr>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A03F9" w:rsidTr="001A422A">
        <w:tc>
          <w:tcPr>
            <w:tcW w:w="2160" w:type="dxa"/>
            <w:tcBorders>
              <w:top w:val="single" w:sz="4" w:space="0" w:color="auto"/>
            </w:tcBorders>
            <w:shd w:val="clear" w:color="auto" w:fill="F3F3F3"/>
          </w:tcPr>
          <w:p w:rsidR="008444A3" w:rsidRPr="00EA03F9" w:rsidRDefault="008444A3" w:rsidP="001A422A">
            <w:pPr>
              <w:spacing w:before="80" w:after="80"/>
              <w:rPr>
                <w:rFonts w:cs="Arial"/>
                <w:b/>
                <w:sz w:val="21"/>
                <w:szCs w:val="21"/>
                <w:lang w:val="en-NZ"/>
              </w:rPr>
            </w:pPr>
            <w:r w:rsidRPr="00EA03F9">
              <w:rPr>
                <w:rFonts w:cs="Arial"/>
                <w:b/>
                <w:sz w:val="21"/>
                <w:szCs w:val="21"/>
                <w:lang w:val="en-NZ"/>
              </w:rPr>
              <w:t>Meeting date:</w:t>
            </w:r>
          </w:p>
        </w:tc>
        <w:tc>
          <w:tcPr>
            <w:tcW w:w="6120" w:type="dxa"/>
            <w:tcBorders>
              <w:top w:val="single" w:sz="4" w:space="0" w:color="auto"/>
            </w:tcBorders>
            <w:shd w:val="clear" w:color="auto" w:fill="F3F3F3"/>
          </w:tcPr>
          <w:p w:rsidR="008444A3" w:rsidRPr="00EA03F9" w:rsidRDefault="001B52BD" w:rsidP="001A422A">
            <w:pPr>
              <w:spacing w:before="80" w:after="80"/>
              <w:rPr>
                <w:rFonts w:cs="Arial"/>
                <w:color w:val="FF3399"/>
                <w:sz w:val="21"/>
                <w:szCs w:val="21"/>
                <w:lang w:val="en-NZ"/>
              </w:rPr>
            </w:pPr>
            <w:r w:rsidRPr="00EA03F9">
              <w:rPr>
                <w:rFonts w:cs="Arial"/>
                <w:sz w:val="21"/>
                <w:szCs w:val="21"/>
                <w:lang w:val="en-NZ"/>
              </w:rPr>
              <w:t>Tuesday, 20 May 2014</w:t>
            </w:r>
          </w:p>
        </w:tc>
      </w:tr>
      <w:tr w:rsidR="008444A3" w:rsidRPr="00EA03F9" w:rsidTr="001A422A">
        <w:tc>
          <w:tcPr>
            <w:tcW w:w="2160" w:type="dxa"/>
            <w:tcBorders>
              <w:bottom w:val="single" w:sz="4" w:space="0" w:color="auto"/>
            </w:tcBorders>
            <w:shd w:val="clear" w:color="auto" w:fill="F3F3F3"/>
          </w:tcPr>
          <w:p w:rsidR="008444A3" w:rsidRPr="00EA03F9" w:rsidRDefault="008444A3" w:rsidP="001A422A">
            <w:pPr>
              <w:spacing w:before="80" w:after="80"/>
              <w:rPr>
                <w:rFonts w:cs="Arial"/>
                <w:b/>
                <w:sz w:val="21"/>
                <w:szCs w:val="21"/>
                <w:lang w:val="en-NZ"/>
              </w:rPr>
            </w:pPr>
            <w:r w:rsidRPr="00EA03F9">
              <w:rPr>
                <w:rFonts w:cs="Arial"/>
                <w:b/>
                <w:sz w:val="21"/>
                <w:szCs w:val="21"/>
                <w:lang w:val="en-NZ"/>
              </w:rPr>
              <w:t>Meeting venue:</w:t>
            </w:r>
          </w:p>
        </w:tc>
        <w:tc>
          <w:tcPr>
            <w:tcW w:w="6120" w:type="dxa"/>
            <w:tcBorders>
              <w:bottom w:val="single" w:sz="4" w:space="0" w:color="auto"/>
            </w:tcBorders>
            <w:shd w:val="clear" w:color="auto" w:fill="F3F3F3"/>
          </w:tcPr>
          <w:p w:rsidR="008444A3" w:rsidRPr="00EA03F9" w:rsidRDefault="001B52BD" w:rsidP="001A422A">
            <w:pPr>
              <w:spacing w:before="80" w:after="80"/>
              <w:rPr>
                <w:rFonts w:cs="Arial"/>
                <w:color w:val="FF3399"/>
                <w:sz w:val="21"/>
                <w:szCs w:val="21"/>
                <w:lang w:val="en-NZ"/>
              </w:rPr>
            </w:pPr>
            <w:r w:rsidRPr="00EA03F9">
              <w:rPr>
                <w:rFonts w:cs="Arial"/>
                <w:sz w:val="21"/>
                <w:szCs w:val="21"/>
                <w:lang w:val="en-NZ"/>
              </w:rPr>
              <w:t>NZ Blood Service, 87 Riccarton Road, Riccarton, Christchurch</w:t>
            </w:r>
          </w:p>
        </w:tc>
      </w:tr>
    </w:tbl>
    <w:p w:rsidR="008444A3" w:rsidRPr="00EA03F9" w:rsidRDefault="008444A3" w:rsidP="008444A3">
      <w:pPr>
        <w:ind w:left="105"/>
        <w:rPr>
          <w:sz w:val="21"/>
          <w:szCs w:val="21"/>
        </w:rPr>
      </w:pPr>
    </w:p>
    <w:p w:rsidR="008444A3" w:rsidRPr="00EA03F9" w:rsidRDefault="008444A3" w:rsidP="008444A3">
      <w:pPr>
        <w:ind w:left="465"/>
        <w:rPr>
          <w:sz w:val="21"/>
          <w:szCs w:val="21"/>
        </w:rPr>
      </w:pPr>
      <w:r w:rsidRPr="00EA03F9">
        <w:rPr>
          <w:sz w:val="21"/>
          <w:szCs w:val="21"/>
        </w:rPr>
        <w:tab/>
        <w:t>The following members tendered apologies for this meeting.</w:t>
      </w:r>
    </w:p>
    <w:p w:rsidR="008444A3" w:rsidRPr="00EA03F9" w:rsidRDefault="008444A3" w:rsidP="008444A3">
      <w:pPr>
        <w:ind w:left="465"/>
        <w:rPr>
          <w:sz w:val="21"/>
          <w:szCs w:val="21"/>
        </w:rPr>
      </w:pPr>
    </w:p>
    <w:p w:rsidR="008444A3" w:rsidRPr="00EA03F9" w:rsidRDefault="001B52BD" w:rsidP="005D3F05">
      <w:pPr>
        <w:ind w:left="105" w:firstLine="615"/>
        <w:rPr>
          <w:sz w:val="21"/>
          <w:szCs w:val="21"/>
        </w:rPr>
      </w:pPr>
      <w:r w:rsidRPr="00EA03F9">
        <w:rPr>
          <w:sz w:val="21"/>
          <w:szCs w:val="21"/>
        </w:rPr>
        <w:t xml:space="preserve">Ms </w:t>
      </w:r>
      <w:proofErr w:type="spellStart"/>
      <w:r w:rsidRPr="00EA03F9">
        <w:rPr>
          <w:sz w:val="21"/>
          <w:szCs w:val="21"/>
        </w:rPr>
        <w:t>Raewyn</w:t>
      </w:r>
      <w:proofErr w:type="spellEnd"/>
      <w:r w:rsidRPr="00EA03F9">
        <w:rPr>
          <w:sz w:val="21"/>
          <w:szCs w:val="21"/>
        </w:rPr>
        <w:t xml:space="preserve"> </w:t>
      </w:r>
      <w:proofErr w:type="spellStart"/>
      <w:r w:rsidRPr="00EA03F9">
        <w:rPr>
          <w:sz w:val="21"/>
          <w:szCs w:val="21"/>
        </w:rPr>
        <w:t>Idoine</w:t>
      </w:r>
      <w:proofErr w:type="spellEnd"/>
    </w:p>
    <w:p w:rsidR="001B52BD" w:rsidRPr="00EA03F9" w:rsidRDefault="001B52BD" w:rsidP="005D3F05">
      <w:pPr>
        <w:ind w:left="105" w:firstLine="615"/>
        <w:rPr>
          <w:sz w:val="21"/>
          <w:szCs w:val="21"/>
        </w:rPr>
      </w:pPr>
      <w:r w:rsidRPr="00EA03F9">
        <w:rPr>
          <w:sz w:val="21"/>
          <w:szCs w:val="21"/>
        </w:rPr>
        <w:t>Dr Martin Than</w:t>
      </w:r>
    </w:p>
    <w:p w:rsidR="00770A9F" w:rsidRPr="00EA03F9" w:rsidRDefault="00770A9F" w:rsidP="001260F1">
      <w:pPr>
        <w:ind w:left="465"/>
        <w:rPr>
          <w:sz w:val="21"/>
          <w:szCs w:val="21"/>
        </w:rPr>
      </w:pPr>
    </w:p>
    <w:p w:rsidR="00C06097" w:rsidRPr="00EA03F9" w:rsidRDefault="00E24E77" w:rsidP="00770A9F">
      <w:pPr>
        <w:rPr>
          <w:sz w:val="21"/>
          <w:szCs w:val="21"/>
        </w:rPr>
      </w:pPr>
      <w:r w:rsidRPr="00EA03F9">
        <w:rPr>
          <w:sz w:val="21"/>
          <w:szCs w:val="21"/>
        </w:rPr>
        <w:t xml:space="preserve">The meeting closed at </w:t>
      </w:r>
      <w:r w:rsidR="00393F58" w:rsidRPr="00EA03F9">
        <w:rPr>
          <w:rFonts w:cs="Arial"/>
          <w:sz w:val="21"/>
          <w:szCs w:val="21"/>
          <w:lang w:val="en-NZ"/>
        </w:rPr>
        <w:t>3.15pm</w:t>
      </w:r>
    </w:p>
    <w:sectPr w:rsidR="00C06097" w:rsidRPr="00EA03F9"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7D5" w:rsidRDefault="004807D5">
      <w:r>
        <w:separator/>
      </w:r>
    </w:p>
  </w:endnote>
  <w:endnote w:type="continuationSeparator" w:id="0">
    <w:p w:rsidR="004807D5" w:rsidRDefault="0048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7D5" w:rsidRDefault="004807D5"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07D5" w:rsidRDefault="004807D5"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4807D5" w:rsidRPr="00977E7F" w:rsidTr="0081053D">
      <w:trPr>
        <w:trHeight w:val="282"/>
      </w:trPr>
      <w:tc>
        <w:tcPr>
          <w:tcW w:w="8623" w:type="dxa"/>
        </w:tcPr>
        <w:p w:rsidR="004807D5" w:rsidRPr="00977E7F" w:rsidRDefault="004807D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April 2014</w:t>
          </w:r>
        </w:p>
      </w:tc>
      <w:tc>
        <w:tcPr>
          <w:tcW w:w="1638" w:type="dxa"/>
        </w:tcPr>
        <w:p w:rsidR="004807D5" w:rsidRPr="00977E7F" w:rsidRDefault="004807D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A03F9">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A03F9">
            <w:rPr>
              <w:rStyle w:val="PageNumber"/>
              <w:rFonts w:cs="Arial"/>
              <w:noProof/>
              <w:sz w:val="16"/>
              <w:szCs w:val="16"/>
            </w:rPr>
            <w:t>14</w:t>
          </w:r>
          <w:r w:rsidRPr="002A365B">
            <w:rPr>
              <w:rStyle w:val="PageNumber"/>
              <w:rFonts w:cs="Arial"/>
              <w:sz w:val="16"/>
              <w:szCs w:val="16"/>
            </w:rPr>
            <w:fldChar w:fldCharType="end"/>
          </w:r>
        </w:p>
      </w:tc>
    </w:tr>
  </w:tbl>
  <w:p w:rsidR="004807D5" w:rsidRPr="00BF6505" w:rsidRDefault="004807D5"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4807D5" w:rsidRPr="00977E7F" w:rsidTr="0081053D">
      <w:trPr>
        <w:trHeight w:val="283"/>
      </w:trPr>
      <w:tc>
        <w:tcPr>
          <w:tcW w:w="8585" w:type="dxa"/>
        </w:tcPr>
        <w:p w:rsidR="004807D5" w:rsidRPr="00977E7F" w:rsidRDefault="004807D5"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15 April 2014</w:t>
          </w:r>
        </w:p>
      </w:tc>
      <w:tc>
        <w:tcPr>
          <w:tcW w:w="1631" w:type="dxa"/>
        </w:tcPr>
        <w:p w:rsidR="004807D5" w:rsidRPr="00977E7F" w:rsidRDefault="004807D5"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A03F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A03F9">
            <w:rPr>
              <w:rStyle w:val="PageNumber"/>
              <w:rFonts w:cs="Arial"/>
              <w:noProof/>
              <w:sz w:val="16"/>
              <w:szCs w:val="16"/>
            </w:rPr>
            <w:t>14</w:t>
          </w:r>
          <w:r w:rsidRPr="002A365B">
            <w:rPr>
              <w:rStyle w:val="PageNumber"/>
              <w:rFonts w:cs="Arial"/>
              <w:sz w:val="16"/>
              <w:szCs w:val="16"/>
            </w:rPr>
            <w:fldChar w:fldCharType="end"/>
          </w:r>
        </w:p>
      </w:tc>
    </w:tr>
  </w:tbl>
  <w:p w:rsidR="004807D5" w:rsidRPr="00C91F3F" w:rsidRDefault="004807D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7D5" w:rsidRDefault="004807D5">
      <w:r>
        <w:separator/>
      </w:r>
    </w:p>
  </w:footnote>
  <w:footnote w:type="continuationSeparator" w:id="0">
    <w:p w:rsidR="004807D5" w:rsidRDefault="004807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4807D5" w:rsidTr="00987913">
      <w:trPr>
        <w:trHeight w:val="1079"/>
      </w:trPr>
      <w:tc>
        <w:tcPr>
          <w:tcW w:w="1914" w:type="dxa"/>
          <w:tcBorders>
            <w:bottom w:val="single" w:sz="4" w:space="0" w:color="auto"/>
          </w:tcBorders>
        </w:tcPr>
        <w:p w:rsidR="004807D5" w:rsidRPr="00987913" w:rsidRDefault="004807D5"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4807D5" w:rsidRPr="00987913" w:rsidRDefault="004807D5" w:rsidP="00987913">
          <w:pPr>
            <w:pStyle w:val="Heading1"/>
          </w:pPr>
          <w:r>
            <w:tab/>
            <w:t>Minutes</w:t>
          </w:r>
        </w:p>
      </w:tc>
    </w:tr>
  </w:tbl>
  <w:p w:rsidR="004807D5" w:rsidRDefault="004807D5"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1C22"/>
    <w:multiLevelType w:val="hybridMultilevel"/>
    <w:tmpl w:val="024C7C5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BF26B79"/>
    <w:multiLevelType w:val="hybridMultilevel"/>
    <w:tmpl w:val="BE7E8520"/>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0ED107C9"/>
    <w:multiLevelType w:val="hybridMultilevel"/>
    <w:tmpl w:val="0E02C9D0"/>
    <w:lvl w:ilvl="0" w:tplc="14090001">
      <w:start w:val="1"/>
      <w:numFmt w:val="bullet"/>
      <w:lvlText w:val=""/>
      <w:lvlJc w:val="left"/>
      <w:pPr>
        <w:ind w:left="2160" w:hanging="360"/>
      </w:pPr>
      <w:rPr>
        <w:rFonts w:ascii="Symbol" w:hAnsi="Symbol" w:hint="default"/>
      </w:rPr>
    </w:lvl>
    <w:lvl w:ilvl="1" w:tplc="230ABCDA">
      <w:start w:val="1"/>
      <w:numFmt w:val="bullet"/>
      <w:lvlText w:val="-"/>
      <w:lvlJc w:val="left"/>
      <w:pPr>
        <w:ind w:left="2880" w:hanging="360"/>
      </w:pPr>
      <w:rPr>
        <w:rFonts w:ascii="Courier New" w:hAnsi="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E72861"/>
    <w:multiLevelType w:val="hybridMultilevel"/>
    <w:tmpl w:val="AFC6E31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426B31D5"/>
    <w:multiLevelType w:val="hybridMultilevel"/>
    <w:tmpl w:val="E78695B2"/>
    <w:lvl w:ilvl="0" w:tplc="F47253A2">
      <w:numFmt w:val="bullet"/>
      <w:lvlText w:val="·"/>
      <w:lvlJc w:val="left"/>
      <w:pPr>
        <w:ind w:left="720" w:hanging="360"/>
      </w:pPr>
      <w:rPr>
        <w:rFonts w:ascii="Arial" w:eastAsia="Times New Roman" w:hAnsi="Arial" w:cs="Arial" w:hint="default"/>
      </w:rPr>
    </w:lvl>
    <w:lvl w:ilvl="1" w:tplc="556A581C">
      <w:numFmt w:val="bullet"/>
      <w:lvlText w:val="-"/>
      <w:lvlJc w:val="left"/>
      <w:pPr>
        <w:ind w:left="1440" w:hanging="360"/>
      </w:pPr>
      <w:rPr>
        <w:rFonts w:ascii="Arial" w:eastAsia="Times New Roman"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4DE2865"/>
    <w:multiLevelType w:val="hybridMultilevel"/>
    <w:tmpl w:val="A694292C"/>
    <w:lvl w:ilvl="0" w:tplc="230ABCDA">
      <w:start w:val="1"/>
      <w:numFmt w:val="bullet"/>
      <w:lvlText w:val="-"/>
      <w:lvlJc w:val="left"/>
      <w:pPr>
        <w:ind w:left="2160" w:hanging="360"/>
      </w:pPr>
      <w:rPr>
        <w:rFonts w:ascii="Courier New" w:hAnsi="Courier New" w:hint="default"/>
      </w:rPr>
    </w:lvl>
    <w:lvl w:ilvl="1" w:tplc="230ABCDA">
      <w:start w:val="1"/>
      <w:numFmt w:val="bullet"/>
      <w:lvlText w:val="-"/>
      <w:lvlJc w:val="left"/>
      <w:pPr>
        <w:ind w:left="2880" w:hanging="360"/>
      </w:pPr>
      <w:rPr>
        <w:rFonts w:ascii="Courier New" w:hAnsi="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8">
    <w:nsid w:val="4D16020E"/>
    <w:multiLevelType w:val="hybridMultilevel"/>
    <w:tmpl w:val="287449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DEE62D5"/>
    <w:multiLevelType w:val="hybridMultilevel"/>
    <w:tmpl w:val="A5D46206"/>
    <w:lvl w:ilvl="0" w:tplc="230ABCDA">
      <w:start w:val="1"/>
      <w:numFmt w:val="bullet"/>
      <w:lvlText w:val="-"/>
      <w:lvlJc w:val="left"/>
      <w:pPr>
        <w:ind w:left="720" w:hanging="360"/>
      </w:pPr>
      <w:rPr>
        <w:rFonts w:ascii="Courier New" w:hAnsi="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F9B36DA"/>
    <w:multiLevelType w:val="hybridMultilevel"/>
    <w:tmpl w:val="16F055A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574B2A7E"/>
    <w:multiLevelType w:val="hybridMultilevel"/>
    <w:tmpl w:val="CD1C387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5F4A565F"/>
    <w:multiLevelType w:val="hybridMultilevel"/>
    <w:tmpl w:val="75607B98"/>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652E69D7"/>
    <w:multiLevelType w:val="hybridMultilevel"/>
    <w:tmpl w:val="A9FA7CA8"/>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6D2D23D1"/>
    <w:multiLevelType w:val="hybridMultilevel"/>
    <w:tmpl w:val="286407B6"/>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6E922A5B"/>
    <w:multiLevelType w:val="hybridMultilevel"/>
    <w:tmpl w:val="3A3EE604"/>
    <w:lvl w:ilvl="0" w:tplc="230ABCDA">
      <w:start w:val="1"/>
      <w:numFmt w:val="bullet"/>
      <w:lvlText w:val="-"/>
      <w:lvlJc w:val="left"/>
      <w:pPr>
        <w:ind w:left="2880" w:hanging="360"/>
      </w:pPr>
      <w:rPr>
        <w:rFonts w:ascii="Courier New" w:hAnsi="Courier New" w:hint="default"/>
      </w:rPr>
    </w:lvl>
    <w:lvl w:ilvl="1" w:tplc="14090003">
      <w:start w:val="1"/>
      <w:numFmt w:val="bullet"/>
      <w:lvlText w:val="o"/>
      <w:lvlJc w:val="left"/>
      <w:pPr>
        <w:ind w:left="3600" w:hanging="360"/>
      </w:pPr>
      <w:rPr>
        <w:rFonts w:ascii="Courier New" w:hAnsi="Courier New" w:cs="Courier New" w:hint="default"/>
      </w:rPr>
    </w:lvl>
    <w:lvl w:ilvl="2" w:tplc="14090005" w:tentative="1">
      <w:start w:val="1"/>
      <w:numFmt w:val="bullet"/>
      <w:lvlText w:val=""/>
      <w:lvlJc w:val="left"/>
      <w:pPr>
        <w:ind w:left="4320" w:hanging="360"/>
      </w:pPr>
      <w:rPr>
        <w:rFonts w:ascii="Wingdings" w:hAnsi="Wingdings" w:hint="default"/>
      </w:rPr>
    </w:lvl>
    <w:lvl w:ilvl="3" w:tplc="14090001" w:tentative="1">
      <w:start w:val="1"/>
      <w:numFmt w:val="bullet"/>
      <w:lvlText w:val=""/>
      <w:lvlJc w:val="left"/>
      <w:pPr>
        <w:ind w:left="5040" w:hanging="360"/>
      </w:pPr>
      <w:rPr>
        <w:rFonts w:ascii="Symbol" w:hAnsi="Symbol" w:hint="default"/>
      </w:rPr>
    </w:lvl>
    <w:lvl w:ilvl="4" w:tplc="14090003" w:tentative="1">
      <w:start w:val="1"/>
      <w:numFmt w:val="bullet"/>
      <w:lvlText w:val="o"/>
      <w:lvlJc w:val="left"/>
      <w:pPr>
        <w:ind w:left="5760" w:hanging="360"/>
      </w:pPr>
      <w:rPr>
        <w:rFonts w:ascii="Courier New" w:hAnsi="Courier New" w:cs="Courier New" w:hint="default"/>
      </w:rPr>
    </w:lvl>
    <w:lvl w:ilvl="5" w:tplc="14090005" w:tentative="1">
      <w:start w:val="1"/>
      <w:numFmt w:val="bullet"/>
      <w:lvlText w:val=""/>
      <w:lvlJc w:val="left"/>
      <w:pPr>
        <w:ind w:left="6480" w:hanging="360"/>
      </w:pPr>
      <w:rPr>
        <w:rFonts w:ascii="Wingdings" w:hAnsi="Wingdings" w:hint="default"/>
      </w:rPr>
    </w:lvl>
    <w:lvl w:ilvl="6" w:tplc="14090001" w:tentative="1">
      <w:start w:val="1"/>
      <w:numFmt w:val="bullet"/>
      <w:lvlText w:val=""/>
      <w:lvlJc w:val="left"/>
      <w:pPr>
        <w:ind w:left="7200" w:hanging="360"/>
      </w:pPr>
      <w:rPr>
        <w:rFonts w:ascii="Symbol" w:hAnsi="Symbol" w:hint="default"/>
      </w:rPr>
    </w:lvl>
    <w:lvl w:ilvl="7" w:tplc="14090003" w:tentative="1">
      <w:start w:val="1"/>
      <w:numFmt w:val="bullet"/>
      <w:lvlText w:val="o"/>
      <w:lvlJc w:val="left"/>
      <w:pPr>
        <w:ind w:left="7920" w:hanging="360"/>
      </w:pPr>
      <w:rPr>
        <w:rFonts w:ascii="Courier New" w:hAnsi="Courier New" w:cs="Courier New" w:hint="default"/>
      </w:rPr>
    </w:lvl>
    <w:lvl w:ilvl="8" w:tplc="14090005" w:tentative="1">
      <w:start w:val="1"/>
      <w:numFmt w:val="bullet"/>
      <w:lvlText w:val=""/>
      <w:lvlJc w:val="left"/>
      <w:pPr>
        <w:ind w:left="8640" w:hanging="360"/>
      </w:pPr>
      <w:rPr>
        <w:rFonts w:ascii="Wingdings" w:hAnsi="Wingdings" w:hint="default"/>
      </w:rPr>
    </w:lvl>
  </w:abstractNum>
  <w:abstractNum w:abstractNumId="16">
    <w:nsid w:val="78937B34"/>
    <w:multiLevelType w:val="hybridMultilevel"/>
    <w:tmpl w:val="73E6B13A"/>
    <w:lvl w:ilvl="0" w:tplc="14090001">
      <w:start w:val="1"/>
      <w:numFmt w:val="bullet"/>
      <w:lvlText w:val=""/>
      <w:lvlJc w:val="left"/>
      <w:pPr>
        <w:ind w:left="1440" w:hanging="360"/>
      </w:pPr>
      <w:rPr>
        <w:rFonts w:ascii="Symbol" w:hAnsi="Symbol" w:hint="default"/>
      </w:rPr>
    </w:lvl>
    <w:lvl w:ilvl="1" w:tplc="230ABCDA">
      <w:start w:val="1"/>
      <w:numFmt w:val="bullet"/>
      <w:lvlText w:val="-"/>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nsid w:val="7E9C7470"/>
    <w:multiLevelType w:val="hybridMultilevel"/>
    <w:tmpl w:val="A122175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3"/>
  </w:num>
  <w:num w:numId="2">
    <w:abstractNumId w:val="4"/>
  </w:num>
  <w:num w:numId="3">
    <w:abstractNumId w:val="14"/>
  </w:num>
  <w:num w:numId="4">
    <w:abstractNumId w:val="11"/>
  </w:num>
  <w:num w:numId="5">
    <w:abstractNumId w:val="16"/>
  </w:num>
  <w:num w:numId="6">
    <w:abstractNumId w:val="10"/>
  </w:num>
  <w:num w:numId="7">
    <w:abstractNumId w:val="13"/>
  </w:num>
  <w:num w:numId="8">
    <w:abstractNumId w:val="12"/>
  </w:num>
  <w:num w:numId="9">
    <w:abstractNumId w:val="0"/>
  </w:num>
  <w:num w:numId="10">
    <w:abstractNumId w:val="2"/>
  </w:num>
  <w:num w:numId="11">
    <w:abstractNumId w:val="5"/>
  </w:num>
  <w:num w:numId="12">
    <w:abstractNumId w:val="8"/>
  </w:num>
  <w:num w:numId="13">
    <w:abstractNumId w:val="6"/>
  </w:num>
  <w:num w:numId="14">
    <w:abstractNumId w:val="1"/>
  </w:num>
  <w:num w:numId="15">
    <w:abstractNumId w:val="9"/>
  </w:num>
  <w:num w:numId="16">
    <w:abstractNumId w:val="15"/>
  </w:num>
  <w:num w:numId="17">
    <w:abstractNumId w:val="7"/>
  </w:num>
  <w:num w:numId="1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416AB"/>
    <w:rsid w:val="00064A35"/>
    <w:rsid w:val="000732A9"/>
    <w:rsid w:val="00080A4C"/>
    <w:rsid w:val="00082758"/>
    <w:rsid w:val="00083DB4"/>
    <w:rsid w:val="00084719"/>
    <w:rsid w:val="00092C04"/>
    <w:rsid w:val="0009497A"/>
    <w:rsid w:val="000B2F36"/>
    <w:rsid w:val="000E6EB7"/>
    <w:rsid w:val="000F2F24"/>
    <w:rsid w:val="0010024F"/>
    <w:rsid w:val="0011026E"/>
    <w:rsid w:val="00121262"/>
    <w:rsid w:val="001260F1"/>
    <w:rsid w:val="001332C8"/>
    <w:rsid w:val="00142A63"/>
    <w:rsid w:val="00147751"/>
    <w:rsid w:val="00184D6C"/>
    <w:rsid w:val="001853FE"/>
    <w:rsid w:val="0018623C"/>
    <w:rsid w:val="001A3A93"/>
    <w:rsid w:val="001A422A"/>
    <w:rsid w:val="001A5ED1"/>
    <w:rsid w:val="001B52BD"/>
    <w:rsid w:val="001B5829"/>
    <w:rsid w:val="001B6362"/>
    <w:rsid w:val="001E29B4"/>
    <w:rsid w:val="001F3A91"/>
    <w:rsid w:val="00204AC4"/>
    <w:rsid w:val="002070A8"/>
    <w:rsid w:val="00243A5D"/>
    <w:rsid w:val="0025574F"/>
    <w:rsid w:val="0026182C"/>
    <w:rsid w:val="00267E08"/>
    <w:rsid w:val="00276B34"/>
    <w:rsid w:val="00285CB4"/>
    <w:rsid w:val="002A365B"/>
    <w:rsid w:val="002D2642"/>
    <w:rsid w:val="00306314"/>
    <w:rsid w:val="00331A57"/>
    <w:rsid w:val="00375C2D"/>
    <w:rsid w:val="00381DF9"/>
    <w:rsid w:val="00385EFB"/>
    <w:rsid w:val="00393F58"/>
    <w:rsid w:val="003A552A"/>
    <w:rsid w:val="003A5713"/>
    <w:rsid w:val="003A5D1E"/>
    <w:rsid w:val="003B2F2A"/>
    <w:rsid w:val="003B43EE"/>
    <w:rsid w:val="003E044B"/>
    <w:rsid w:val="003E3E13"/>
    <w:rsid w:val="00404347"/>
    <w:rsid w:val="00415ABA"/>
    <w:rsid w:val="00435DD0"/>
    <w:rsid w:val="00436F07"/>
    <w:rsid w:val="00457752"/>
    <w:rsid w:val="0047482A"/>
    <w:rsid w:val="004807D5"/>
    <w:rsid w:val="00492231"/>
    <w:rsid w:val="004B1081"/>
    <w:rsid w:val="004B2898"/>
    <w:rsid w:val="004B60A4"/>
    <w:rsid w:val="004B7466"/>
    <w:rsid w:val="004C24F7"/>
    <w:rsid w:val="004D5F47"/>
    <w:rsid w:val="004D7651"/>
    <w:rsid w:val="004E4133"/>
    <w:rsid w:val="00501A66"/>
    <w:rsid w:val="00522B40"/>
    <w:rsid w:val="00525AE4"/>
    <w:rsid w:val="00525C6D"/>
    <w:rsid w:val="0054714F"/>
    <w:rsid w:val="005866BA"/>
    <w:rsid w:val="00593C77"/>
    <w:rsid w:val="00595113"/>
    <w:rsid w:val="005C7445"/>
    <w:rsid w:val="005D3F05"/>
    <w:rsid w:val="005D4E8F"/>
    <w:rsid w:val="005D669D"/>
    <w:rsid w:val="006150FD"/>
    <w:rsid w:val="0066179E"/>
    <w:rsid w:val="00666481"/>
    <w:rsid w:val="00680B7B"/>
    <w:rsid w:val="006924BA"/>
    <w:rsid w:val="006A496D"/>
    <w:rsid w:val="006B1823"/>
    <w:rsid w:val="006B6318"/>
    <w:rsid w:val="006C4833"/>
    <w:rsid w:val="006D4840"/>
    <w:rsid w:val="006F5819"/>
    <w:rsid w:val="0072793E"/>
    <w:rsid w:val="00737312"/>
    <w:rsid w:val="007433D6"/>
    <w:rsid w:val="007457C8"/>
    <w:rsid w:val="00753E2C"/>
    <w:rsid w:val="00756D34"/>
    <w:rsid w:val="00762E02"/>
    <w:rsid w:val="00767DD4"/>
    <w:rsid w:val="00770A9F"/>
    <w:rsid w:val="007738F9"/>
    <w:rsid w:val="00785CCD"/>
    <w:rsid w:val="007958C1"/>
    <w:rsid w:val="00795EDD"/>
    <w:rsid w:val="007A6B47"/>
    <w:rsid w:val="007D45DE"/>
    <w:rsid w:val="007D5756"/>
    <w:rsid w:val="007F0ACF"/>
    <w:rsid w:val="007F56D5"/>
    <w:rsid w:val="0081053D"/>
    <w:rsid w:val="00824F85"/>
    <w:rsid w:val="00826455"/>
    <w:rsid w:val="008301EB"/>
    <w:rsid w:val="008325B3"/>
    <w:rsid w:val="00841276"/>
    <w:rsid w:val="008444A3"/>
    <w:rsid w:val="00870690"/>
    <w:rsid w:val="00873C29"/>
    <w:rsid w:val="008869BB"/>
    <w:rsid w:val="0088735C"/>
    <w:rsid w:val="00894BEA"/>
    <w:rsid w:val="008C11D1"/>
    <w:rsid w:val="008D61B5"/>
    <w:rsid w:val="008E26A8"/>
    <w:rsid w:val="008F7153"/>
    <w:rsid w:val="00911213"/>
    <w:rsid w:val="00932E8C"/>
    <w:rsid w:val="00946B92"/>
    <w:rsid w:val="009513F0"/>
    <w:rsid w:val="00960BFE"/>
    <w:rsid w:val="00965308"/>
    <w:rsid w:val="009706C6"/>
    <w:rsid w:val="00976C6D"/>
    <w:rsid w:val="00977C58"/>
    <w:rsid w:val="00977E7F"/>
    <w:rsid w:val="0098032A"/>
    <w:rsid w:val="00987913"/>
    <w:rsid w:val="00987A4A"/>
    <w:rsid w:val="009A2A2E"/>
    <w:rsid w:val="009C51DB"/>
    <w:rsid w:val="009D0AC3"/>
    <w:rsid w:val="009F070D"/>
    <w:rsid w:val="00A136CC"/>
    <w:rsid w:val="00A25EB2"/>
    <w:rsid w:val="00A32972"/>
    <w:rsid w:val="00A36FBB"/>
    <w:rsid w:val="00A51639"/>
    <w:rsid w:val="00A723C2"/>
    <w:rsid w:val="00A84630"/>
    <w:rsid w:val="00A863CC"/>
    <w:rsid w:val="00A878CA"/>
    <w:rsid w:val="00A92ADA"/>
    <w:rsid w:val="00A9572D"/>
    <w:rsid w:val="00AA79BD"/>
    <w:rsid w:val="00AB51B7"/>
    <w:rsid w:val="00AE1980"/>
    <w:rsid w:val="00B13B86"/>
    <w:rsid w:val="00B50A97"/>
    <w:rsid w:val="00B729CC"/>
    <w:rsid w:val="00B73414"/>
    <w:rsid w:val="00B92E04"/>
    <w:rsid w:val="00BB59F5"/>
    <w:rsid w:val="00BD0129"/>
    <w:rsid w:val="00BE0A99"/>
    <w:rsid w:val="00BE5262"/>
    <w:rsid w:val="00BF0FB3"/>
    <w:rsid w:val="00BF6505"/>
    <w:rsid w:val="00C00257"/>
    <w:rsid w:val="00C06097"/>
    <w:rsid w:val="00C0708F"/>
    <w:rsid w:val="00C33B1E"/>
    <w:rsid w:val="00C37891"/>
    <w:rsid w:val="00C53276"/>
    <w:rsid w:val="00C54E16"/>
    <w:rsid w:val="00C6327D"/>
    <w:rsid w:val="00C74FC0"/>
    <w:rsid w:val="00C86AB7"/>
    <w:rsid w:val="00C91F3F"/>
    <w:rsid w:val="00C9272A"/>
    <w:rsid w:val="00CF4308"/>
    <w:rsid w:val="00D03031"/>
    <w:rsid w:val="00D11BE7"/>
    <w:rsid w:val="00D12113"/>
    <w:rsid w:val="00D154FC"/>
    <w:rsid w:val="00D32A37"/>
    <w:rsid w:val="00D3417F"/>
    <w:rsid w:val="00D37B67"/>
    <w:rsid w:val="00D41692"/>
    <w:rsid w:val="00D62F79"/>
    <w:rsid w:val="00D641DE"/>
    <w:rsid w:val="00D74975"/>
    <w:rsid w:val="00D80C93"/>
    <w:rsid w:val="00DB032B"/>
    <w:rsid w:val="00DB449C"/>
    <w:rsid w:val="00DC35A3"/>
    <w:rsid w:val="00DC5270"/>
    <w:rsid w:val="00DC627A"/>
    <w:rsid w:val="00DC62A5"/>
    <w:rsid w:val="00DD1BA0"/>
    <w:rsid w:val="00DF2DF5"/>
    <w:rsid w:val="00E07948"/>
    <w:rsid w:val="00E20390"/>
    <w:rsid w:val="00E24E77"/>
    <w:rsid w:val="00E4013C"/>
    <w:rsid w:val="00E4135C"/>
    <w:rsid w:val="00E526CE"/>
    <w:rsid w:val="00E536AB"/>
    <w:rsid w:val="00E739D2"/>
    <w:rsid w:val="00E7725C"/>
    <w:rsid w:val="00E83837"/>
    <w:rsid w:val="00EA03F9"/>
    <w:rsid w:val="00EA1059"/>
    <w:rsid w:val="00EA6A1B"/>
    <w:rsid w:val="00EB32EB"/>
    <w:rsid w:val="00EC068C"/>
    <w:rsid w:val="00F00979"/>
    <w:rsid w:val="00F27C8C"/>
    <w:rsid w:val="00F346D4"/>
    <w:rsid w:val="00F46821"/>
    <w:rsid w:val="00F53BBC"/>
    <w:rsid w:val="00F9451C"/>
    <w:rsid w:val="00F945B4"/>
    <w:rsid w:val="00F96244"/>
    <w:rsid w:val="00FA7539"/>
    <w:rsid w:val="00FB34E0"/>
    <w:rsid w:val="00FC419D"/>
    <w:rsid w:val="00FD1CC0"/>
    <w:rsid w:val="00FD2B1E"/>
    <w:rsid w:val="00FE5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66179E"/>
    <w:rPr>
      <w:rFonts w:ascii="Arial" w:hAnsi="Arial"/>
      <w:sz w:val="22"/>
      <w:lang w:val="en-GB" w:eastAsia="en-US"/>
    </w:rPr>
  </w:style>
  <w:style w:type="paragraph" w:styleId="ListParagraph">
    <w:name w:val="List Paragraph"/>
    <w:basedOn w:val="Normal"/>
    <w:uiPriority w:val="99"/>
    <w:qFormat/>
    <w:rsid w:val="0066179E"/>
    <w:pPr>
      <w:ind w:left="720"/>
      <w:contextualSpacing/>
    </w:pPr>
  </w:style>
  <w:style w:type="paragraph" w:styleId="NormalWeb">
    <w:name w:val="Normal (Web)"/>
    <w:basedOn w:val="Normal"/>
    <w:uiPriority w:val="99"/>
    <w:unhideWhenUsed/>
    <w:rsid w:val="00C00257"/>
    <w:pPr>
      <w:spacing w:before="100" w:beforeAutospacing="1" w:after="100" w:afterAutospacing="1"/>
    </w:pPr>
    <w:rPr>
      <w:rFonts w:ascii="Times New Roman" w:hAnsi="Times New Roman"/>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66179E"/>
    <w:rPr>
      <w:rFonts w:ascii="Arial" w:hAnsi="Arial"/>
      <w:sz w:val="22"/>
      <w:lang w:val="en-GB" w:eastAsia="en-US"/>
    </w:rPr>
  </w:style>
  <w:style w:type="paragraph" w:styleId="ListParagraph">
    <w:name w:val="List Paragraph"/>
    <w:basedOn w:val="Normal"/>
    <w:uiPriority w:val="99"/>
    <w:qFormat/>
    <w:rsid w:val="0066179E"/>
    <w:pPr>
      <w:ind w:left="720"/>
      <w:contextualSpacing/>
    </w:pPr>
  </w:style>
  <w:style w:type="paragraph" w:styleId="NormalWeb">
    <w:name w:val="Normal (Web)"/>
    <w:basedOn w:val="Normal"/>
    <w:uiPriority w:val="99"/>
    <w:unhideWhenUsed/>
    <w:rsid w:val="00C00257"/>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457">
      <w:bodyDiv w:val="1"/>
      <w:marLeft w:val="0"/>
      <w:marRight w:val="0"/>
      <w:marTop w:val="0"/>
      <w:marBottom w:val="0"/>
      <w:divBdr>
        <w:top w:val="none" w:sz="0" w:space="0" w:color="auto"/>
        <w:left w:val="none" w:sz="0" w:space="0" w:color="auto"/>
        <w:bottom w:val="none" w:sz="0" w:space="0" w:color="auto"/>
        <w:right w:val="none" w:sz="0" w:space="0" w:color="auto"/>
      </w:divBdr>
      <w:divsChild>
        <w:div w:id="1160577121">
          <w:marLeft w:val="0"/>
          <w:marRight w:val="0"/>
          <w:marTop w:val="0"/>
          <w:marBottom w:val="0"/>
          <w:divBdr>
            <w:top w:val="none" w:sz="0" w:space="0" w:color="auto"/>
            <w:left w:val="none" w:sz="0" w:space="0" w:color="auto"/>
            <w:bottom w:val="none" w:sz="0" w:space="0" w:color="auto"/>
            <w:right w:val="none" w:sz="0" w:space="0" w:color="auto"/>
          </w:divBdr>
          <w:divsChild>
            <w:div w:id="1720469778">
              <w:marLeft w:val="0"/>
              <w:marRight w:val="0"/>
              <w:marTop w:val="0"/>
              <w:marBottom w:val="0"/>
              <w:divBdr>
                <w:top w:val="none" w:sz="0" w:space="0" w:color="auto"/>
                <w:left w:val="none" w:sz="0" w:space="0" w:color="auto"/>
                <w:bottom w:val="none" w:sz="0" w:space="0" w:color="auto"/>
                <w:right w:val="none" w:sz="0" w:space="0" w:color="auto"/>
              </w:divBdr>
              <w:divsChild>
                <w:div w:id="6682201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3452</Words>
  <Characters>18813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2014-05-27T21:56:00Z</dcterms:created>
  <dcterms:modified xsi:type="dcterms:W3CDTF">2014-05-27T22:01:00Z</dcterms:modified>
</cp:coreProperties>
</file>