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18 October 2016</w:t>
            </w:r>
          </w:p>
        </w:tc>
      </w:tr>
      <w:tr w:rsidR="00E24E77" w:rsidRPr="00522B40">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 Christchurch Airport, 550 Memorial Drive,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3110BA">
            <w:pPr>
              <w:spacing w:before="80" w:after="80"/>
              <w:ind w:left="776"/>
              <w:rPr>
                <w:rFonts w:cs="Arial"/>
                <w:b/>
                <w:sz w:val="20"/>
                <w:lang w:val="en-NZ" w:eastAsia="en-GB"/>
              </w:rPr>
            </w:pPr>
            <w:r w:rsidRPr="00826455">
              <w:rPr>
                <w:rFonts w:cs="Arial"/>
                <w:b/>
                <w:sz w:val="20"/>
                <w:lang w:val="en-NZ" w:eastAsia="en-GB"/>
              </w:rPr>
              <w:t>Item of business</w:t>
            </w:r>
          </w:p>
        </w:tc>
      </w:tr>
      <w:tr w:rsidR="006C4833">
        <w:tc>
          <w:tcPr>
            <w:tcW w:w="1555" w:type="dxa"/>
            <w:shd w:val="clear" w:color="auto" w:fill="F2F2F2" w:themeFill="background1" w:themeFillShade="F2"/>
          </w:tcPr>
          <w:p w:rsidR="006C4833" w:rsidRPr="00826455" w:rsidRDefault="00E116EA" w:rsidP="00E116EA">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rsidR="006C4833" w:rsidRPr="00826455" w:rsidRDefault="006C4833" w:rsidP="003110BA">
            <w:pPr>
              <w:spacing w:before="80" w:after="80"/>
              <w:ind w:left="776"/>
              <w:rPr>
                <w:rFonts w:cs="Arial"/>
                <w:sz w:val="20"/>
                <w:lang w:val="en-NZ" w:eastAsia="en-GB"/>
              </w:rPr>
            </w:pPr>
            <w:r w:rsidRPr="00826455">
              <w:rPr>
                <w:rFonts w:cs="Arial"/>
                <w:sz w:val="20"/>
                <w:lang w:val="en-NZ" w:eastAsia="en-GB"/>
              </w:rPr>
              <w:t>Welcome</w:t>
            </w:r>
          </w:p>
        </w:tc>
      </w:tr>
      <w:tr w:rsidR="007F56D5">
        <w:tc>
          <w:tcPr>
            <w:tcW w:w="1555" w:type="dxa"/>
            <w:shd w:val="clear" w:color="auto" w:fill="F2F2F2" w:themeFill="background1" w:themeFillShade="F2"/>
          </w:tcPr>
          <w:p w:rsidR="007F56D5" w:rsidRPr="00826455" w:rsidRDefault="00E116EA" w:rsidP="00E116EA">
            <w:pPr>
              <w:spacing w:before="80" w:after="80"/>
              <w:rPr>
                <w:rFonts w:cs="Arial"/>
                <w:color w:val="33CCCC"/>
                <w:sz w:val="20"/>
                <w:lang w:val="en-NZ" w:eastAsia="en-GB"/>
              </w:rPr>
            </w:pPr>
            <w:r w:rsidRPr="00E116EA">
              <w:rPr>
                <w:rFonts w:cs="Arial"/>
                <w:sz w:val="20"/>
                <w:lang w:val="en-NZ" w:eastAsia="en-GB"/>
              </w:rPr>
              <w:t>12:05pm</w:t>
            </w:r>
          </w:p>
        </w:tc>
        <w:tc>
          <w:tcPr>
            <w:tcW w:w="8221" w:type="dxa"/>
            <w:shd w:val="clear" w:color="auto" w:fill="F2F2F2" w:themeFill="background1" w:themeFillShade="F2"/>
          </w:tcPr>
          <w:p w:rsidR="007F56D5" w:rsidRPr="00826455" w:rsidRDefault="007F56D5" w:rsidP="003110BA">
            <w:pPr>
              <w:spacing w:before="80" w:after="80"/>
              <w:ind w:left="776"/>
              <w:rPr>
                <w:rFonts w:cs="Arial"/>
                <w:sz w:val="20"/>
                <w:lang w:val="en-NZ" w:eastAsia="en-GB"/>
              </w:rPr>
            </w:pPr>
            <w:r w:rsidRPr="00826455">
              <w:rPr>
                <w:rFonts w:cs="Arial"/>
                <w:sz w:val="20"/>
                <w:lang w:val="en-NZ" w:eastAsia="en-GB"/>
              </w:rPr>
              <w:t>Confirmation of minutes of meeting of 20 September 2016</w:t>
            </w:r>
          </w:p>
        </w:tc>
      </w:tr>
      <w:tr w:rsidR="007F56D5">
        <w:tc>
          <w:tcPr>
            <w:tcW w:w="1555" w:type="dxa"/>
            <w:shd w:val="clear" w:color="auto" w:fill="F2F2F2" w:themeFill="background1" w:themeFillShade="F2"/>
          </w:tcPr>
          <w:p w:rsidR="007F56D5" w:rsidRPr="00826455" w:rsidRDefault="00E116EA" w:rsidP="00E116EA">
            <w:pPr>
              <w:spacing w:before="80" w:after="80"/>
              <w:rPr>
                <w:rFonts w:cs="Arial"/>
                <w:color w:val="33CCCC"/>
                <w:sz w:val="20"/>
                <w:lang w:val="en-NZ" w:eastAsia="en-GB"/>
              </w:rPr>
            </w:pPr>
            <w:r w:rsidRPr="00E116EA">
              <w:rPr>
                <w:rFonts w:cs="Arial"/>
                <w:sz w:val="20"/>
                <w:lang w:val="en-NZ" w:eastAsia="en-GB"/>
              </w:rPr>
              <w:t>12:30pm</w:t>
            </w:r>
          </w:p>
        </w:tc>
        <w:tc>
          <w:tcPr>
            <w:tcW w:w="8221" w:type="dxa"/>
            <w:shd w:val="clear" w:color="auto" w:fill="F2F2F2" w:themeFill="background1" w:themeFillShade="F2"/>
          </w:tcPr>
          <w:p w:rsidR="007F56D5" w:rsidRPr="00826455" w:rsidRDefault="007F56D5" w:rsidP="003110BA">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3110BA">
            <w:pPr>
              <w:ind w:left="776"/>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16/STH/161</w:t>
            </w:r>
          </w:p>
          <w:p w:rsidR="00826455" w:rsidRPr="00826455" w:rsidRDefault="00826455" w:rsidP="003110BA">
            <w:pPr>
              <w:ind w:left="776"/>
              <w:rPr>
                <w:rFonts w:cs="Arial"/>
                <w:sz w:val="20"/>
                <w:lang w:val="en-NZ" w:eastAsia="en-GB"/>
              </w:rPr>
            </w:pPr>
            <w:r w:rsidRPr="00826455">
              <w:rPr>
                <w:rFonts w:cs="Arial"/>
                <w:sz w:val="20"/>
                <w:lang w:val="en-NZ" w:eastAsia="en-GB"/>
              </w:rPr>
              <w:t xml:space="preserve">  ii 16/STH/163</w:t>
            </w:r>
          </w:p>
          <w:p w:rsidR="00826455" w:rsidRPr="00826455" w:rsidRDefault="00826455" w:rsidP="003110BA">
            <w:pPr>
              <w:ind w:left="776"/>
              <w:rPr>
                <w:rFonts w:cs="Arial"/>
                <w:sz w:val="20"/>
                <w:lang w:val="en-NZ" w:eastAsia="en-GB"/>
              </w:rPr>
            </w:pPr>
            <w:r w:rsidRPr="00826455">
              <w:rPr>
                <w:rFonts w:cs="Arial"/>
                <w:sz w:val="20"/>
                <w:lang w:val="en-NZ" w:eastAsia="en-GB"/>
              </w:rPr>
              <w:t xml:space="preserve">  iii 16/STH/164</w:t>
            </w:r>
          </w:p>
          <w:p w:rsidR="00826455" w:rsidRPr="00826455" w:rsidRDefault="00826455" w:rsidP="003110BA">
            <w:pPr>
              <w:ind w:left="776"/>
              <w:rPr>
                <w:rFonts w:cs="Arial"/>
                <w:sz w:val="20"/>
                <w:lang w:val="en-NZ" w:eastAsia="en-GB"/>
              </w:rPr>
            </w:pPr>
            <w:r w:rsidRPr="00826455">
              <w:rPr>
                <w:rFonts w:cs="Arial"/>
                <w:sz w:val="20"/>
                <w:lang w:val="en-NZ" w:eastAsia="en-GB"/>
              </w:rPr>
              <w:t xml:space="preserve">  iv 16/STH/166</w:t>
            </w:r>
          </w:p>
          <w:p w:rsidR="00826455" w:rsidRPr="00826455" w:rsidRDefault="00826455" w:rsidP="003110BA">
            <w:pPr>
              <w:ind w:left="776"/>
              <w:rPr>
                <w:rFonts w:cs="Arial"/>
                <w:sz w:val="20"/>
                <w:lang w:val="en-NZ" w:eastAsia="en-GB"/>
              </w:rPr>
            </w:pPr>
            <w:r w:rsidRPr="00826455">
              <w:rPr>
                <w:rFonts w:cs="Arial"/>
                <w:sz w:val="20"/>
                <w:lang w:val="en-NZ" w:eastAsia="en-GB"/>
              </w:rPr>
              <w:t xml:space="preserve">  v 16/STH/167</w:t>
            </w:r>
          </w:p>
          <w:p w:rsidR="00826455" w:rsidRPr="00826455" w:rsidRDefault="00826455" w:rsidP="003110BA">
            <w:pPr>
              <w:ind w:left="776"/>
              <w:rPr>
                <w:rFonts w:cs="Arial"/>
                <w:sz w:val="20"/>
                <w:lang w:val="en-NZ" w:eastAsia="en-GB"/>
              </w:rPr>
            </w:pPr>
            <w:r w:rsidRPr="00826455">
              <w:rPr>
                <w:rFonts w:cs="Arial"/>
                <w:sz w:val="20"/>
                <w:lang w:val="en-NZ" w:eastAsia="en-GB"/>
              </w:rPr>
              <w:t xml:space="preserve">  vi 16/STH/168</w:t>
            </w:r>
          </w:p>
          <w:p w:rsidR="00826455" w:rsidRPr="00826455" w:rsidRDefault="00826455" w:rsidP="003110BA">
            <w:pPr>
              <w:ind w:left="776"/>
              <w:rPr>
                <w:rFonts w:cs="Arial"/>
                <w:sz w:val="20"/>
                <w:lang w:val="en-NZ" w:eastAsia="en-GB"/>
              </w:rPr>
            </w:pPr>
            <w:r w:rsidRPr="00826455">
              <w:rPr>
                <w:rFonts w:cs="Arial"/>
                <w:sz w:val="20"/>
                <w:lang w:val="en-NZ" w:eastAsia="en-GB"/>
              </w:rPr>
              <w:t xml:space="preserve">  vii 16/STH/170</w:t>
            </w:r>
          </w:p>
          <w:p w:rsidR="00826455" w:rsidRPr="00826455" w:rsidRDefault="00826455" w:rsidP="003110BA">
            <w:pPr>
              <w:ind w:left="776"/>
              <w:rPr>
                <w:rFonts w:cs="Arial"/>
                <w:sz w:val="20"/>
                <w:lang w:val="en-NZ" w:eastAsia="en-GB"/>
              </w:rPr>
            </w:pPr>
            <w:r w:rsidRPr="00826455">
              <w:rPr>
                <w:rFonts w:cs="Arial"/>
                <w:sz w:val="20"/>
                <w:lang w:val="en-NZ" w:eastAsia="en-GB"/>
              </w:rPr>
              <w:t xml:space="preserve">  viii 16/STH/171</w:t>
            </w:r>
          </w:p>
        </w:tc>
      </w:tr>
      <w:tr w:rsidR="00826455">
        <w:tc>
          <w:tcPr>
            <w:tcW w:w="1555" w:type="dxa"/>
            <w:shd w:val="clear" w:color="auto" w:fill="F2F2F2" w:themeFill="background1" w:themeFillShade="F2"/>
          </w:tcPr>
          <w:p w:rsidR="00826455" w:rsidRPr="00E116EA" w:rsidRDefault="00E116EA" w:rsidP="00E116EA">
            <w:pPr>
              <w:spacing w:before="80" w:after="80"/>
              <w:rPr>
                <w:rFonts w:cs="Arial"/>
                <w:sz w:val="20"/>
                <w:lang w:val="en-NZ" w:eastAsia="en-GB"/>
              </w:rPr>
            </w:pPr>
            <w:r w:rsidRPr="00E116EA">
              <w:rPr>
                <w:rFonts w:cs="Arial"/>
                <w:sz w:val="20"/>
                <w:lang w:val="en-NZ" w:eastAsia="en-GB"/>
              </w:rPr>
              <w:t>4:00pm</w:t>
            </w:r>
          </w:p>
        </w:tc>
        <w:tc>
          <w:tcPr>
            <w:tcW w:w="8221" w:type="dxa"/>
            <w:shd w:val="clear" w:color="auto" w:fill="F2F2F2" w:themeFill="background1" w:themeFillShade="F2"/>
          </w:tcPr>
          <w:p w:rsidR="00826455" w:rsidRPr="003110BA" w:rsidRDefault="00826455" w:rsidP="003110BA">
            <w:pPr>
              <w:pStyle w:val="ListParagraph"/>
              <w:numPr>
                <w:ilvl w:val="0"/>
                <w:numId w:val="20"/>
              </w:numPr>
              <w:spacing w:before="80" w:after="80"/>
              <w:rPr>
                <w:rFonts w:cs="Arial"/>
                <w:sz w:val="20"/>
                <w:lang w:val="en-NZ" w:eastAsia="en-GB"/>
              </w:rPr>
            </w:pPr>
            <w:r w:rsidRPr="003110BA">
              <w:rPr>
                <w:rFonts w:cs="Arial"/>
                <w:sz w:val="20"/>
                <w:lang w:val="en-NZ" w:eastAsia="en-GB"/>
              </w:rPr>
              <w:t>General business:</w:t>
            </w:r>
          </w:p>
        </w:tc>
      </w:tr>
      <w:tr w:rsidR="00826455">
        <w:tc>
          <w:tcPr>
            <w:tcW w:w="1555" w:type="dxa"/>
            <w:tcBorders>
              <w:bottom w:val="single" w:sz="4" w:space="0" w:color="auto"/>
            </w:tcBorders>
            <w:shd w:val="clear" w:color="auto" w:fill="F2F2F2" w:themeFill="background1" w:themeFillShade="F2"/>
          </w:tcPr>
          <w:p w:rsidR="00826455" w:rsidRPr="00E116EA" w:rsidRDefault="00E116EA" w:rsidP="00E116EA">
            <w:pPr>
              <w:spacing w:before="80" w:after="80"/>
              <w:rPr>
                <w:rFonts w:cs="Arial"/>
                <w:sz w:val="20"/>
                <w:lang w:val="en-NZ" w:eastAsia="en-GB"/>
              </w:rPr>
            </w:pPr>
            <w:r w:rsidRPr="00E116EA">
              <w:rPr>
                <w:rFonts w:cs="Arial"/>
                <w:sz w:val="20"/>
                <w:lang w:val="en-NZ" w:eastAsia="en-GB"/>
              </w:rPr>
              <w:t>4:20pm</w:t>
            </w:r>
          </w:p>
        </w:tc>
        <w:tc>
          <w:tcPr>
            <w:tcW w:w="8221" w:type="dxa"/>
            <w:tcBorders>
              <w:bottom w:val="single" w:sz="4" w:space="0" w:color="auto"/>
            </w:tcBorders>
            <w:shd w:val="clear" w:color="auto" w:fill="F2F2F2" w:themeFill="background1" w:themeFillShade="F2"/>
          </w:tcPr>
          <w:p w:rsidR="00826455" w:rsidRPr="00826455" w:rsidRDefault="00826455" w:rsidP="003110BA">
            <w:pPr>
              <w:spacing w:before="80" w:after="80"/>
              <w:ind w:left="776"/>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110BA" w:rsidRPr="00E20390">
        <w:trPr>
          <w:trHeight w:val="240"/>
        </w:trPr>
        <w:tc>
          <w:tcPr>
            <w:tcW w:w="2700" w:type="dxa"/>
            <w:shd w:val="pct12" w:color="auto" w:fill="FFFFFF"/>
            <w:vAlign w:val="center"/>
          </w:tcPr>
          <w:p w:rsidR="003110BA" w:rsidRPr="00E20390" w:rsidRDefault="003110BA">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110BA" w:rsidRPr="00E20390" w:rsidRDefault="003110BA">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110BA" w:rsidRPr="00E20390" w:rsidRDefault="003110BA">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110BA" w:rsidRPr="00E20390" w:rsidRDefault="003110BA">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110BA" w:rsidRPr="00E20390" w:rsidRDefault="003110BA">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Lay (consumer/community perspectives)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Mrs Angelika Frank-Alexander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Lay (consumer/community perspectives)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Non-lay (intervention studies)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Dr Nicola Swain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Non-lay (observational studies)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Dr Mathew  Zacharias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Apologies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Non-lay (intervention studies)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13/05/2016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13/05/2019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Apologies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proofErr w:type="spellStart"/>
            <w:r w:rsidRPr="00E20390">
              <w:rPr>
                <w:sz w:val="16"/>
                <w:szCs w:val="16"/>
              </w:rPr>
              <w:t>Ass</w:t>
            </w:r>
            <w:r>
              <w:rPr>
                <w:sz w:val="16"/>
                <w:szCs w:val="16"/>
              </w:rPr>
              <w:t>o</w:t>
            </w:r>
            <w:r w:rsidRPr="00E20390">
              <w:rPr>
                <w:sz w:val="16"/>
                <w:szCs w:val="16"/>
              </w:rPr>
              <w:t>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Non-lay (intervention studies)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r w:rsidR="003110BA" w:rsidRPr="00E20390">
        <w:trPr>
          <w:trHeight w:val="280"/>
        </w:trPr>
        <w:tc>
          <w:tcPr>
            <w:tcW w:w="2700" w:type="dxa"/>
          </w:tcPr>
          <w:p w:rsidR="003110BA" w:rsidRPr="00E20390" w:rsidRDefault="003110BA">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rsidR="003110BA" w:rsidRPr="00E20390" w:rsidRDefault="003110BA">
            <w:pPr>
              <w:autoSpaceDE w:val="0"/>
              <w:autoSpaceDN w:val="0"/>
              <w:adjustRightInd w:val="0"/>
              <w:rPr>
                <w:sz w:val="16"/>
                <w:szCs w:val="16"/>
              </w:rPr>
            </w:pPr>
            <w:r w:rsidRPr="00E20390">
              <w:rPr>
                <w:sz w:val="16"/>
                <w:szCs w:val="16"/>
              </w:rPr>
              <w:t xml:space="preserve">Lay (the law) </w:t>
            </w:r>
          </w:p>
        </w:tc>
        <w:tc>
          <w:tcPr>
            <w:tcW w:w="1300" w:type="dxa"/>
          </w:tcPr>
          <w:p w:rsidR="003110BA" w:rsidRPr="00E20390" w:rsidRDefault="003110BA">
            <w:pPr>
              <w:autoSpaceDE w:val="0"/>
              <w:autoSpaceDN w:val="0"/>
              <w:adjustRightInd w:val="0"/>
              <w:rPr>
                <w:sz w:val="16"/>
                <w:szCs w:val="16"/>
              </w:rPr>
            </w:pPr>
            <w:r w:rsidRPr="00E20390">
              <w:rPr>
                <w:sz w:val="16"/>
                <w:szCs w:val="16"/>
              </w:rPr>
              <w:t xml:space="preserve">27/10/2015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27/10/2018 </w:t>
            </w:r>
          </w:p>
        </w:tc>
        <w:tc>
          <w:tcPr>
            <w:tcW w:w="1200" w:type="dxa"/>
          </w:tcPr>
          <w:p w:rsidR="003110BA" w:rsidRPr="00E20390" w:rsidRDefault="003110BA">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8D58C2" w:rsidRDefault="00E24E77" w:rsidP="00204AC4">
      <w:pPr>
        <w:spacing w:before="80" w:after="80"/>
        <w:rPr>
          <w:rFonts w:cs="Arial"/>
          <w:color w:val="33CCCC"/>
          <w:sz w:val="21"/>
          <w:szCs w:val="21"/>
          <w:lang w:val="en-NZ"/>
        </w:rPr>
      </w:pPr>
      <w:r w:rsidRPr="008D58C2">
        <w:rPr>
          <w:rFonts w:cs="Arial"/>
          <w:sz w:val="21"/>
          <w:szCs w:val="21"/>
          <w:lang w:val="en-NZ"/>
        </w:rPr>
        <w:t xml:space="preserve">The Chair opened the meeting at </w:t>
      </w:r>
      <w:r w:rsidR="00F00B68" w:rsidRPr="008D58C2">
        <w:rPr>
          <w:rFonts w:cs="Arial"/>
          <w:sz w:val="21"/>
          <w:szCs w:val="21"/>
          <w:lang w:val="en-NZ"/>
        </w:rPr>
        <w:t xml:space="preserve">12:00pm </w:t>
      </w:r>
      <w:r w:rsidRPr="008D58C2">
        <w:rPr>
          <w:rFonts w:cs="Arial"/>
          <w:sz w:val="21"/>
          <w:szCs w:val="21"/>
          <w:lang w:val="en-NZ"/>
        </w:rPr>
        <w:t xml:space="preserve">and welcomed Committee members, noting that apologies had been received from </w:t>
      </w:r>
      <w:r w:rsidR="00F00B68" w:rsidRPr="008D58C2">
        <w:rPr>
          <w:rFonts w:cs="Arial"/>
          <w:sz w:val="21"/>
          <w:szCs w:val="21"/>
          <w:lang w:val="en-NZ"/>
        </w:rPr>
        <w:t xml:space="preserve">Dr Matthew Zacharias and Dr </w:t>
      </w:r>
      <w:proofErr w:type="spellStart"/>
      <w:r w:rsidR="00F00B68" w:rsidRPr="008D58C2">
        <w:rPr>
          <w:rFonts w:cs="Arial"/>
          <w:sz w:val="21"/>
          <w:szCs w:val="21"/>
          <w:lang w:val="en-NZ"/>
        </w:rPr>
        <w:t>Devonie</w:t>
      </w:r>
      <w:proofErr w:type="spellEnd"/>
      <w:r w:rsidR="00F00B68" w:rsidRPr="008D58C2">
        <w:rPr>
          <w:rFonts w:cs="Arial"/>
          <w:sz w:val="21"/>
          <w:szCs w:val="21"/>
          <w:lang w:val="en-NZ"/>
        </w:rPr>
        <w:t xml:space="preserve"> </w:t>
      </w:r>
      <w:proofErr w:type="spellStart"/>
      <w:r w:rsidR="00F00B68" w:rsidRPr="008D58C2">
        <w:rPr>
          <w:rFonts w:cs="Arial"/>
          <w:sz w:val="21"/>
          <w:szCs w:val="21"/>
          <w:lang w:val="en-NZ"/>
        </w:rPr>
        <w:t>Eglinton</w:t>
      </w:r>
      <w:proofErr w:type="spellEnd"/>
      <w:r w:rsidRPr="008D58C2">
        <w:rPr>
          <w:rFonts w:cs="Arial"/>
          <w:sz w:val="21"/>
          <w:szCs w:val="21"/>
          <w:lang w:val="en-NZ"/>
        </w:rPr>
        <w:t>.</w:t>
      </w:r>
    </w:p>
    <w:p w:rsidR="00E24E77" w:rsidRPr="008D58C2" w:rsidRDefault="00E24E77" w:rsidP="00E24E77">
      <w:pPr>
        <w:rPr>
          <w:sz w:val="21"/>
          <w:szCs w:val="21"/>
          <w:lang w:val="en-NZ"/>
        </w:rPr>
      </w:pPr>
    </w:p>
    <w:p w:rsidR="00E24E77" w:rsidRPr="008D58C2" w:rsidRDefault="00E24E77" w:rsidP="00E24E77">
      <w:pPr>
        <w:rPr>
          <w:sz w:val="21"/>
          <w:szCs w:val="21"/>
          <w:lang w:val="en-NZ"/>
        </w:rPr>
      </w:pPr>
      <w:r w:rsidRPr="008D58C2">
        <w:rPr>
          <w:sz w:val="21"/>
          <w:szCs w:val="21"/>
          <w:lang w:val="en-NZ"/>
        </w:rPr>
        <w:t xml:space="preserve">The Chair noted that the meeting was quorate. </w:t>
      </w:r>
    </w:p>
    <w:p w:rsidR="00E24E77" w:rsidRPr="008D58C2" w:rsidRDefault="00E24E77" w:rsidP="00E24E77">
      <w:pPr>
        <w:rPr>
          <w:sz w:val="21"/>
          <w:szCs w:val="21"/>
          <w:lang w:val="en-NZ"/>
        </w:rPr>
      </w:pPr>
    </w:p>
    <w:p w:rsidR="00E24E77" w:rsidRPr="008D58C2" w:rsidRDefault="00E24E77" w:rsidP="00E24E77">
      <w:pPr>
        <w:rPr>
          <w:sz w:val="21"/>
          <w:szCs w:val="21"/>
          <w:lang w:val="en-NZ"/>
        </w:rPr>
      </w:pPr>
      <w:r w:rsidRPr="008D58C2">
        <w:rPr>
          <w:sz w:val="21"/>
          <w:szCs w:val="21"/>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8D58C2" w:rsidRDefault="00E24E77" w:rsidP="00E24E77">
      <w:pPr>
        <w:rPr>
          <w:sz w:val="21"/>
          <w:szCs w:val="21"/>
          <w:lang w:val="en-NZ"/>
        </w:rPr>
      </w:pPr>
      <w:r w:rsidRPr="008D58C2">
        <w:rPr>
          <w:sz w:val="21"/>
          <w:szCs w:val="21"/>
          <w:lang w:val="en-NZ"/>
        </w:rPr>
        <w:t xml:space="preserve">The minutes of the meeting of </w:t>
      </w:r>
      <w:r w:rsidR="002275BC" w:rsidRPr="008D58C2">
        <w:rPr>
          <w:rFonts w:cs="Arial"/>
          <w:sz w:val="21"/>
          <w:szCs w:val="21"/>
          <w:lang w:val="en-NZ"/>
        </w:rPr>
        <w:t xml:space="preserve">20 September 2016 </w:t>
      </w:r>
      <w:r w:rsidRPr="008D58C2">
        <w:rPr>
          <w:sz w:val="21"/>
          <w:szCs w:val="21"/>
          <w:lang w:val="en-NZ"/>
        </w:rPr>
        <w:t xml:space="preserve">were </w:t>
      </w:r>
      <w:r w:rsidR="00522B40" w:rsidRPr="008D58C2">
        <w:rPr>
          <w:sz w:val="21"/>
          <w:szCs w:val="21"/>
          <w:lang w:val="en-NZ"/>
        </w:rPr>
        <w:t>confirm</w:t>
      </w:r>
      <w:r w:rsidRPr="008D58C2">
        <w:rPr>
          <w:sz w:val="21"/>
          <w:szCs w:val="21"/>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6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2521"/>
        <w:gridCol w:w="6316"/>
        <w:gridCol w:w="6316"/>
        <w:gridCol w:w="357"/>
      </w:tblGrid>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r w:rsidRPr="008D58C2">
              <w:rPr>
                <w:b/>
                <w:sz w:val="21"/>
                <w:szCs w:val="21"/>
              </w:rPr>
              <w:t xml:space="preserve">1 </w:t>
            </w: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b/>
                <w:sz w:val="21"/>
                <w:szCs w:val="21"/>
              </w:rPr>
              <w:t>16/STH/170</w:t>
            </w:r>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A study of RO7049389 in healthy subjects and patients chronically infected with hepatitis B virus infection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Prof Edward Gane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Covance NZ Ltd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06 October 2016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bl>
    <w:p w:rsidR="00795EDD" w:rsidRPr="008D58C2" w:rsidRDefault="00795EDD" w:rsidP="00E24E77">
      <w:pPr>
        <w:rPr>
          <w:sz w:val="21"/>
          <w:szCs w:val="21"/>
        </w:rPr>
      </w:pPr>
      <w:r w:rsidRPr="008D58C2">
        <w:rPr>
          <w:sz w:val="21"/>
          <w:szCs w:val="21"/>
        </w:rPr>
        <w:t xml:space="preserve"> </w:t>
      </w:r>
    </w:p>
    <w:p w:rsidR="005B28DB" w:rsidRPr="008D58C2" w:rsidRDefault="00FB5840" w:rsidP="005B28DB">
      <w:pPr>
        <w:autoSpaceDE w:val="0"/>
        <w:autoSpaceDN w:val="0"/>
        <w:adjustRightInd w:val="0"/>
        <w:rPr>
          <w:sz w:val="21"/>
          <w:szCs w:val="21"/>
          <w:lang w:val="en-NZ"/>
        </w:rPr>
      </w:pPr>
      <w:r w:rsidRPr="008D58C2">
        <w:rPr>
          <w:rFonts w:cs="Arial"/>
          <w:sz w:val="21"/>
          <w:szCs w:val="21"/>
          <w:lang w:val="en-NZ"/>
        </w:rPr>
        <w:t xml:space="preserve">Prof </w:t>
      </w:r>
      <w:r w:rsidR="005B28DB" w:rsidRPr="008D58C2">
        <w:rPr>
          <w:rFonts w:cs="Arial"/>
          <w:sz w:val="21"/>
          <w:szCs w:val="21"/>
          <w:lang w:val="en-NZ"/>
        </w:rPr>
        <w:t xml:space="preserve">Ed Gane and </w:t>
      </w:r>
      <w:r w:rsidR="005B28DB" w:rsidRPr="008D58C2">
        <w:rPr>
          <w:sz w:val="21"/>
          <w:szCs w:val="21"/>
          <w:lang w:val="en-NZ"/>
        </w:rPr>
        <w:t xml:space="preserve">was present </w:t>
      </w:r>
      <w:r w:rsidR="005B28DB" w:rsidRPr="008D58C2">
        <w:rPr>
          <w:rFonts w:cs="Arial"/>
          <w:sz w:val="21"/>
          <w:szCs w:val="21"/>
          <w:lang w:val="en-NZ"/>
        </w:rPr>
        <w:t>by teleconference</w:t>
      </w:r>
      <w:r w:rsidR="005B28DB" w:rsidRPr="008D58C2">
        <w:rPr>
          <w:sz w:val="21"/>
          <w:szCs w:val="21"/>
          <w:lang w:val="en-NZ"/>
        </w:rPr>
        <w:t xml:space="preserve"> for discussion of this application.</w:t>
      </w:r>
    </w:p>
    <w:p w:rsidR="005B28DB" w:rsidRPr="008D58C2" w:rsidRDefault="005B28DB" w:rsidP="005B28DB">
      <w:pPr>
        <w:rPr>
          <w:sz w:val="21"/>
          <w:szCs w:val="21"/>
          <w:u w:val="single"/>
          <w:lang w:val="en-NZ"/>
        </w:rPr>
      </w:pPr>
    </w:p>
    <w:p w:rsidR="005B28DB" w:rsidRPr="008D58C2" w:rsidRDefault="005B28DB" w:rsidP="005B28DB">
      <w:pPr>
        <w:rPr>
          <w:sz w:val="21"/>
          <w:szCs w:val="21"/>
          <w:u w:val="single"/>
          <w:lang w:val="en-NZ"/>
        </w:rPr>
      </w:pPr>
      <w:r w:rsidRPr="008D58C2">
        <w:rPr>
          <w:sz w:val="21"/>
          <w:szCs w:val="21"/>
          <w:u w:val="single"/>
          <w:lang w:val="en-NZ"/>
        </w:rPr>
        <w:t>Potential conflicts of interest</w:t>
      </w:r>
    </w:p>
    <w:p w:rsidR="005B28DB" w:rsidRPr="008D58C2" w:rsidRDefault="005B28DB" w:rsidP="005B28DB">
      <w:pPr>
        <w:rPr>
          <w:b/>
          <w:sz w:val="21"/>
          <w:szCs w:val="21"/>
          <w:lang w:val="en-NZ"/>
        </w:rPr>
      </w:pPr>
    </w:p>
    <w:p w:rsidR="005B28DB" w:rsidRPr="008D58C2" w:rsidRDefault="005B28DB" w:rsidP="005B28DB">
      <w:pPr>
        <w:rPr>
          <w:sz w:val="21"/>
          <w:szCs w:val="21"/>
          <w:lang w:val="en-NZ"/>
        </w:rPr>
      </w:pPr>
      <w:r w:rsidRPr="008D58C2">
        <w:rPr>
          <w:sz w:val="21"/>
          <w:szCs w:val="21"/>
          <w:lang w:val="en-NZ"/>
        </w:rPr>
        <w:t>The Chair asked members to declare any potential conflicts of interest related to this application.</w:t>
      </w:r>
    </w:p>
    <w:p w:rsidR="005B28DB" w:rsidRPr="008D58C2" w:rsidRDefault="005B28DB" w:rsidP="005B28DB">
      <w:pPr>
        <w:rPr>
          <w:sz w:val="21"/>
          <w:szCs w:val="21"/>
          <w:lang w:val="en-NZ"/>
        </w:rPr>
      </w:pPr>
    </w:p>
    <w:p w:rsidR="005B28DB" w:rsidRPr="008D58C2" w:rsidRDefault="005B28DB" w:rsidP="005B28DB">
      <w:pPr>
        <w:rPr>
          <w:sz w:val="21"/>
          <w:szCs w:val="21"/>
          <w:lang w:val="en-NZ"/>
        </w:rPr>
      </w:pPr>
      <w:r w:rsidRPr="008D58C2">
        <w:rPr>
          <w:sz w:val="21"/>
          <w:szCs w:val="21"/>
          <w:lang w:val="en-NZ"/>
        </w:rPr>
        <w:t>No potential conflicts of interest related to this application were declared by any member.</w:t>
      </w:r>
    </w:p>
    <w:p w:rsidR="005B28DB" w:rsidRPr="008D58C2" w:rsidRDefault="005B28DB" w:rsidP="005B28DB">
      <w:pPr>
        <w:rPr>
          <w:sz w:val="21"/>
          <w:szCs w:val="21"/>
          <w:lang w:val="en-NZ"/>
        </w:rPr>
      </w:pPr>
    </w:p>
    <w:p w:rsidR="005B28DB" w:rsidRPr="008D58C2" w:rsidRDefault="005B28DB" w:rsidP="005B28DB">
      <w:pPr>
        <w:rPr>
          <w:sz w:val="21"/>
          <w:szCs w:val="21"/>
          <w:u w:val="single"/>
          <w:lang w:val="en-NZ"/>
        </w:rPr>
      </w:pPr>
      <w:r w:rsidRPr="008D58C2">
        <w:rPr>
          <w:sz w:val="21"/>
          <w:szCs w:val="21"/>
          <w:u w:val="single"/>
          <w:lang w:val="en-NZ"/>
        </w:rPr>
        <w:t>Summary of Study</w:t>
      </w:r>
    </w:p>
    <w:p w:rsidR="005B28DB" w:rsidRPr="008D58C2" w:rsidRDefault="005B28DB" w:rsidP="005B28DB">
      <w:pPr>
        <w:rPr>
          <w:sz w:val="21"/>
          <w:szCs w:val="21"/>
          <w:u w:val="single"/>
          <w:lang w:val="en-NZ"/>
        </w:rPr>
      </w:pPr>
    </w:p>
    <w:p w:rsidR="005B28DB" w:rsidRPr="008D58C2" w:rsidRDefault="000354DE" w:rsidP="00A2763C">
      <w:pPr>
        <w:pStyle w:val="ListParagraph"/>
        <w:numPr>
          <w:ilvl w:val="0"/>
          <w:numId w:val="3"/>
        </w:numPr>
        <w:rPr>
          <w:sz w:val="21"/>
          <w:szCs w:val="21"/>
          <w:lang w:val="en-NZ"/>
        </w:rPr>
      </w:pPr>
      <w:r w:rsidRPr="008D58C2">
        <w:rPr>
          <w:sz w:val="21"/>
          <w:szCs w:val="21"/>
          <w:lang w:val="en-NZ"/>
        </w:rPr>
        <w:t xml:space="preserve">The study investigates a new hepatitis B medication. The aim of this study is to show that the medicine </w:t>
      </w:r>
      <w:r w:rsidR="00582A73" w:rsidRPr="008D58C2">
        <w:rPr>
          <w:sz w:val="21"/>
          <w:szCs w:val="21"/>
          <w:lang w:val="en-NZ"/>
        </w:rPr>
        <w:t xml:space="preserve">is </w:t>
      </w:r>
      <w:r w:rsidRPr="008D58C2">
        <w:rPr>
          <w:sz w:val="21"/>
          <w:szCs w:val="21"/>
          <w:lang w:val="en-NZ"/>
        </w:rPr>
        <w:t xml:space="preserve">effective in treating hepatitis B. If the medication is effective it will be the first step from moving away from lifelong treatment. The medicine operates by preventing the virus from reproducing or protecting itself. </w:t>
      </w:r>
    </w:p>
    <w:p w:rsidR="005B28DB" w:rsidRPr="008D58C2" w:rsidRDefault="000354DE" w:rsidP="00A2763C">
      <w:pPr>
        <w:pStyle w:val="ListParagraph"/>
        <w:numPr>
          <w:ilvl w:val="0"/>
          <w:numId w:val="3"/>
        </w:numPr>
        <w:rPr>
          <w:sz w:val="21"/>
          <w:szCs w:val="21"/>
          <w:lang w:val="en-NZ"/>
        </w:rPr>
      </w:pPr>
      <w:r w:rsidRPr="008D58C2">
        <w:rPr>
          <w:sz w:val="21"/>
          <w:szCs w:val="21"/>
          <w:lang w:val="en-NZ"/>
        </w:rPr>
        <w:t xml:space="preserve">The researcher explained that COR </w:t>
      </w:r>
      <w:r w:rsidR="009826B8" w:rsidRPr="008D58C2">
        <w:rPr>
          <w:sz w:val="21"/>
          <w:szCs w:val="21"/>
          <w:lang w:val="en-NZ"/>
        </w:rPr>
        <w:t>inhibitors are</w:t>
      </w:r>
      <w:r w:rsidRPr="008D58C2">
        <w:rPr>
          <w:sz w:val="21"/>
          <w:szCs w:val="21"/>
          <w:lang w:val="en-NZ"/>
        </w:rPr>
        <w:t xml:space="preserve"> commonly used and are very effective. </w:t>
      </w:r>
    </w:p>
    <w:p w:rsidR="009826B8" w:rsidRPr="008D58C2" w:rsidRDefault="009826B8" w:rsidP="00A2763C">
      <w:pPr>
        <w:pStyle w:val="ListParagraph"/>
        <w:numPr>
          <w:ilvl w:val="0"/>
          <w:numId w:val="3"/>
        </w:numPr>
        <w:rPr>
          <w:sz w:val="21"/>
          <w:szCs w:val="21"/>
          <w:lang w:val="en-NZ"/>
        </w:rPr>
      </w:pPr>
      <w:r w:rsidRPr="008D58C2">
        <w:rPr>
          <w:sz w:val="21"/>
          <w:szCs w:val="21"/>
          <w:lang w:val="en-NZ"/>
        </w:rPr>
        <w:t xml:space="preserve">The study involves three parts. </w:t>
      </w:r>
      <w:r w:rsidR="00D217C3" w:rsidRPr="008D58C2">
        <w:rPr>
          <w:sz w:val="21"/>
          <w:szCs w:val="21"/>
          <w:lang w:val="en-NZ"/>
        </w:rPr>
        <w:t xml:space="preserve">A single dose on day one, a multiple dose on day 14, and then treatment at 4 weeks. </w:t>
      </w:r>
    </w:p>
    <w:p w:rsidR="00D217C3" w:rsidRPr="008D58C2" w:rsidRDefault="00D217C3" w:rsidP="00A2763C">
      <w:pPr>
        <w:pStyle w:val="ListParagraph"/>
        <w:numPr>
          <w:ilvl w:val="0"/>
          <w:numId w:val="3"/>
        </w:numPr>
        <w:rPr>
          <w:sz w:val="21"/>
          <w:szCs w:val="21"/>
          <w:lang w:val="en-NZ"/>
        </w:rPr>
      </w:pPr>
      <w:r w:rsidRPr="008D58C2">
        <w:rPr>
          <w:sz w:val="21"/>
          <w:szCs w:val="21"/>
          <w:lang w:val="en-NZ"/>
        </w:rPr>
        <w:t>The Committee noted that animal showed the virus disappearing.</w:t>
      </w:r>
    </w:p>
    <w:p w:rsidR="005D639A" w:rsidRPr="008D58C2" w:rsidRDefault="005D639A" w:rsidP="00A2763C">
      <w:pPr>
        <w:pStyle w:val="ListParagraph"/>
        <w:numPr>
          <w:ilvl w:val="0"/>
          <w:numId w:val="3"/>
        </w:numPr>
        <w:rPr>
          <w:sz w:val="21"/>
          <w:szCs w:val="21"/>
          <w:lang w:val="en-NZ"/>
        </w:rPr>
      </w:pPr>
      <w:r w:rsidRPr="008D58C2">
        <w:rPr>
          <w:sz w:val="21"/>
          <w:szCs w:val="21"/>
          <w:lang w:val="en-NZ"/>
        </w:rPr>
        <w:t xml:space="preserve">The Committee noted the quality of the application. </w:t>
      </w:r>
    </w:p>
    <w:p w:rsidR="005B28DB" w:rsidRPr="008D58C2" w:rsidRDefault="005B28DB" w:rsidP="005B28DB">
      <w:pPr>
        <w:autoSpaceDE w:val="0"/>
        <w:autoSpaceDN w:val="0"/>
        <w:adjustRightInd w:val="0"/>
        <w:rPr>
          <w:sz w:val="21"/>
          <w:szCs w:val="21"/>
          <w:u w:val="single"/>
          <w:lang w:val="en-NZ"/>
        </w:rPr>
      </w:pPr>
    </w:p>
    <w:p w:rsidR="005B28DB" w:rsidRPr="008D58C2" w:rsidRDefault="005B28DB" w:rsidP="005B28DB">
      <w:pPr>
        <w:rPr>
          <w:sz w:val="21"/>
          <w:szCs w:val="21"/>
          <w:u w:val="single"/>
          <w:lang w:val="en-NZ"/>
        </w:rPr>
      </w:pPr>
      <w:r w:rsidRPr="008D58C2">
        <w:rPr>
          <w:sz w:val="21"/>
          <w:szCs w:val="21"/>
          <w:u w:val="single"/>
          <w:lang w:val="en-NZ"/>
        </w:rPr>
        <w:t>Summary of ethical issues (resolved)</w:t>
      </w:r>
    </w:p>
    <w:p w:rsidR="005B28DB" w:rsidRPr="008D58C2" w:rsidRDefault="005B28DB" w:rsidP="005B28DB">
      <w:pPr>
        <w:rPr>
          <w:sz w:val="21"/>
          <w:szCs w:val="21"/>
          <w:u w:val="single"/>
          <w:lang w:val="en-NZ"/>
        </w:rPr>
      </w:pPr>
    </w:p>
    <w:p w:rsidR="005B28DB" w:rsidRPr="008D58C2" w:rsidRDefault="005B28DB" w:rsidP="005B28DB">
      <w:pPr>
        <w:rPr>
          <w:sz w:val="21"/>
          <w:szCs w:val="21"/>
          <w:lang w:val="en-NZ"/>
        </w:rPr>
      </w:pPr>
      <w:r w:rsidRPr="008D58C2">
        <w:rPr>
          <w:sz w:val="21"/>
          <w:szCs w:val="21"/>
          <w:lang w:val="en-NZ"/>
        </w:rPr>
        <w:t>The main ethical issues considered by the Committee and addressed by the Researcher are as follows.</w:t>
      </w:r>
    </w:p>
    <w:p w:rsidR="005B28DB" w:rsidRPr="008D58C2" w:rsidRDefault="005B28DB" w:rsidP="005B28DB">
      <w:pPr>
        <w:rPr>
          <w:sz w:val="21"/>
          <w:szCs w:val="21"/>
          <w:lang w:val="en-NZ"/>
        </w:rPr>
      </w:pPr>
    </w:p>
    <w:p w:rsidR="005B28DB" w:rsidRPr="008D58C2" w:rsidRDefault="005B28DB" w:rsidP="00A2763C">
      <w:pPr>
        <w:pStyle w:val="ListParagraph"/>
        <w:numPr>
          <w:ilvl w:val="0"/>
          <w:numId w:val="3"/>
        </w:numPr>
        <w:spacing w:before="80" w:after="80"/>
        <w:rPr>
          <w:sz w:val="21"/>
          <w:szCs w:val="21"/>
          <w:lang w:val="en-NZ"/>
        </w:rPr>
      </w:pPr>
      <w:r w:rsidRPr="008D58C2">
        <w:rPr>
          <w:sz w:val="21"/>
          <w:szCs w:val="21"/>
          <w:lang w:val="en-NZ"/>
        </w:rPr>
        <w:t xml:space="preserve">The Committee </w:t>
      </w:r>
      <w:r w:rsidR="00D217C3" w:rsidRPr="008D58C2">
        <w:rPr>
          <w:sz w:val="21"/>
          <w:szCs w:val="21"/>
          <w:lang w:val="en-NZ"/>
        </w:rPr>
        <w:t xml:space="preserve">noted that only individuals who have a fully suppressed hepatitis B virus will be eligible to participate in the study. </w:t>
      </w:r>
    </w:p>
    <w:p w:rsidR="005B28DB" w:rsidRPr="008D58C2" w:rsidRDefault="005E46EE" w:rsidP="00A2763C">
      <w:pPr>
        <w:pStyle w:val="ListParagraph"/>
        <w:numPr>
          <w:ilvl w:val="0"/>
          <w:numId w:val="3"/>
        </w:numPr>
        <w:spacing w:before="80" w:after="80"/>
        <w:rPr>
          <w:sz w:val="21"/>
          <w:szCs w:val="21"/>
          <w:lang w:val="en-NZ"/>
        </w:rPr>
      </w:pPr>
      <w:r w:rsidRPr="008D58C2">
        <w:rPr>
          <w:sz w:val="21"/>
          <w:szCs w:val="21"/>
          <w:lang w:val="en-NZ"/>
        </w:rPr>
        <w:t>The Committee noted that the study is going to the Standing Committee on Therapeutic Trials.</w:t>
      </w:r>
    </w:p>
    <w:p w:rsidR="005E46EE" w:rsidRPr="008D58C2" w:rsidRDefault="00785FD6" w:rsidP="00A2763C">
      <w:pPr>
        <w:pStyle w:val="ListParagraph"/>
        <w:numPr>
          <w:ilvl w:val="0"/>
          <w:numId w:val="3"/>
        </w:numPr>
        <w:spacing w:before="80" w:after="80"/>
        <w:rPr>
          <w:sz w:val="21"/>
          <w:szCs w:val="21"/>
          <w:lang w:val="en-NZ"/>
        </w:rPr>
      </w:pPr>
      <w:r w:rsidRPr="008D58C2">
        <w:rPr>
          <w:sz w:val="21"/>
          <w:szCs w:val="21"/>
          <w:lang w:val="en-NZ"/>
        </w:rPr>
        <w:t>T</w:t>
      </w:r>
      <w:r w:rsidR="005D639A" w:rsidRPr="008D58C2">
        <w:rPr>
          <w:sz w:val="21"/>
          <w:szCs w:val="21"/>
          <w:lang w:val="en-NZ"/>
        </w:rPr>
        <w:t xml:space="preserve">he Committee </w:t>
      </w:r>
      <w:r w:rsidRPr="008D58C2">
        <w:rPr>
          <w:sz w:val="21"/>
          <w:szCs w:val="21"/>
          <w:lang w:val="en-NZ"/>
        </w:rPr>
        <w:t xml:space="preserve">asked how many participants would be recruited </w:t>
      </w:r>
      <w:proofErr w:type="gramStart"/>
      <w:r w:rsidRPr="008D58C2">
        <w:rPr>
          <w:sz w:val="21"/>
          <w:szCs w:val="21"/>
          <w:lang w:val="en-NZ"/>
        </w:rPr>
        <w:t>in  New</w:t>
      </w:r>
      <w:proofErr w:type="gramEnd"/>
      <w:r w:rsidRPr="008D58C2">
        <w:rPr>
          <w:sz w:val="21"/>
          <w:szCs w:val="21"/>
          <w:lang w:val="en-NZ"/>
        </w:rPr>
        <w:t xml:space="preserve"> Zealand and worldwide. The researcher explained that there will be 100 New Zealand participants and 130 recruited worldwide. </w:t>
      </w:r>
    </w:p>
    <w:p w:rsidR="00785FD6" w:rsidRPr="008D58C2" w:rsidRDefault="00785FD6" w:rsidP="00A2763C">
      <w:pPr>
        <w:pStyle w:val="ListParagraph"/>
        <w:numPr>
          <w:ilvl w:val="0"/>
          <w:numId w:val="3"/>
        </w:numPr>
        <w:spacing w:before="80" w:after="80"/>
        <w:rPr>
          <w:sz w:val="21"/>
          <w:szCs w:val="21"/>
          <w:lang w:val="en-NZ"/>
        </w:rPr>
      </w:pPr>
      <w:r w:rsidRPr="008D58C2">
        <w:rPr>
          <w:sz w:val="21"/>
          <w:szCs w:val="21"/>
          <w:lang w:val="en-NZ"/>
        </w:rPr>
        <w:t xml:space="preserve">The Researcher explained that Auckland Clinical Studies </w:t>
      </w:r>
      <w:r w:rsidR="00582A73" w:rsidRPr="008D58C2">
        <w:rPr>
          <w:sz w:val="21"/>
          <w:szCs w:val="21"/>
          <w:lang w:val="en-NZ"/>
        </w:rPr>
        <w:t>will perform</w:t>
      </w:r>
      <w:r w:rsidRPr="008D58C2">
        <w:rPr>
          <w:sz w:val="21"/>
          <w:szCs w:val="21"/>
          <w:lang w:val="en-NZ"/>
        </w:rPr>
        <w:t xml:space="preserve"> the healthy </w:t>
      </w:r>
      <w:r w:rsidR="00D350E0" w:rsidRPr="008D58C2">
        <w:rPr>
          <w:sz w:val="21"/>
          <w:szCs w:val="21"/>
          <w:lang w:val="en-NZ"/>
        </w:rPr>
        <w:t xml:space="preserve">volunteer </w:t>
      </w:r>
      <w:r w:rsidRPr="008D58C2">
        <w:rPr>
          <w:sz w:val="21"/>
          <w:szCs w:val="21"/>
          <w:lang w:val="en-NZ"/>
        </w:rPr>
        <w:t>part of the study and that the second part of the study will be done across multiple sites in New Zealand and worldwide; due to the distribution of patients.</w:t>
      </w:r>
    </w:p>
    <w:p w:rsidR="002C4CA2" w:rsidRPr="008D58C2" w:rsidRDefault="002C4CA2" w:rsidP="00A2763C">
      <w:pPr>
        <w:pStyle w:val="ListParagraph"/>
        <w:numPr>
          <w:ilvl w:val="0"/>
          <w:numId w:val="3"/>
        </w:numPr>
        <w:spacing w:before="80" w:after="80"/>
        <w:rPr>
          <w:sz w:val="21"/>
          <w:szCs w:val="21"/>
          <w:lang w:val="en-NZ"/>
        </w:rPr>
      </w:pPr>
      <w:r w:rsidRPr="008D58C2">
        <w:rPr>
          <w:sz w:val="21"/>
          <w:szCs w:val="21"/>
          <w:lang w:val="en-NZ"/>
        </w:rPr>
        <w:t>The Committee noted that the study is open to both male and female participants but that the advertising material only mentions men. The researchers stated that this will be changed.</w:t>
      </w:r>
    </w:p>
    <w:p w:rsidR="00820129" w:rsidRPr="008D58C2" w:rsidRDefault="00820129" w:rsidP="00A2763C">
      <w:pPr>
        <w:pStyle w:val="ListParagraph"/>
        <w:numPr>
          <w:ilvl w:val="0"/>
          <w:numId w:val="3"/>
        </w:numPr>
        <w:spacing w:before="80" w:after="80"/>
        <w:rPr>
          <w:sz w:val="21"/>
          <w:szCs w:val="21"/>
          <w:lang w:val="en-NZ"/>
        </w:rPr>
      </w:pPr>
      <w:r w:rsidRPr="008D58C2">
        <w:rPr>
          <w:sz w:val="21"/>
          <w:szCs w:val="21"/>
          <w:lang w:val="en-NZ"/>
        </w:rPr>
        <w:t>The Committee enquired about how the reimbursement for the study was calculated as they had noted that it was high enough to be considered a</w:t>
      </w:r>
      <w:r w:rsidR="00D350E0" w:rsidRPr="008D58C2">
        <w:rPr>
          <w:sz w:val="21"/>
          <w:szCs w:val="21"/>
          <w:lang w:val="en-NZ"/>
        </w:rPr>
        <w:t xml:space="preserve"> possible</w:t>
      </w:r>
      <w:r w:rsidRPr="008D58C2">
        <w:rPr>
          <w:sz w:val="21"/>
          <w:szCs w:val="21"/>
          <w:lang w:val="en-NZ"/>
        </w:rPr>
        <w:t xml:space="preserve"> inducement.</w:t>
      </w:r>
      <w:r w:rsidR="00856448" w:rsidRPr="008D58C2">
        <w:rPr>
          <w:sz w:val="21"/>
          <w:szCs w:val="21"/>
          <w:lang w:val="en-NZ"/>
        </w:rPr>
        <w:t xml:space="preserve"> The researchers explained that the formula used to calculate this is a standard one</w:t>
      </w:r>
      <w:r w:rsidR="003B511B" w:rsidRPr="008D58C2">
        <w:rPr>
          <w:sz w:val="21"/>
          <w:szCs w:val="21"/>
          <w:lang w:val="en-NZ"/>
        </w:rPr>
        <w:t xml:space="preserve"> used by the locality</w:t>
      </w:r>
      <w:r w:rsidR="00856448" w:rsidRPr="008D58C2">
        <w:rPr>
          <w:sz w:val="21"/>
          <w:szCs w:val="21"/>
          <w:lang w:val="en-NZ"/>
        </w:rPr>
        <w:t xml:space="preserve"> and that it was designed</w:t>
      </w:r>
      <w:r w:rsidR="003B511B" w:rsidRPr="008D58C2">
        <w:rPr>
          <w:sz w:val="21"/>
          <w:szCs w:val="21"/>
          <w:lang w:val="en-NZ"/>
        </w:rPr>
        <w:t xml:space="preserve"> in order to compensate people for time and inconvenience to an amount equal to the New Zealand minimum wage</w:t>
      </w:r>
      <w:r w:rsidR="00856448" w:rsidRPr="008D58C2">
        <w:rPr>
          <w:sz w:val="21"/>
          <w:szCs w:val="21"/>
          <w:lang w:val="en-NZ"/>
        </w:rPr>
        <w:t xml:space="preserve">. The Committee </w:t>
      </w:r>
      <w:r w:rsidR="00856448" w:rsidRPr="008D58C2">
        <w:rPr>
          <w:sz w:val="21"/>
          <w:szCs w:val="21"/>
          <w:lang w:val="en-NZ"/>
        </w:rPr>
        <w:lastRenderedPageBreak/>
        <w:t>suggest</w:t>
      </w:r>
      <w:r w:rsidR="00D350E0" w:rsidRPr="008D58C2">
        <w:rPr>
          <w:sz w:val="21"/>
          <w:szCs w:val="21"/>
          <w:lang w:val="en-NZ"/>
        </w:rPr>
        <w:t>ed</w:t>
      </w:r>
      <w:r w:rsidR="00856448" w:rsidRPr="008D58C2">
        <w:rPr>
          <w:sz w:val="21"/>
          <w:szCs w:val="21"/>
          <w:lang w:val="en-NZ"/>
        </w:rPr>
        <w:t xml:space="preserve"> that the upper limit be re-examined if possible as anything over $5000 can be considered an inducement.</w:t>
      </w:r>
    </w:p>
    <w:p w:rsidR="008D58C2" w:rsidRDefault="008D58C2">
      <w:pPr>
        <w:rPr>
          <w:rFonts w:cs="Arial"/>
          <w:sz w:val="21"/>
          <w:szCs w:val="21"/>
          <w:lang w:val="en-NZ"/>
        </w:rPr>
      </w:pPr>
      <w:r>
        <w:rPr>
          <w:rFonts w:cs="Arial"/>
          <w:sz w:val="21"/>
          <w:szCs w:val="21"/>
          <w:lang w:val="en-NZ"/>
        </w:rPr>
        <w:br w:type="page"/>
      </w:r>
    </w:p>
    <w:p w:rsidR="00C16392" w:rsidRPr="008D58C2" w:rsidRDefault="00C16392" w:rsidP="005B28DB">
      <w:pPr>
        <w:spacing w:before="80" w:after="80"/>
        <w:rPr>
          <w:rFonts w:cs="Arial"/>
          <w:sz w:val="21"/>
          <w:szCs w:val="21"/>
          <w:lang w:val="en-NZ"/>
        </w:rPr>
      </w:pPr>
    </w:p>
    <w:p w:rsidR="005B28DB" w:rsidRPr="008D58C2" w:rsidRDefault="005B28DB" w:rsidP="005B28DB">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5B28DB" w:rsidRPr="008D58C2" w:rsidRDefault="005B28DB" w:rsidP="005B28DB">
      <w:pPr>
        <w:spacing w:before="80" w:after="80"/>
        <w:rPr>
          <w:rFonts w:cs="Arial"/>
          <w:sz w:val="21"/>
          <w:szCs w:val="21"/>
          <w:lang w:val="en-NZ"/>
        </w:rPr>
      </w:pPr>
    </w:p>
    <w:p w:rsidR="005B28DB" w:rsidRPr="008D58C2" w:rsidRDefault="00785FD6" w:rsidP="00A2763C">
      <w:pPr>
        <w:pStyle w:val="ListParagraph"/>
        <w:numPr>
          <w:ilvl w:val="0"/>
          <w:numId w:val="3"/>
        </w:numPr>
        <w:spacing w:before="80" w:after="80"/>
        <w:rPr>
          <w:sz w:val="21"/>
          <w:szCs w:val="21"/>
        </w:rPr>
      </w:pPr>
      <w:r w:rsidRPr="008D58C2">
        <w:rPr>
          <w:sz w:val="21"/>
          <w:szCs w:val="21"/>
        </w:rPr>
        <w:t xml:space="preserve">Please include the in-house stay information under the “How Long Will I Be </w:t>
      </w:r>
      <w:proofErr w:type="gramStart"/>
      <w:r w:rsidRPr="008D58C2">
        <w:rPr>
          <w:sz w:val="21"/>
          <w:szCs w:val="21"/>
        </w:rPr>
        <w:t>Under The</w:t>
      </w:r>
      <w:proofErr w:type="gramEnd"/>
      <w:r w:rsidRPr="008D58C2">
        <w:rPr>
          <w:sz w:val="21"/>
          <w:szCs w:val="21"/>
        </w:rPr>
        <w:t xml:space="preserve"> Study” section of the PIS. The Committee noted that these stays were optional and can vary.</w:t>
      </w:r>
    </w:p>
    <w:p w:rsidR="005B28DB" w:rsidRPr="008D58C2" w:rsidRDefault="002C4CA2" w:rsidP="00A2763C">
      <w:pPr>
        <w:pStyle w:val="ListParagraph"/>
        <w:numPr>
          <w:ilvl w:val="0"/>
          <w:numId w:val="3"/>
        </w:numPr>
        <w:spacing w:before="80" w:after="80"/>
        <w:rPr>
          <w:sz w:val="21"/>
          <w:szCs w:val="21"/>
        </w:rPr>
      </w:pPr>
      <w:r w:rsidRPr="008D58C2">
        <w:rPr>
          <w:sz w:val="21"/>
          <w:szCs w:val="21"/>
        </w:rPr>
        <w:t>Please check the PIS for technical terms and use language more suited to a lay audience.</w:t>
      </w:r>
    </w:p>
    <w:p w:rsidR="002C4CA2" w:rsidRPr="008D58C2" w:rsidRDefault="008D683F" w:rsidP="00A2763C">
      <w:pPr>
        <w:pStyle w:val="ListParagraph"/>
        <w:numPr>
          <w:ilvl w:val="0"/>
          <w:numId w:val="3"/>
        </w:numPr>
        <w:spacing w:before="80" w:after="80"/>
        <w:rPr>
          <w:sz w:val="21"/>
          <w:szCs w:val="21"/>
        </w:rPr>
      </w:pPr>
      <w:r w:rsidRPr="008D58C2">
        <w:rPr>
          <w:sz w:val="21"/>
          <w:szCs w:val="21"/>
        </w:rPr>
        <w:t>Please make the ‘no medications from first dose’ rule stand out.</w:t>
      </w:r>
    </w:p>
    <w:p w:rsidR="00D350E0" w:rsidRPr="008D58C2" w:rsidRDefault="00D350E0" w:rsidP="00F334AF">
      <w:pPr>
        <w:pStyle w:val="ListParagraph"/>
        <w:numPr>
          <w:ilvl w:val="0"/>
          <w:numId w:val="3"/>
        </w:numPr>
        <w:spacing w:before="80" w:after="80"/>
        <w:rPr>
          <w:sz w:val="21"/>
          <w:szCs w:val="21"/>
        </w:rPr>
      </w:pPr>
      <w:r w:rsidRPr="008D58C2">
        <w:rPr>
          <w:sz w:val="21"/>
          <w:szCs w:val="21"/>
        </w:rPr>
        <w:t xml:space="preserve">Please revise the reproductive risks statements to clarify that all women of child-bearing potential are excluded from this study. For example, please move the postmenopausal statement to the front of the PIS. It may be necessary to state that pregnancy and breastfeeding are also exclusion criteria, in the unlikely event that either of these occurs in a woman who thought she was sterile. </w:t>
      </w:r>
    </w:p>
    <w:p w:rsidR="00FB5840" w:rsidRPr="008D58C2" w:rsidRDefault="00FB5840" w:rsidP="00F334AF">
      <w:pPr>
        <w:pStyle w:val="ListParagraph"/>
        <w:numPr>
          <w:ilvl w:val="0"/>
          <w:numId w:val="3"/>
        </w:numPr>
        <w:spacing w:before="80" w:after="80"/>
        <w:rPr>
          <w:sz w:val="21"/>
          <w:szCs w:val="21"/>
        </w:rPr>
      </w:pPr>
      <w:r w:rsidRPr="008D58C2">
        <w:rPr>
          <w:sz w:val="21"/>
          <w:szCs w:val="21"/>
        </w:rPr>
        <w:t>Please change the advertising material to make clear that the study is open to both female and male participants.</w:t>
      </w:r>
    </w:p>
    <w:p w:rsidR="005B28DB" w:rsidRPr="008D58C2" w:rsidRDefault="005B28DB" w:rsidP="005B28DB">
      <w:pPr>
        <w:spacing w:before="80" w:after="80"/>
        <w:rPr>
          <w:sz w:val="21"/>
          <w:szCs w:val="21"/>
        </w:rPr>
      </w:pPr>
    </w:p>
    <w:p w:rsidR="005B28DB" w:rsidRPr="008D58C2" w:rsidRDefault="005B28DB" w:rsidP="005B28DB">
      <w:pPr>
        <w:rPr>
          <w:sz w:val="21"/>
          <w:szCs w:val="21"/>
          <w:u w:val="single"/>
          <w:lang w:val="en-NZ"/>
        </w:rPr>
      </w:pPr>
      <w:r w:rsidRPr="008D58C2">
        <w:rPr>
          <w:sz w:val="21"/>
          <w:szCs w:val="21"/>
          <w:u w:val="single"/>
          <w:lang w:val="en-NZ"/>
        </w:rPr>
        <w:t xml:space="preserve">Decision </w:t>
      </w:r>
    </w:p>
    <w:p w:rsidR="005B28DB" w:rsidRPr="008D58C2" w:rsidRDefault="005B28DB" w:rsidP="005B28DB">
      <w:pPr>
        <w:rPr>
          <w:sz w:val="21"/>
          <w:szCs w:val="21"/>
          <w:lang w:val="en-NZ"/>
        </w:rPr>
      </w:pPr>
    </w:p>
    <w:p w:rsidR="005B28DB" w:rsidRPr="008D58C2" w:rsidRDefault="005B28DB" w:rsidP="005B28DB">
      <w:pPr>
        <w:rPr>
          <w:sz w:val="21"/>
          <w:szCs w:val="21"/>
          <w:lang w:val="en-NZ"/>
        </w:rPr>
      </w:pPr>
      <w:r w:rsidRPr="008D58C2">
        <w:rPr>
          <w:sz w:val="21"/>
          <w:szCs w:val="21"/>
          <w:lang w:val="en-NZ"/>
        </w:rPr>
        <w:t xml:space="preserve">This application was </w:t>
      </w:r>
      <w:r w:rsidRPr="008D58C2">
        <w:rPr>
          <w:i/>
          <w:sz w:val="21"/>
          <w:szCs w:val="21"/>
          <w:lang w:val="en-NZ"/>
        </w:rPr>
        <w:t>approved</w:t>
      </w:r>
      <w:r w:rsidR="00C16392" w:rsidRPr="008D58C2">
        <w:rPr>
          <w:i/>
          <w:sz w:val="21"/>
          <w:szCs w:val="21"/>
          <w:lang w:val="en-NZ"/>
        </w:rPr>
        <w:t xml:space="preserve"> with non-standard conditions</w:t>
      </w:r>
      <w:r w:rsidRPr="008D58C2">
        <w:rPr>
          <w:sz w:val="21"/>
          <w:szCs w:val="21"/>
          <w:lang w:val="en-NZ"/>
        </w:rPr>
        <w:t xml:space="preserve"> by </w:t>
      </w:r>
      <w:r w:rsidR="00C16392" w:rsidRPr="008D58C2">
        <w:rPr>
          <w:rFonts w:cs="Arial"/>
          <w:sz w:val="21"/>
          <w:szCs w:val="21"/>
          <w:lang w:val="en-NZ"/>
        </w:rPr>
        <w:t>consensus.</w:t>
      </w:r>
    </w:p>
    <w:p w:rsidR="005B28DB" w:rsidRPr="008D58C2" w:rsidRDefault="005B28DB" w:rsidP="005B28DB">
      <w:pPr>
        <w:spacing w:before="80" w:after="80"/>
        <w:rPr>
          <w:sz w:val="21"/>
          <w:szCs w:val="21"/>
        </w:rPr>
      </w:pPr>
    </w:p>
    <w:p w:rsidR="006959B1" w:rsidRPr="008D58C2" w:rsidRDefault="00795EDD">
      <w:pPr>
        <w:autoSpaceDE w:val="0"/>
        <w:autoSpaceDN w:val="0"/>
        <w:adjustRightInd w:val="0"/>
        <w:rPr>
          <w:sz w:val="21"/>
          <w:szCs w:val="21"/>
        </w:rPr>
      </w:pPr>
      <w:r w:rsidRPr="008D58C2">
        <w:rPr>
          <w:sz w:val="21"/>
          <w:szCs w:val="21"/>
        </w:rPr>
        <w:t xml:space="preserve"> </w:t>
      </w:r>
      <w:r w:rsidR="00BE40EA" w:rsidRPr="008D58C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110BA" w:rsidRPr="008D58C2" w:rsidTr="003110BA">
        <w:trPr>
          <w:trHeight w:val="280"/>
        </w:trPr>
        <w:tc>
          <w:tcPr>
            <w:tcW w:w="966"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2 </w:t>
            </w:r>
            <w:r w:rsidRPr="008D58C2">
              <w:rPr>
                <w:sz w:val="21"/>
                <w:szCs w:val="21"/>
              </w:rPr>
              <w:t xml:space="preserve"> </w:t>
            </w:r>
          </w:p>
        </w:tc>
        <w:tc>
          <w:tcPr>
            <w:tcW w:w="2575"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b/>
                <w:sz w:val="21"/>
                <w:szCs w:val="21"/>
              </w:rPr>
              <w:t>16/STH/163</w:t>
            </w:r>
            <w:r w:rsidRPr="008D58C2">
              <w:rPr>
                <w:sz w:val="21"/>
                <w:szCs w:val="21"/>
              </w:rPr>
              <w:t xml:space="preserve"> </w:t>
            </w:r>
          </w:p>
        </w:tc>
      </w:tr>
      <w:tr w:rsidR="003110BA" w:rsidRPr="008D58C2" w:rsidTr="003110BA">
        <w:trPr>
          <w:trHeight w:val="280"/>
        </w:trPr>
        <w:tc>
          <w:tcPr>
            <w:tcW w:w="966"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Shockwave BTK Study </w:t>
            </w:r>
          </w:p>
        </w:tc>
      </w:tr>
      <w:tr w:rsidR="003110BA" w:rsidRPr="008D58C2" w:rsidTr="003110BA">
        <w:trPr>
          <w:trHeight w:val="280"/>
        </w:trPr>
        <w:tc>
          <w:tcPr>
            <w:tcW w:w="966"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Associate Professor Andrew Holden </w:t>
            </w:r>
          </w:p>
        </w:tc>
      </w:tr>
      <w:tr w:rsidR="003110BA" w:rsidRPr="008D58C2" w:rsidTr="003110BA">
        <w:trPr>
          <w:trHeight w:val="280"/>
        </w:trPr>
        <w:tc>
          <w:tcPr>
            <w:tcW w:w="966"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Shockwave Medical </w:t>
            </w:r>
            <w:proofErr w:type="spellStart"/>
            <w:r w:rsidRPr="008D58C2">
              <w:rPr>
                <w:sz w:val="21"/>
                <w:szCs w:val="21"/>
              </w:rPr>
              <w:t>Inc</w:t>
            </w:r>
            <w:proofErr w:type="spellEnd"/>
            <w:r w:rsidRPr="008D58C2">
              <w:rPr>
                <w:sz w:val="21"/>
                <w:szCs w:val="21"/>
              </w:rPr>
              <w:t xml:space="preserve"> </w:t>
            </w:r>
          </w:p>
        </w:tc>
      </w:tr>
      <w:tr w:rsidR="003110BA" w:rsidRPr="008D58C2" w:rsidTr="003110BA">
        <w:trPr>
          <w:trHeight w:val="280"/>
        </w:trPr>
        <w:tc>
          <w:tcPr>
            <w:tcW w:w="966"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3110BA" w:rsidRPr="008D58C2" w:rsidRDefault="003110BA">
            <w:pPr>
              <w:autoSpaceDE w:val="0"/>
              <w:autoSpaceDN w:val="0"/>
              <w:adjustRightInd w:val="0"/>
              <w:rPr>
                <w:sz w:val="21"/>
                <w:szCs w:val="21"/>
              </w:rPr>
            </w:pPr>
            <w:r w:rsidRPr="008D58C2">
              <w:rPr>
                <w:sz w:val="21"/>
                <w:szCs w:val="21"/>
              </w:rPr>
              <w:t xml:space="preserve">06 October 2016 </w:t>
            </w:r>
          </w:p>
        </w:tc>
      </w:tr>
    </w:tbl>
    <w:p w:rsidR="006959B1" w:rsidRPr="008D58C2" w:rsidRDefault="00BE40EA">
      <w:pPr>
        <w:autoSpaceDE w:val="0"/>
        <w:autoSpaceDN w:val="0"/>
        <w:adjustRightInd w:val="0"/>
        <w:rPr>
          <w:sz w:val="21"/>
          <w:szCs w:val="21"/>
        </w:rPr>
      </w:pPr>
      <w:r w:rsidRPr="008D58C2">
        <w:rPr>
          <w:sz w:val="21"/>
          <w:szCs w:val="21"/>
        </w:rPr>
        <w:t xml:space="preserve"> </w:t>
      </w:r>
    </w:p>
    <w:p w:rsidR="00330E26" w:rsidRPr="008D58C2" w:rsidRDefault="00484268" w:rsidP="00330E26">
      <w:pPr>
        <w:autoSpaceDE w:val="0"/>
        <w:autoSpaceDN w:val="0"/>
        <w:adjustRightInd w:val="0"/>
        <w:rPr>
          <w:sz w:val="21"/>
          <w:szCs w:val="21"/>
          <w:lang w:val="en-NZ"/>
        </w:rPr>
      </w:pPr>
      <w:r w:rsidRPr="008D58C2">
        <w:rPr>
          <w:rFonts w:cs="Arial"/>
          <w:sz w:val="21"/>
          <w:szCs w:val="21"/>
          <w:lang w:val="en-NZ"/>
        </w:rPr>
        <w:t xml:space="preserve">Associate Professor Andrew Holden and Ms Donna </w:t>
      </w:r>
      <w:proofErr w:type="spellStart"/>
      <w:r w:rsidRPr="008D58C2">
        <w:rPr>
          <w:rFonts w:cs="Arial"/>
          <w:sz w:val="21"/>
          <w:szCs w:val="21"/>
          <w:lang w:val="en-NZ"/>
        </w:rPr>
        <w:t>Katae</w:t>
      </w:r>
      <w:proofErr w:type="spellEnd"/>
      <w:r w:rsidRPr="008D58C2">
        <w:rPr>
          <w:sz w:val="21"/>
          <w:szCs w:val="21"/>
          <w:lang w:val="en-NZ"/>
        </w:rPr>
        <w:t xml:space="preserve"> were</w:t>
      </w:r>
      <w:r w:rsidR="00987913" w:rsidRPr="008D58C2">
        <w:rPr>
          <w:sz w:val="21"/>
          <w:szCs w:val="21"/>
          <w:lang w:val="en-NZ"/>
        </w:rPr>
        <w:t xml:space="preserve"> present </w:t>
      </w:r>
      <w:r w:rsidR="00DC62A5" w:rsidRPr="008D58C2">
        <w:rPr>
          <w:rFonts w:cs="Arial"/>
          <w:sz w:val="21"/>
          <w:szCs w:val="21"/>
          <w:lang w:val="en-NZ"/>
        </w:rPr>
        <w:t>by teleconference</w:t>
      </w:r>
      <w:r w:rsidR="00DC62A5" w:rsidRPr="008D58C2">
        <w:rPr>
          <w:sz w:val="21"/>
          <w:szCs w:val="21"/>
          <w:lang w:val="en-NZ"/>
        </w:rPr>
        <w:t xml:space="preserve"> </w:t>
      </w:r>
      <w:r w:rsidR="00987913" w:rsidRPr="008D58C2">
        <w:rPr>
          <w:sz w:val="21"/>
          <w:szCs w:val="21"/>
          <w:lang w:val="en-NZ"/>
        </w:rPr>
        <w:t>for discussion of this application.</w:t>
      </w:r>
    </w:p>
    <w:p w:rsidR="00330E26" w:rsidRPr="008D58C2" w:rsidRDefault="00330E26" w:rsidP="00330E26">
      <w:pPr>
        <w:rPr>
          <w:sz w:val="21"/>
          <w:szCs w:val="21"/>
          <w:u w:val="single"/>
          <w:lang w:val="en-NZ"/>
        </w:rPr>
      </w:pPr>
    </w:p>
    <w:p w:rsidR="00330E26" w:rsidRPr="008D58C2" w:rsidRDefault="00330E26" w:rsidP="00330E26">
      <w:pPr>
        <w:rPr>
          <w:sz w:val="21"/>
          <w:szCs w:val="21"/>
          <w:u w:val="single"/>
          <w:lang w:val="en-NZ"/>
        </w:rPr>
      </w:pPr>
      <w:r w:rsidRPr="008D58C2">
        <w:rPr>
          <w:sz w:val="21"/>
          <w:szCs w:val="21"/>
          <w:u w:val="single"/>
          <w:lang w:val="en-NZ"/>
        </w:rPr>
        <w:t>Potential conflicts of interest</w:t>
      </w:r>
    </w:p>
    <w:p w:rsidR="00330E26" w:rsidRPr="008D58C2" w:rsidRDefault="00330E26" w:rsidP="00330E26">
      <w:pPr>
        <w:rPr>
          <w:b/>
          <w:sz w:val="21"/>
          <w:szCs w:val="21"/>
          <w:lang w:val="en-NZ"/>
        </w:rPr>
      </w:pPr>
    </w:p>
    <w:p w:rsidR="00330E26" w:rsidRPr="008D58C2" w:rsidRDefault="00330E26" w:rsidP="00330E26">
      <w:pPr>
        <w:rPr>
          <w:sz w:val="21"/>
          <w:szCs w:val="21"/>
          <w:lang w:val="en-NZ"/>
        </w:rPr>
      </w:pPr>
      <w:r w:rsidRPr="008D58C2">
        <w:rPr>
          <w:sz w:val="21"/>
          <w:szCs w:val="21"/>
          <w:lang w:val="en-NZ"/>
        </w:rPr>
        <w:t>The Chair asked members to declare any potential conflicts of interest related to this application.</w:t>
      </w:r>
    </w:p>
    <w:p w:rsidR="00330E26" w:rsidRPr="008D58C2" w:rsidRDefault="00330E26" w:rsidP="00330E26">
      <w:pPr>
        <w:rPr>
          <w:sz w:val="21"/>
          <w:szCs w:val="21"/>
          <w:lang w:val="en-NZ"/>
        </w:rPr>
      </w:pPr>
    </w:p>
    <w:p w:rsidR="00330E26" w:rsidRPr="008D58C2" w:rsidRDefault="00330E26" w:rsidP="00330E26">
      <w:pPr>
        <w:rPr>
          <w:sz w:val="21"/>
          <w:szCs w:val="21"/>
          <w:lang w:val="en-NZ"/>
        </w:rPr>
      </w:pPr>
      <w:r w:rsidRPr="008D58C2">
        <w:rPr>
          <w:sz w:val="21"/>
          <w:szCs w:val="21"/>
          <w:lang w:val="en-NZ"/>
        </w:rPr>
        <w:t>No potential conflicts of interest related to this application were declared by any member.</w:t>
      </w:r>
    </w:p>
    <w:p w:rsidR="00330E26" w:rsidRPr="008D58C2" w:rsidRDefault="00330E26" w:rsidP="00330E26">
      <w:pPr>
        <w:rPr>
          <w:sz w:val="21"/>
          <w:szCs w:val="21"/>
          <w:lang w:val="en-NZ"/>
        </w:rPr>
      </w:pPr>
    </w:p>
    <w:p w:rsidR="00330E26" w:rsidRPr="008D58C2" w:rsidRDefault="00330E26" w:rsidP="00330E26">
      <w:pPr>
        <w:rPr>
          <w:sz w:val="21"/>
          <w:szCs w:val="21"/>
          <w:u w:val="single"/>
          <w:lang w:val="en-NZ"/>
        </w:rPr>
      </w:pPr>
      <w:r w:rsidRPr="008D58C2">
        <w:rPr>
          <w:sz w:val="21"/>
          <w:szCs w:val="21"/>
          <w:u w:val="single"/>
          <w:lang w:val="en-NZ"/>
        </w:rPr>
        <w:t>Summary of Study</w:t>
      </w:r>
    </w:p>
    <w:p w:rsidR="00330E26" w:rsidRPr="008D58C2" w:rsidRDefault="00330E26" w:rsidP="00330E26">
      <w:pPr>
        <w:rPr>
          <w:sz w:val="21"/>
          <w:szCs w:val="21"/>
          <w:u w:val="single"/>
          <w:lang w:val="en-NZ"/>
        </w:rPr>
      </w:pPr>
    </w:p>
    <w:p w:rsidR="00330E26" w:rsidRPr="008D58C2" w:rsidRDefault="00042F19" w:rsidP="00A2763C">
      <w:pPr>
        <w:pStyle w:val="ListParagraph"/>
        <w:numPr>
          <w:ilvl w:val="0"/>
          <w:numId w:val="4"/>
        </w:numPr>
        <w:rPr>
          <w:sz w:val="21"/>
          <w:szCs w:val="21"/>
          <w:lang w:val="en-NZ"/>
        </w:rPr>
      </w:pPr>
      <w:r w:rsidRPr="008D58C2">
        <w:rPr>
          <w:sz w:val="21"/>
          <w:szCs w:val="21"/>
          <w:lang w:val="en-NZ"/>
        </w:rPr>
        <w:t xml:space="preserve">The study investigates </w:t>
      </w:r>
      <w:r w:rsidR="0071156E" w:rsidRPr="008D58C2">
        <w:rPr>
          <w:sz w:val="21"/>
          <w:szCs w:val="21"/>
          <w:lang w:val="en-NZ"/>
        </w:rPr>
        <w:t xml:space="preserve">the use of the Shockwave </w:t>
      </w:r>
      <w:proofErr w:type="spellStart"/>
      <w:r w:rsidR="00D350E0" w:rsidRPr="008D58C2">
        <w:rPr>
          <w:sz w:val="21"/>
          <w:szCs w:val="21"/>
          <w:lang w:val="en-NZ"/>
        </w:rPr>
        <w:t>lithoplasty</w:t>
      </w:r>
      <w:proofErr w:type="spellEnd"/>
      <w:r w:rsidR="00D350E0" w:rsidRPr="008D58C2">
        <w:rPr>
          <w:sz w:val="21"/>
          <w:szCs w:val="21"/>
          <w:lang w:val="en-NZ"/>
        </w:rPr>
        <w:t xml:space="preserve"> </w:t>
      </w:r>
      <w:r w:rsidR="0071156E" w:rsidRPr="008D58C2">
        <w:rPr>
          <w:sz w:val="21"/>
          <w:szCs w:val="21"/>
          <w:lang w:val="en-NZ"/>
        </w:rPr>
        <w:t xml:space="preserve">balloon in below the knee arterial calcifications. The balloon uses high energy ultrasound to fragment calcium in a way that </w:t>
      </w:r>
      <w:r w:rsidR="00D25166" w:rsidRPr="008D58C2">
        <w:rPr>
          <w:sz w:val="21"/>
          <w:szCs w:val="21"/>
          <w:lang w:val="en-NZ"/>
        </w:rPr>
        <w:t xml:space="preserve">has no adverse effects on soft tissue. The researchers hope to show that the device can be used safely in the </w:t>
      </w:r>
      <w:proofErr w:type="spellStart"/>
      <w:r w:rsidR="00F4394B" w:rsidRPr="008D58C2">
        <w:rPr>
          <w:sz w:val="21"/>
          <w:szCs w:val="21"/>
          <w:lang w:val="en-NZ"/>
        </w:rPr>
        <w:t>tibial</w:t>
      </w:r>
      <w:proofErr w:type="spellEnd"/>
      <w:r w:rsidR="00F4394B" w:rsidRPr="008D58C2">
        <w:rPr>
          <w:sz w:val="21"/>
          <w:szCs w:val="21"/>
          <w:lang w:val="en-NZ"/>
        </w:rPr>
        <w:t xml:space="preserve"> arteries. </w:t>
      </w:r>
      <w:r w:rsidR="00A1432B" w:rsidRPr="008D58C2">
        <w:rPr>
          <w:sz w:val="21"/>
          <w:szCs w:val="21"/>
          <w:lang w:val="en-NZ"/>
        </w:rPr>
        <w:t>The Committee noted that Austrian tests of the device in these arteries have shown that the procedure is safe.</w:t>
      </w:r>
    </w:p>
    <w:p w:rsidR="00D350E0" w:rsidRPr="008D58C2" w:rsidRDefault="00D350E0" w:rsidP="00A2763C">
      <w:pPr>
        <w:pStyle w:val="ListParagraph"/>
        <w:numPr>
          <w:ilvl w:val="0"/>
          <w:numId w:val="4"/>
        </w:numPr>
        <w:rPr>
          <w:sz w:val="21"/>
          <w:szCs w:val="21"/>
          <w:lang w:val="en-NZ"/>
        </w:rPr>
      </w:pPr>
      <w:r w:rsidRPr="008D58C2">
        <w:rPr>
          <w:sz w:val="21"/>
          <w:szCs w:val="21"/>
          <w:lang w:val="en-NZ"/>
        </w:rPr>
        <w:t xml:space="preserve">The study will include up to 20 patients in six centres in three different countries. </w:t>
      </w:r>
    </w:p>
    <w:p w:rsidR="00330E26" w:rsidRPr="008D58C2" w:rsidRDefault="00830095" w:rsidP="00A2763C">
      <w:pPr>
        <w:pStyle w:val="ListParagraph"/>
        <w:numPr>
          <w:ilvl w:val="0"/>
          <w:numId w:val="4"/>
        </w:numPr>
        <w:rPr>
          <w:sz w:val="21"/>
          <w:szCs w:val="21"/>
          <w:lang w:val="en-NZ"/>
        </w:rPr>
      </w:pPr>
      <w:r w:rsidRPr="008D58C2">
        <w:rPr>
          <w:sz w:val="21"/>
          <w:szCs w:val="21"/>
          <w:lang w:val="en-NZ"/>
        </w:rPr>
        <w:t xml:space="preserve">The Committee noted the </w:t>
      </w:r>
      <w:r w:rsidR="00D350E0" w:rsidRPr="008D58C2">
        <w:rPr>
          <w:sz w:val="21"/>
          <w:szCs w:val="21"/>
          <w:lang w:val="en-NZ"/>
        </w:rPr>
        <w:t xml:space="preserve">good </w:t>
      </w:r>
      <w:r w:rsidRPr="008D58C2">
        <w:rPr>
          <w:sz w:val="21"/>
          <w:szCs w:val="21"/>
          <w:lang w:val="en-NZ"/>
        </w:rPr>
        <w:t>quality of the application.</w:t>
      </w:r>
    </w:p>
    <w:p w:rsidR="00A1432B" w:rsidRPr="008D58C2" w:rsidRDefault="00A1432B" w:rsidP="004E21CC">
      <w:pPr>
        <w:pStyle w:val="ListParagraph"/>
        <w:rPr>
          <w:sz w:val="21"/>
          <w:szCs w:val="21"/>
          <w:lang w:val="en-NZ"/>
        </w:rPr>
      </w:pPr>
    </w:p>
    <w:p w:rsidR="00330E26" w:rsidRPr="008D58C2" w:rsidRDefault="00330E26" w:rsidP="00330E26">
      <w:pPr>
        <w:autoSpaceDE w:val="0"/>
        <w:autoSpaceDN w:val="0"/>
        <w:adjustRightInd w:val="0"/>
        <w:rPr>
          <w:sz w:val="21"/>
          <w:szCs w:val="21"/>
          <w:u w:val="single"/>
          <w:lang w:val="en-NZ"/>
        </w:rPr>
      </w:pPr>
    </w:p>
    <w:p w:rsidR="00330E26" w:rsidRPr="008D58C2" w:rsidRDefault="00330E26" w:rsidP="00330E26">
      <w:pPr>
        <w:rPr>
          <w:sz w:val="21"/>
          <w:szCs w:val="21"/>
          <w:u w:val="single"/>
          <w:lang w:val="en-NZ"/>
        </w:rPr>
      </w:pPr>
      <w:r w:rsidRPr="008D58C2">
        <w:rPr>
          <w:sz w:val="21"/>
          <w:szCs w:val="21"/>
          <w:u w:val="single"/>
          <w:lang w:val="en-NZ"/>
        </w:rPr>
        <w:t>Summary of ethical issues (resolved)</w:t>
      </w:r>
    </w:p>
    <w:p w:rsidR="00330E26" w:rsidRPr="008D58C2" w:rsidRDefault="00330E26" w:rsidP="00330E26">
      <w:pPr>
        <w:rPr>
          <w:sz w:val="21"/>
          <w:szCs w:val="21"/>
          <w:u w:val="single"/>
          <w:lang w:val="en-NZ"/>
        </w:rPr>
      </w:pPr>
    </w:p>
    <w:p w:rsidR="00330E26" w:rsidRPr="008D58C2" w:rsidRDefault="00330E26" w:rsidP="00330E26">
      <w:pPr>
        <w:rPr>
          <w:sz w:val="21"/>
          <w:szCs w:val="21"/>
          <w:lang w:val="en-NZ"/>
        </w:rPr>
      </w:pPr>
      <w:r w:rsidRPr="008D58C2">
        <w:rPr>
          <w:sz w:val="21"/>
          <w:szCs w:val="21"/>
          <w:lang w:val="en-NZ"/>
        </w:rPr>
        <w:t>The main ethical issues considered by the Committee and addressed by the Researcher are as follows.</w:t>
      </w:r>
    </w:p>
    <w:p w:rsidR="00330E26" w:rsidRPr="008D58C2" w:rsidRDefault="00330E26" w:rsidP="00330E26">
      <w:pPr>
        <w:rPr>
          <w:sz w:val="21"/>
          <w:szCs w:val="21"/>
          <w:lang w:val="en-NZ"/>
        </w:rPr>
      </w:pPr>
    </w:p>
    <w:p w:rsidR="00330E26" w:rsidRPr="008D58C2" w:rsidRDefault="00330E26" w:rsidP="00A2763C">
      <w:pPr>
        <w:pStyle w:val="ListParagraph"/>
        <w:numPr>
          <w:ilvl w:val="0"/>
          <w:numId w:val="4"/>
        </w:numPr>
        <w:spacing w:before="80" w:after="80"/>
        <w:rPr>
          <w:sz w:val="21"/>
          <w:szCs w:val="21"/>
          <w:lang w:val="en-NZ"/>
        </w:rPr>
      </w:pPr>
      <w:r w:rsidRPr="008D58C2">
        <w:rPr>
          <w:sz w:val="21"/>
          <w:szCs w:val="21"/>
          <w:lang w:val="en-NZ"/>
        </w:rPr>
        <w:t xml:space="preserve">The Committee queried </w:t>
      </w:r>
      <w:r w:rsidR="008E6436" w:rsidRPr="008D58C2">
        <w:rPr>
          <w:sz w:val="21"/>
          <w:szCs w:val="21"/>
          <w:lang w:val="en-NZ"/>
        </w:rPr>
        <w:t xml:space="preserve">if this study would be done concurrently or before the Disrupt </w:t>
      </w:r>
      <w:r w:rsidR="00D350E0" w:rsidRPr="008D58C2">
        <w:rPr>
          <w:sz w:val="21"/>
          <w:szCs w:val="21"/>
          <w:lang w:val="en-NZ"/>
        </w:rPr>
        <w:t xml:space="preserve">PAD III </w:t>
      </w:r>
      <w:r w:rsidR="008E6436" w:rsidRPr="008D58C2">
        <w:rPr>
          <w:sz w:val="21"/>
          <w:szCs w:val="21"/>
          <w:lang w:val="en-NZ"/>
        </w:rPr>
        <w:t>Study</w:t>
      </w:r>
      <w:r w:rsidR="00D350E0" w:rsidRPr="008D58C2">
        <w:rPr>
          <w:sz w:val="21"/>
          <w:szCs w:val="21"/>
          <w:lang w:val="en-NZ"/>
        </w:rPr>
        <w:t xml:space="preserve"> (Ref 16/STH/164)</w:t>
      </w:r>
      <w:r w:rsidR="008E6436" w:rsidRPr="008D58C2">
        <w:rPr>
          <w:sz w:val="21"/>
          <w:szCs w:val="21"/>
          <w:lang w:val="en-NZ"/>
        </w:rPr>
        <w:t>. The researchers explained that they will be done concurrently</w:t>
      </w:r>
      <w:r w:rsidR="00D350E0" w:rsidRPr="008D58C2">
        <w:rPr>
          <w:sz w:val="21"/>
          <w:szCs w:val="21"/>
          <w:lang w:val="en-NZ"/>
        </w:rPr>
        <w:t xml:space="preserve"> and it was clarified that there had been 3 earlier feasibility studies for the PAD III Study. </w:t>
      </w:r>
      <w:r w:rsidR="008E6436" w:rsidRPr="008D58C2">
        <w:rPr>
          <w:sz w:val="21"/>
          <w:szCs w:val="21"/>
          <w:lang w:val="en-NZ"/>
        </w:rPr>
        <w:t xml:space="preserve"> </w:t>
      </w:r>
    </w:p>
    <w:p w:rsidR="00330E26" w:rsidRPr="008D58C2" w:rsidRDefault="008E6436" w:rsidP="00A2763C">
      <w:pPr>
        <w:pStyle w:val="ListParagraph"/>
        <w:numPr>
          <w:ilvl w:val="0"/>
          <w:numId w:val="4"/>
        </w:numPr>
        <w:spacing w:before="80" w:after="80"/>
        <w:rPr>
          <w:sz w:val="21"/>
          <w:szCs w:val="21"/>
          <w:lang w:val="en-NZ"/>
        </w:rPr>
      </w:pPr>
      <w:r w:rsidRPr="008D58C2">
        <w:rPr>
          <w:sz w:val="21"/>
          <w:szCs w:val="21"/>
          <w:lang w:val="en-NZ"/>
        </w:rPr>
        <w:t xml:space="preserve">The Committee asked if any adverse events occurring in one study will be used to inform the other study. The researchers explained that they won’t but both studies have a well-developed safety protocol. </w:t>
      </w:r>
    </w:p>
    <w:p w:rsidR="00601BF8" w:rsidRPr="008D58C2" w:rsidRDefault="00601BF8" w:rsidP="00A2763C">
      <w:pPr>
        <w:pStyle w:val="ListParagraph"/>
        <w:numPr>
          <w:ilvl w:val="0"/>
          <w:numId w:val="4"/>
        </w:numPr>
        <w:spacing w:before="80" w:after="80"/>
        <w:rPr>
          <w:sz w:val="21"/>
          <w:szCs w:val="21"/>
          <w:lang w:val="en-NZ"/>
        </w:rPr>
      </w:pPr>
      <w:r w:rsidRPr="008D58C2">
        <w:rPr>
          <w:sz w:val="21"/>
          <w:szCs w:val="21"/>
          <w:lang w:val="en-NZ"/>
        </w:rPr>
        <w:t xml:space="preserve">The Committee asked about the narrower arteries in the leg and how this issue will be managed. The researchers explained that </w:t>
      </w:r>
      <w:r w:rsidR="00084046" w:rsidRPr="008D58C2">
        <w:rPr>
          <w:sz w:val="21"/>
          <w:szCs w:val="21"/>
          <w:lang w:val="en-NZ"/>
        </w:rPr>
        <w:t xml:space="preserve">they are using a device designed for his purpose </w:t>
      </w:r>
      <w:r w:rsidR="00D350E0" w:rsidRPr="008D58C2">
        <w:rPr>
          <w:sz w:val="21"/>
          <w:szCs w:val="21"/>
          <w:lang w:val="en-NZ"/>
        </w:rPr>
        <w:t xml:space="preserve">which </w:t>
      </w:r>
      <w:r w:rsidR="00084046" w:rsidRPr="008D58C2">
        <w:rPr>
          <w:sz w:val="21"/>
          <w:szCs w:val="21"/>
          <w:lang w:val="en-NZ"/>
        </w:rPr>
        <w:t>can fit inside these arteries.</w:t>
      </w:r>
    </w:p>
    <w:p w:rsidR="00193EA1" w:rsidRPr="008D58C2" w:rsidRDefault="00193EA1" w:rsidP="00330E26">
      <w:pPr>
        <w:spacing w:before="80" w:after="80"/>
        <w:rPr>
          <w:rFonts w:cs="Arial"/>
          <w:sz w:val="21"/>
          <w:szCs w:val="21"/>
          <w:lang w:val="en-NZ"/>
        </w:rPr>
      </w:pPr>
    </w:p>
    <w:p w:rsidR="00330E26" w:rsidRPr="008D58C2" w:rsidRDefault="00330E26" w:rsidP="00330E26">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330E26" w:rsidRPr="008D58C2" w:rsidRDefault="00330E26" w:rsidP="00330E26">
      <w:pPr>
        <w:spacing w:before="80" w:after="80"/>
        <w:rPr>
          <w:rFonts w:cs="Arial"/>
          <w:sz w:val="21"/>
          <w:szCs w:val="21"/>
          <w:lang w:val="en-NZ"/>
        </w:rPr>
      </w:pPr>
    </w:p>
    <w:p w:rsidR="00330E26" w:rsidRPr="008D58C2" w:rsidRDefault="00D445DE" w:rsidP="00A2763C">
      <w:pPr>
        <w:pStyle w:val="ListParagraph"/>
        <w:numPr>
          <w:ilvl w:val="0"/>
          <w:numId w:val="4"/>
        </w:numPr>
        <w:spacing w:before="80" w:after="80"/>
        <w:rPr>
          <w:sz w:val="21"/>
          <w:szCs w:val="21"/>
        </w:rPr>
      </w:pPr>
      <w:r w:rsidRPr="008D58C2">
        <w:rPr>
          <w:sz w:val="21"/>
          <w:szCs w:val="21"/>
        </w:rPr>
        <w:t>Please check the PIS for typographical errors and phrasing.</w:t>
      </w:r>
    </w:p>
    <w:p w:rsidR="00330E26" w:rsidRPr="008D58C2" w:rsidRDefault="00CC6F9B" w:rsidP="00A2763C">
      <w:pPr>
        <w:pStyle w:val="ListParagraph"/>
        <w:numPr>
          <w:ilvl w:val="0"/>
          <w:numId w:val="4"/>
        </w:numPr>
        <w:spacing w:before="80" w:after="80"/>
        <w:rPr>
          <w:sz w:val="21"/>
          <w:szCs w:val="21"/>
        </w:rPr>
      </w:pPr>
      <w:r w:rsidRPr="008D58C2">
        <w:rPr>
          <w:sz w:val="21"/>
          <w:szCs w:val="21"/>
        </w:rPr>
        <w:t xml:space="preserve">The Committee noted that standard care would be implemented in the case of adverse events. The Committee suggested that this be made clear in the information sheet. </w:t>
      </w:r>
    </w:p>
    <w:p w:rsidR="00AA3BDF" w:rsidRPr="008D58C2" w:rsidRDefault="00AA3BDF" w:rsidP="00A2763C">
      <w:pPr>
        <w:pStyle w:val="ListParagraph"/>
        <w:numPr>
          <w:ilvl w:val="0"/>
          <w:numId w:val="4"/>
        </w:numPr>
        <w:spacing w:before="80" w:after="80"/>
        <w:rPr>
          <w:sz w:val="21"/>
          <w:szCs w:val="21"/>
        </w:rPr>
      </w:pPr>
      <w:r w:rsidRPr="008D58C2">
        <w:rPr>
          <w:sz w:val="21"/>
          <w:szCs w:val="21"/>
        </w:rPr>
        <w:t>The Committee suggested a diagram explaining the device and how it works, if possible.</w:t>
      </w:r>
    </w:p>
    <w:p w:rsidR="00AA3BDF" w:rsidRPr="008D58C2" w:rsidRDefault="00B309D5" w:rsidP="00A2763C">
      <w:pPr>
        <w:pStyle w:val="ListParagraph"/>
        <w:numPr>
          <w:ilvl w:val="0"/>
          <w:numId w:val="4"/>
        </w:numPr>
        <w:spacing w:before="80" w:after="80"/>
        <w:rPr>
          <w:sz w:val="21"/>
          <w:szCs w:val="21"/>
        </w:rPr>
      </w:pPr>
      <w:r w:rsidRPr="008D58C2">
        <w:rPr>
          <w:sz w:val="21"/>
          <w:szCs w:val="21"/>
        </w:rPr>
        <w:t xml:space="preserve">Please amend page four of the information sheet and separate out reproductive risks under their own subheading. </w:t>
      </w:r>
    </w:p>
    <w:p w:rsidR="008D58C2" w:rsidRPr="008D58C2" w:rsidRDefault="008D58C2" w:rsidP="00330E26">
      <w:pPr>
        <w:rPr>
          <w:sz w:val="21"/>
          <w:szCs w:val="21"/>
          <w:u w:val="single"/>
          <w:lang w:val="en-NZ"/>
        </w:rPr>
      </w:pPr>
    </w:p>
    <w:p w:rsidR="00330E26" w:rsidRPr="008D58C2" w:rsidRDefault="00330E26" w:rsidP="00330E26">
      <w:pPr>
        <w:rPr>
          <w:sz w:val="21"/>
          <w:szCs w:val="21"/>
          <w:u w:val="single"/>
          <w:lang w:val="en-NZ"/>
        </w:rPr>
      </w:pPr>
      <w:r w:rsidRPr="008D58C2">
        <w:rPr>
          <w:sz w:val="21"/>
          <w:szCs w:val="21"/>
          <w:u w:val="single"/>
          <w:lang w:val="en-NZ"/>
        </w:rPr>
        <w:t xml:space="preserve">Decision </w:t>
      </w:r>
    </w:p>
    <w:p w:rsidR="00330E26" w:rsidRPr="008D58C2" w:rsidRDefault="00330E26" w:rsidP="00330E26">
      <w:pPr>
        <w:rPr>
          <w:sz w:val="21"/>
          <w:szCs w:val="21"/>
          <w:lang w:val="en-NZ"/>
        </w:rPr>
      </w:pPr>
    </w:p>
    <w:p w:rsidR="006959B1" w:rsidRPr="008D58C2" w:rsidRDefault="00330E26" w:rsidP="00313DA2">
      <w:pPr>
        <w:rPr>
          <w:sz w:val="21"/>
          <w:szCs w:val="21"/>
        </w:rPr>
      </w:pPr>
      <w:r w:rsidRPr="008D58C2">
        <w:rPr>
          <w:sz w:val="21"/>
          <w:szCs w:val="21"/>
          <w:lang w:val="en-NZ"/>
        </w:rPr>
        <w:t xml:space="preserve">This application was </w:t>
      </w:r>
      <w:r w:rsidRPr="008D58C2">
        <w:rPr>
          <w:i/>
          <w:sz w:val="21"/>
          <w:szCs w:val="21"/>
          <w:lang w:val="en-NZ"/>
        </w:rPr>
        <w:t>approved</w:t>
      </w:r>
      <w:r w:rsidR="001B3FAE" w:rsidRPr="008D58C2">
        <w:rPr>
          <w:i/>
          <w:sz w:val="21"/>
          <w:szCs w:val="21"/>
          <w:lang w:val="en-NZ"/>
        </w:rPr>
        <w:t xml:space="preserve"> with non-standard conditions</w:t>
      </w:r>
      <w:r w:rsidRPr="008D58C2">
        <w:rPr>
          <w:sz w:val="21"/>
          <w:szCs w:val="21"/>
          <w:lang w:val="en-NZ"/>
        </w:rPr>
        <w:t xml:space="preserve"> by </w:t>
      </w:r>
      <w:r w:rsidR="001B3FAE" w:rsidRPr="008D58C2">
        <w:rPr>
          <w:rFonts w:cs="Arial"/>
          <w:sz w:val="21"/>
          <w:szCs w:val="21"/>
          <w:lang w:val="en-NZ"/>
        </w:rPr>
        <w:t>consensus.</w:t>
      </w:r>
      <w:r w:rsidR="00BE40EA" w:rsidRPr="008D58C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3 </w:t>
            </w: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16/STH/164</w:t>
            </w: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Disrupt PAD III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Associate Professor Andrew Holden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Shockwave Medical </w:t>
            </w:r>
            <w:proofErr w:type="spellStart"/>
            <w:r w:rsidRPr="008D58C2">
              <w:rPr>
                <w:sz w:val="21"/>
                <w:szCs w:val="21"/>
              </w:rPr>
              <w:t>Inc</w:t>
            </w:r>
            <w:proofErr w:type="spellEnd"/>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06 October 2016 </w:t>
            </w:r>
          </w:p>
        </w:tc>
      </w:tr>
    </w:tbl>
    <w:p w:rsidR="006959B1" w:rsidRPr="008D58C2" w:rsidRDefault="00BE40EA">
      <w:pPr>
        <w:autoSpaceDE w:val="0"/>
        <w:autoSpaceDN w:val="0"/>
        <w:adjustRightInd w:val="0"/>
        <w:rPr>
          <w:sz w:val="21"/>
          <w:szCs w:val="21"/>
        </w:rPr>
      </w:pPr>
      <w:r w:rsidRPr="008D58C2">
        <w:rPr>
          <w:sz w:val="21"/>
          <w:szCs w:val="21"/>
        </w:rPr>
        <w:t xml:space="preserve"> </w:t>
      </w:r>
    </w:p>
    <w:p w:rsidR="00484268" w:rsidRPr="008D58C2" w:rsidRDefault="00484268" w:rsidP="00484268">
      <w:pPr>
        <w:autoSpaceDE w:val="0"/>
        <w:autoSpaceDN w:val="0"/>
        <w:adjustRightInd w:val="0"/>
        <w:rPr>
          <w:sz w:val="21"/>
          <w:szCs w:val="21"/>
          <w:lang w:val="en-NZ"/>
        </w:rPr>
      </w:pPr>
      <w:r w:rsidRPr="008D58C2">
        <w:rPr>
          <w:rFonts w:cs="Arial"/>
          <w:sz w:val="21"/>
          <w:szCs w:val="21"/>
          <w:lang w:val="en-NZ"/>
        </w:rPr>
        <w:t xml:space="preserve">Associate Professor Andrew Holden and Ms Donna </w:t>
      </w:r>
      <w:proofErr w:type="spellStart"/>
      <w:r w:rsidRPr="008D58C2">
        <w:rPr>
          <w:rFonts w:cs="Arial"/>
          <w:sz w:val="21"/>
          <w:szCs w:val="21"/>
          <w:lang w:val="en-NZ"/>
        </w:rPr>
        <w:t>Katae</w:t>
      </w:r>
      <w:proofErr w:type="spellEnd"/>
      <w:r w:rsidRPr="008D58C2">
        <w:rPr>
          <w:sz w:val="21"/>
          <w:szCs w:val="21"/>
          <w:lang w:val="en-NZ"/>
        </w:rPr>
        <w:t xml:space="preserve"> were present </w:t>
      </w:r>
      <w:r w:rsidRPr="008D58C2">
        <w:rPr>
          <w:rFonts w:cs="Arial"/>
          <w:sz w:val="21"/>
          <w:szCs w:val="21"/>
          <w:lang w:val="en-NZ"/>
        </w:rPr>
        <w:t>by teleconference</w:t>
      </w:r>
      <w:r w:rsidRPr="008D58C2">
        <w:rPr>
          <w:sz w:val="21"/>
          <w:szCs w:val="21"/>
          <w:lang w:val="en-NZ"/>
        </w:rPr>
        <w:t xml:space="preserve"> for discussion of this application.</w:t>
      </w:r>
    </w:p>
    <w:p w:rsidR="00471A4E" w:rsidRPr="008D58C2" w:rsidRDefault="00471A4E" w:rsidP="00471A4E">
      <w:pPr>
        <w:rPr>
          <w:sz w:val="21"/>
          <w:szCs w:val="21"/>
          <w:u w:val="single"/>
          <w:lang w:val="en-NZ"/>
        </w:rPr>
      </w:pPr>
    </w:p>
    <w:p w:rsidR="00471A4E" w:rsidRPr="008D58C2" w:rsidRDefault="00471A4E" w:rsidP="00471A4E">
      <w:pPr>
        <w:rPr>
          <w:sz w:val="21"/>
          <w:szCs w:val="21"/>
          <w:u w:val="single"/>
          <w:lang w:val="en-NZ"/>
        </w:rPr>
      </w:pPr>
      <w:r w:rsidRPr="008D58C2">
        <w:rPr>
          <w:sz w:val="21"/>
          <w:szCs w:val="21"/>
          <w:u w:val="single"/>
          <w:lang w:val="en-NZ"/>
        </w:rPr>
        <w:t>Potential conflicts of interest</w:t>
      </w:r>
    </w:p>
    <w:p w:rsidR="00471A4E" w:rsidRPr="008D58C2" w:rsidRDefault="00471A4E" w:rsidP="00471A4E">
      <w:pPr>
        <w:rPr>
          <w:b/>
          <w:sz w:val="21"/>
          <w:szCs w:val="21"/>
          <w:lang w:val="en-NZ"/>
        </w:rPr>
      </w:pPr>
    </w:p>
    <w:p w:rsidR="00471A4E" w:rsidRPr="008D58C2" w:rsidRDefault="00471A4E" w:rsidP="00471A4E">
      <w:pPr>
        <w:rPr>
          <w:sz w:val="21"/>
          <w:szCs w:val="21"/>
          <w:lang w:val="en-NZ"/>
        </w:rPr>
      </w:pPr>
      <w:r w:rsidRPr="008D58C2">
        <w:rPr>
          <w:sz w:val="21"/>
          <w:szCs w:val="21"/>
          <w:lang w:val="en-NZ"/>
        </w:rPr>
        <w:t>The Chair asked members to declare any potential conflicts of interest related to this application.</w:t>
      </w:r>
    </w:p>
    <w:p w:rsidR="00471A4E" w:rsidRPr="008D58C2" w:rsidRDefault="00471A4E" w:rsidP="00471A4E">
      <w:pPr>
        <w:rPr>
          <w:sz w:val="21"/>
          <w:szCs w:val="21"/>
          <w:lang w:val="en-NZ"/>
        </w:rPr>
      </w:pPr>
    </w:p>
    <w:p w:rsidR="00471A4E" w:rsidRPr="008D58C2" w:rsidRDefault="00471A4E" w:rsidP="00471A4E">
      <w:pPr>
        <w:rPr>
          <w:sz w:val="21"/>
          <w:szCs w:val="21"/>
          <w:lang w:val="en-NZ"/>
        </w:rPr>
      </w:pPr>
      <w:r w:rsidRPr="008D58C2">
        <w:rPr>
          <w:sz w:val="21"/>
          <w:szCs w:val="21"/>
          <w:lang w:val="en-NZ"/>
        </w:rPr>
        <w:t>No potential conflicts of interest related to this application were declared by any member.</w:t>
      </w:r>
    </w:p>
    <w:p w:rsidR="00471A4E" w:rsidRPr="008D58C2" w:rsidRDefault="00471A4E" w:rsidP="00471A4E">
      <w:pPr>
        <w:rPr>
          <w:sz w:val="21"/>
          <w:szCs w:val="21"/>
          <w:lang w:val="en-NZ"/>
        </w:rPr>
      </w:pPr>
    </w:p>
    <w:p w:rsidR="00471A4E" w:rsidRPr="008D58C2" w:rsidRDefault="00471A4E" w:rsidP="00471A4E">
      <w:pPr>
        <w:rPr>
          <w:sz w:val="21"/>
          <w:szCs w:val="21"/>
          <w:u w:val="single"/>
          <w:lang w:val="en-NZ"/>
        </w:rPr>
      </w:pPr>
      <w:r w:rsidRPr="008D58C2">
        <w:rPr>
          <w:sz w:val="21"/>
          <w:szCs w:val="21"/>
          <w:u w:val="single"/>
          <w:lang w:val="en-NZ"/>
        </w:rPr>
        <w:t>Summary of Study</w:t>
      </w:r>
    </w:p>
    <w:p w:rsidR="00471A4E" w:rsidRPr="008D58C2" w:rsidRDefault="00471A4E" w:rsidP="00471A4E">
      <w:pPr>
        <w:rPr>
          <w:sz w:val="21"/>
          <w:szCs w:val="21"/>
          <w:u w:val="single"/>
          <w:lang w:val="en-NZ"/>
        </w:rPr>
      </w:pPr>
    </w:p>
    <w:p w:rsidR="00D350E0" w:rsidRPr="008D58C2" w:rsidRDefault="00D350E0" w:rsidP="00D350E0">
      <w:pPr>
        <w:pStyle w:val="ListParagraph"/>
        <w:numPr>
          <w:ilvl w:val="0"/>
          <w:numId w:val="5"/>
        </w:numPr>
        <w:rPr>
          <w:sz w:val="21"/>
          <w:szCs w:val="21"/>
          <w:lang w:val="en-NZ"/>
        </w:rPr>
      </w:pPr>
      <w:r w:rsidRPr="008D58C2">
        <w:rPr>
          <w:sz w:val="21"/>
          <w:szCs w:val="21"/>
          <w:lang w:val="en-NZ"/>
        </w:rPr>
        <w:t>There have been three previous feasibility studies</w:t>
      </w:r>
      <w:r w:rsidR="00A22CD4" w:rsidRPr="008D58C2">
        <w:rPr>
          <w:sz w:val="21"/>
          <w:szCs w:val="21"/>
          <w:lang w:val="en-NZ"/>
        </w:rPr>
        <w:t xml:space="preserve"> </w:t>
      </w:r>
      <w:r w:rsidRPr="008D58C2">
        <w:rPr>
          <w:sz w:val="21"/>
          <w:szCs w:val="21"/>
          <w:lang w:val="en-NZ"/>
        </w:rPr>
        <w:t xml:space="preserve">and the aim of this study is to compare the Shockwave angioplasty device with a drug-coated balloon in comparison to the standard care pathway for peripheral arterial disease. The researchers aim to show that the Shockwave device when combined with a drug-coated balloon will be superior. </w:t>
      </w:r>
    </w:p>
    <w:p w:rsidR="00471A4E" w:rsidRPr="008D58C2" w:rsidRDefault="00E57083" w:rsidP="00A2763C">
      <w:pPr>
        <w:pStyle w:val="ListParagraph"/>
        <w:numPr>
          <w:ilvl w:val="0"/>
          <w:numId w:val="5"/>
        </w:numPr>
        <w:rPr>
          <w:sz w:val="21"/>
          <w:szCs w:val="21"/>
          <w:lang w:val="en-NZ"/>
        </w:rPr>
      </w:pPr>
      <w:r w:rsidRPr="008D58C2">
        <w:rPr>
          <w:sz w:val="21"/>
          <w:szCs w:val="21"/>
          <w:lang w:val="en-NZ"/>
        </w:rPr>
        <w:t>The device will be tested in calcified</w:t>
      </w:r>
      <w:r w:rsidR="00A22CD4" w:rsidRPr="008D58C2">
        <w:rPr>
          <w:sz w:val="21"/>
          <w:szCs w:val="21"/>
          <w:lang w:val="en-NZ"/>
        </w:rPr>
        <w:t xml:space="preserve"> peripheral</w:t>
      </w:r>
      <w:r w:rsidRPr="008D58C2">
        <w:rPr>
          <w:sz w:val="21"/>
          <w:szCs w:val="21"/>
          <w:lang w:val="en-NZ"/>
        </w:rPr>
        <w:t xml:space="preserve"> </w:t>
      </w:r>
      <w:r w:rsidR="00A22CD4" w:rsidRPr="008D58C2">
        <w:rPr>
          <w:sz w:val="21"/>
          <w:szCs w:val="21"/>
          <w:lang w:val="en-NZ"/>
        </w:rPr>
        <w:t>arteries in the lower leg and foot</w:t>
      </w:r>
      <w:r w:rsidRPr="008D58C2">
        <w:rPr>
          <w:sz w:val="21"/>
          <w:szCs w:val="21"/>
          <w:lang w:val="en-NZ"/>
        </w:rPr>
        <w:t>.</w:t>
      </w:r>
    </w:p>
    <w:p w:rsidR="00471A4E" w:rsidRPr="008D58C2" w:rsidRDefault="00471A4E" w:rsidP="00471A4E">
      <w:pPr>
        <w:autoSpaceDE w:val="0"/>
        <w:autoSpaceDN w:val="0"/>
        <w:adjustRightInd w:val="0"/>
        <w:rPr>
          <w:sz w:val="21"/>
          <w:szCs w:val="21"/>
          <w:u w:val="single"/>
          <w:lang w:val="en-NZ"/>
        </w:rPr>
      </w:pPr>
    </w:p>
    <w:p w:rsidR="00471A4E" w:rsidRPr="008D58C2" w:rsidRDefault="00471A4E" w:rsidP="00471A4E">
      <w:pPr>
        <w:rPr>
          <w:sz w:val="21"/>
          <w:szCs w:val="21"/>
          <w:u w:val="single"/>
          <w:lang w:val="en-NZ"/>
        </w:rPr>
      </w:pPr>
      <w:r w:rsidRPr="008D58C2">
        <w:rPr>
          <w:sz w:val="21"/>
          <w:szCs w:val="21"/>
          <w:u w:val="single"/>
          <w:lang w:val="en-NZ"/>
        </w:rPr>
        <w:t>Summary of ethical issues (resolved)</w:t>
      </w:r>
    </w:p>
    <w:p w:rsidR="00471A4E" w:rsidRPr="008D58C2" w:rsidRDefault="00471A4E" w:rsidP="00471A4E">
      <w:pPr>
        <w:rPr>
          <w:sz w:val="21"/>
          <w:szCs w:val="21"/>
          <w:u w:val="single"/>
          <w:lang w:val="en-NZ"/>
        </w:rPr>
      </w:pPr>
    </w:p>
    <w:p w:rsidR="00471A4E" w:rsidRPr="008D58C2" w:rsidRDefault="00471A4E" w:rsidP="00471A4E">
      <w:pPr>
        <w:rPr>
          <w:sz w:val="21"/>
          <w:szCs w:val="21"/>
          <w:lang w:val="en-NZ"/>
        </w:rPr>
      </w:pPr>
      <w:r w:rsidRPr="008D58C2">
        <w:rPr>
          <w:sz w:val="21"/>
          <w:szCs w:val="21"/>
          <w:lang w:val="en-NZ"/>
        </w:rPr>
        <w:t>The main ethical issues considered by the Committee and addressed by the Researcher are as follows.</w:t>
      </w:r>
    </w:p>
    <w:p w:rsidR="00471A4E" w:rsidRPr="008D58C2" w:rsidRDefault="00471A4E" w:rsidP="00471A4E">
      <w:pPr>
        <w:rPr>
          <w:sz w:val="21"/>
          <w:szCs w:val="21"/>
          <w:lang w:val="en-NZ"/>
        </w:rPr>
      </w:pPr>
    </w:p>
    <w:p w:rsidR="00471A4E" w:rsidRPr="008D58C2" w:rsidRDefault="00471A4E" w:rsidP="00A2763C">
      <w:pPr>
        <w:pStyle w:val="ListParagraph"/>
        <w:numPr>
          <w:ilvl w:val="0"/>
          <w:numId w:val="5"/>
        </w:numPr>
        <w:spacing w:before="80" w:after="80"/>
        <w:rPr>
          <w:sz w:val="21"/>
          <w:szCs w:val="21"/>
          <w:lang w:val="en-NZ"/>
        </w:rPr>
      </w:pPr>
      <w:r w:rsidRPr="008D58C2">
        <w:rPr>
          <w:sz w:val="21"/>
          <w:szCs w:val="21"/>
          <w:lang w:val="en-NZ"/>
        </w:rPr>
        <w:t xml:space="preserve">The Committee </w:t>
      </w:r>
      <w:r w:rsidR="00E57083" w:rsidRPr="008D58C2">
        <w:rPr>
          <w:sz w:val="21"/>
          <w:szCs w:val="21"/>
          <w:lang w:val="en-NZ"/>
        </w:rPr>
        <w:t xml:space="preserve">noted that the peer review </w:t>
      </w:r>
      <w:r w:rsidR="00A22CD4" w:rsidRPr="008D58C2">
        <w:rPr>
          <w:sz w:val="21"/>
          <w:szCs w:val="21"/>
          <w:lang w:val="en-NZ"/>
        </w:rPr>
        <w:t xml:space="preserve">is </w:t>
      </w:r>
      <w:r w:rsidR="00E57083" w:rsidRPr="008D58C2">
        <w:rPr>
          <w:sz w:val="21"/>
          <w:szCs w:val="21"/>
          <w:lang w:val="en-NZ"/>
        </w:rPr>
        <w:t>not independent</w:t>
      </w:r>
      <w:r w:rsidR="00A22CD4" w:rsidRPr="008D58C2">
        <w:rPr>
          <w:sz w:val="21"/>
          <w:szCs w:val="21"/>
          <w:lang w:val="en-NZ"/>
        </w:rPr>
        <w:t xml:space="preserve"> as it was completed by the Principal Investigator and another reviewer on the company board.</w:t>
      </w:r>
      <w:r w:rsidR="00E57083" w:rsidRPr="008D58C2">
        <w:rPr>
          <w:sz w:val="21"/>
          <w:szCs w:val="21"/>
          <w:lang w:val="en-NZ"/>
        </w:rPr>
        <w:t xml:space="preserve"> </w:t>
      </w:r>
      <w:r w:rsidR="001967D6" w:rsidRPr="008D58C2">
        <w:rPr>
          <w:sz w:val="21"/>
          <w:szCs w:val="21"/>
          <w:lang w:val="en-NZ"/>
        </w:rPr>
        <w:t>Following discussion they felt that,</w:t>
      </w:r>
      <w:r w:rsidR="00E57083" w:rsidRPr="008D58C2">
        <w:rPr>
          <w:sz w:val="21"/>
          <w:szCs w:val="21"/>
          <w:lang w:val="en-NZ"/>
        </w:rPr>
        <w:t xml:space="preserve"> given that the device is a relatively new technology</w:t>
      </w:r>
      <w:r w:rsidR="001967D6" w:rsidRPr="008D58C2">
        <w:rPr>
          <w:sz w:val="21"/>
          <w:szCs w:val="21"/>
          <w:lang w:val="en-NZ"/>
        </w:rPr>
        <w:t>, the number of individuals who could provide a truly expert opinion was low</w:t>
      </w:r>
      <w:r w:rsidR="00A22CD4" w:rsidRPr="008D58C2">
        <w:rPr>
          <w:sz w:val="21"/>
          <w:szCs w:val="21"/>
          <w:lang w:val="en-NZ"/>
        </w:rPr>
        <w:t xml:space="preserve"> and</w:t>
      </w:r>
      <w:r w:rsidR="001967D6" w:rsidRPr="008D58C2">
        <w:rPr>
          <w:sz w:val="21"/>
          <w:szCs w:val="21"/>
          <w:lang w:val="en-NZ"/>
        </w:rPr>
        <w:t xml:space="preserve"> </w:t>
      </w:r>
      <w:r w:rsidR="00A22CD4" w:rsidRPr="008D58C2">
        <w:rPr>
          <w:sz w:val="21"/>
          <w:szCs w:val="21"/>
          <w:lang w:val="en-NZ"/>
        </w:rPr>
        <w:t>t</w:t>
      </w:r>
      <w:r w:rsidR="001967D6" w:rsidRPr="008D58C2">
        <w:rPr>
          <w:sz w:val="21"/>
          <w:szCs w:val="21"/>
          <w:lang w:val="en-NZ"/>
        </w:rPr>
        <w:t>herefore the</w:t>
      </w:r>
      <w:r w:rsidR="00A22CD4" w:rsidRPr="008D58C2">
        <w:rPr>
          <w:sz w:val="21"/>
          <w:szCs w:val="21"/>
          <w:lang w:val="en-NZ"/>
        </w:rPr>
        <w:t xml:space="preserve"> Committee was largely</w:t>
      </w:r>
      <w:r w:rsidR="001967D6" w:rsidRPr="008D58C2">
        <w:rPr>
          <w:sz w:val="21"/>
          <w:szCs w:val="21"/>
          <w:lang w:val="en-NZ"/>
        </w:rPr>
        <w:t xml:space="preserve"> satisfied with the peer review for the study. </w:t>
      </w:r>
      <w:r w:rsidR="00CA2587" w:rsidRPr="008D58C2">
        <w:rPr>
          <w:i/>
          <w:sz w:val="21"/>
          <w:szCs w:val="21"/>
          <w:lang w:val="en-NZ"/>
        </w:rPr>
        <w:t>(National Ethics Advisory Committee, Ethical Guidelines for Intervention Studies, Appendix 1)</w:t>
      </w:r>
    </w:p>
    <w:p w:rsidR="00471A4E" w:rsidRPr="008D58C2" w:rsidRDefault="00AF33DE" w:rsidP="00A2763C">
      <w:pPr>
        <w:pStyle w:val="ListParagraph"/>
        <w:numPr>
          <w:ilvl w:val="0"/>
          <w:numId w:val="5"/>
        </w:numPr>
        <w:spacing w:before="80" w:after="80"/>
        <w:rPr>
          <w:sz w:val="21"/>
          <w:szCs w:val="21"/>
          <w:lang w:val="en-NZ"/>
        </w:rPr>
      </w:pPr>
      <w:r w:rsidRPr="008D58C2">
        <w:rPr>
          <w:sz w:val="21"/>
          <w:szCs w:val="21"/>
          <w:lang w:val="en-NZ"/>
        </w:rPr>
        <w:t>The Committee queried if potential participants will initially be approached by clinical staff or a researcher. The researchers explained that they will meet with the research group at their locality and following discussion clinical staff will approach potential participants and ask if they wish to be approached regarding participation.</w:t>
      </w:r>
    </w:p>
    <w:p w:rsidR="00B16A27" w:rsidRPr="008D58C2" w:rsidRDefault="00B16A27" w:rsidP="00471A4E">
      <w:pPr>
        <w:spacing w:before="80" w:after="80"/>
        <w:rPr>
          <w:rFonts w:cs="Arial"/>
          <w:sz w:val="21"/>
          <w:szCs w:val="21"/>
          <w:lang w:val="en-NZ"/>
        </w:rPr>
      </w:pPr>
    </w:p>
    <w:p w:rsidR="00471A4E" w:rsidRPr="008D58C2" w:rsidRDefault="00471A4E" w:rsidP="00471A4E">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471A4E" w:rsidRPr="008D58C2" w:rsidRDefault="00471A4E" w:rsidP="00471A4E">
      <w:pPr>
        <w:spacing w:before="80" w:after="80"/>
        <w:rPr>
          <w:rFonts w:cs="Arial"/>
          <w:sz w:val="21"/>
          <w:szCs w:val="21"/>
          <w:lang w:val="en-NZ"/>
        </w:rPr>
      </w:pPr>
    </w:p>
    <w:p w:rsidR="00471A4E" w:rsidRPr="008D58C2" w:rsidRDefault="00716566" w:rsidP="00A2763C">
      <w:pPr>
        <w:pStyle w:val="ListParagraph"/>
        <w:numPr>
          <w:ilvl w:val="0"/>
          <w:numId w:val="5"/>
        </w:numPr>
        <w:spacing w:before="80" w:after="80"/>
        <w:rPr>
          <w:sz w:val="21"/>
          <w:szCs w:val="21"/>
        </w:rPr>
      </w:pPr>
      <w:r w:rsidRPr="008D58C2">
        <w:rPr>
          <w:sz w:val="21"/>
          <w:szCs w:val="21"/>
        </w:rPr>
        <w:t>Please make sure that the participant information sheet is worded in such a way as to communicate that the two arms of the study have equipoise. The Committee noted that the wording of the information sheet may imply that the shockwave device is superior.</w:t>
      </w:r>
    </w:p>
    <w:p w:rsidR="00471A4E" w:rsidRPr="008D58C2" w:rsidRDefault="005E731A" w:rsidP="00A2763C">
      <w:pPr>
        <w:pStyle w:val="ListParagraph"/>
        <w:numPr>
          <w:ilvl w:val="0"/>
          <w:numId w:val="5"/>
        </w:numPr>
        <w:spacing w:before="80" w:after="80"/>
        <w:rPr>
          <w:sz w:val="21"/>
          <w:szCs w:val="21"/>
        </w:rPr>
      </w:pPr>
      <w:r w:rsidRPr="008D58C2">
        <w:rPr>
          <w:sz w:val="21"/>
          <w:szCs w:val="21"/>
        </w:rPr>
        <w:t xml:space="preserve">Please make it clear in the information sheet that the study is a sponsored trial and that the site is being reimbursed. </w:t>
      </w:r>
    </w:p>
    <w:p w:rsidR="00CE63CD" w:rsidRPr="008D58C2" w:rsidRDefault="00CE63CD" w:rsidP="00A2763C">
      <w:pPr>
        <w:pStyle w:val="ListParagraph"/>
        <w:numPr>
          <w:ilvl w:val="0"/>
          <w:numId w:val="5"/>
        </w:numPr>
        <w:spacing w:before="80" w:after="80"/>
        <w:rPr>
          <w:sz w:val="21"/>
          <w:szCs w:val="21"/>
        </w:rPr>
      </w:pPr>
      <w:r w:rsidRPr="008D58C2">
        <w:rPr>
          <w:sz w:val="21"/>
          <w:szCs w:val="21"/>
        </w:rPr>
        <w:t>The committee noted that page 2 of the information sheet states that the device is unapproved but that it has CE marks. The Committee suggest that this be explained clearly to lay people. The Committee suggested that any wording after the sentence endin</w:t>
      </w:r>
      <w:r w:rsidR="00B16A27" w:rsidRPr="008D58C2">
        <w:rPr>
          <w:sz w:val="21"/>
          <w:szCs w:val="21"/>
        </w:rPr>
        <w:t>g</w:t>
      </w:r>
      <w:r w:rsidRPr="008D58C2">
        <w:rPr>
          <w:sz w:val="21"/>
          <w:szCs w:val="21"/>
        </w:rPr>
        <w:t xml:space="preserve"> with ‘New Zealand’ be removed.</w:t>
      </w:r>
    </w:p>
    <w:p w:rsidR="008D58C2" w:rsidRDefault="008D58C2" w:rsidP="00471A4E">
      <w:pPr>
        <w:rPr>
          <w:sz w:val="21"/>
          <w:szCs w:val="21"/>
          <w:u w:val="single"/>
          <w:lang w:val="en-NZ"/>
        </w:rPr>
      </w:pPr>
    </w:p>
    <w:p w:rsidR="00471A4E" w:rsidRPr="008D58C2" w:rsidRDefault="00471A4E" w:rsidP="00471A4E">
      <w:pPr>
        <w:rPr>
          <w:sz w:val="21"/>
          <w:szCs w:val="21"/>
          <w:u w:val="single"/>
          <w:lang w:val="en-NZ"/>
        </w:rPr>
      </w:pPr>
      <w:r w:rsidRPr="008D58C2">
        <w:rPr>
          <w:sz w:val="21"/>
          <w:szCs w:val="21"/>
          <w:u w:val="single"/>
          <w:lang w:val="en-NZ"/>
        </w:rPr>
        <w:t xml:space="preserve">Decision </w:t>
      </w:r>
    </w:p>
    <w:p w:rsidR="008D58C2" w:rsidRDefault="00471A4E">
      <w:pPr>
        <w:rPr>
          <w:sz w:val="21"/>
          <w:szCs w:val="21"/>
          <w:lang w:val="en-NZ"/>
        </w:rPr>
      </w:pPr>
      <w:r w:rsidRPr="008D58C2">
        <w:rPr>
          <w:sz w:val="21"/>
          <w:szCs w:val="21"/>
          <w:lang w:val="en-NZ"/>
        </w:rPr>
        <w:t xml:space="preserve">This application was </w:t>
      </w:r>
      <w:r w:rsidRPr="008D58C2">
        <w:rPr>
          <w:i/>
          <w:sz w:val="21"/>
          <w:szCs w:val="21"/>
          <w:lang w:val="en-NZ"/>
        </w:rPr>
        <w:t>approved</w:t>
      </w:r>
      <w:r w:rsidR="00B16A27" w:rsidRPr="008D58C2">
        <w:rPr>
          <w:i/>
          <w:sz w:val="21"/>
          <w:szCs w:val="21"/>
          <w:lang w:val="en-NZ"/>
        </w:rPr>
        <w:t xml:space="preserve"> with non-standard conditions</w:t>
      </w:r>
      <w:r w:rsidRPr="008D58C2">
        <w:rPr>
          <w:sz w:val="21"/>
          <w:szCs w:val="21"/>
          <w:lang w:val="en-NZ"/>
        </w:rPr>
        <w:t xml:space="preserve"> by</w:t>
      </w:r>
      <w:r w:rsidR="00B16A27" w:rsidRPr="008D58C2">
        <w:rPr>
          <w:sz w:val="21"/>
          <w:szCs w:val="21"/>
          <w:lang w:val="en-NZ"/>
        </w:rPr>
        <w:t xml:space="preserve"> consensus.</w:t>
      </w:r>
      <w:r w:rsidR="008D58C2">
        <w:rPr>
          <w:sz w:val="21"/>
          <w:szCs w:val="21"/>
          <w:lang w:val="en-NZ"/>
        </w:rPr>
        <w:br w:type="page"/>
      </w:r>
    </w:p>
    <w:p w:rsidR="006959B1" w:rsidRPr="008D58C2" w:rsidRDefault="006959B1" w:rsidP="008D58C2">
      <w:pPr>
        <w:rPr>
          <w:sz w:val="21"/>
          <w:szCs w:val="21"/>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8D58C2" w:rsidRPr="008D58C2" w:rsidTr="008D58C2">
        <w:trPr>
          <w:trHeight w:val="280"/>
        </w:trPr>
        <w:tc>
          <w:tcPr>
            <w:tcW w:w="938"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4 </w:t>
            </w:r>
            <w:r w:rsidRPr="008D58C2">
              <w:rPr>
                <w:sz w:val="21"/>
                <w:szCs w:val="21"/>
              </w:rPr>
              <w:t xml:space="preserve"> </w:t>
            </w:r>
          </w:p>
        </w:tc>
        <w:tc>
          <w:tcPr>
            <w:tcW w:w="248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221"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16/STH/166</w:t>
            </w:r>
            <w:r w:rsidRPr="008D58C2">
              <w:rPr>
                <w:sz w:val="21"/>
                <w:szCs w:val="21"/>
              </w:rPr>
              <w:t xml:space="preserve"> </w:t>
            </w:r>
          </w:p>
        </w:tc>
      </w:tr>
      <w:tr w:rsidR="008D58C2" w:rsidRPr="008D58C2" w:rsidTr="008D58C2">
        <w:trPr>
          <w:trHeight w:val="280"/>
        </w:trPr>
        <w:tc>
          <w:tcPr>
            <w:tcW w:w="938"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48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Title: </w:t>
            </w:r>
          </w:p>
        </w:tc>
        <w:tc>
          <w:tcPr>
            <w:tcW w:w="6221" w:type="dxa"/>
            <w:tcBorders>
              <w:top w:val="nil"/>
              <w:left w:val="nil"/>
              <w:bottom w:val="nil"/>
              <w:right w:val="nil"/>
            </w:tcBorders>
          </w:tcPr>
          <w:p w:rsidR="008D58C2" w:rsidRPr="008D58C2" w:rsidRDefault="008D58C2">
            <w:pPr>
              <w:autoSpaceDE w:val="0"/>
              <w:autoSpaceDN w:val="0"/>
              <w:adjustRightInd w:val="0"/>
              <w:rPr>
                <w:sz w:val="21"/>
                <w:szCs w:val="21"/>
              </w:rPr>
            </w:pPr>
            <w:proofErr w:type="spellStart"/>
            <w:r w:rsidRPr="008D58C2">
              <w:rPr>
                <w:sz w:val="21"/>
                <w:szCs w:val="21"/>
              </w:rPr>
              <w:t>TransCon</w:t>
            </w:r>
            <w:proofErr w:type="spellEnd"/>
            <w:r w:rsidRPr="008D58C2">
              <w:rPr>
                <w:sz w:val="21"/>
                <w:szCs w:val="21"/>
              </w:rPr>
              <w:t xml:space="preserve"> </w:t>
            </w:r>
            <w:proofErr w:type="spellStart"/>
            <w:r w:rsidRPr="008D58C2">
              <w:rPr>
                <w:sz w:val="21"/>
                <w:szCs w:val="21"/>
              </w:rPr>
              <w:t>hGH</w:t>
            </w:r>
            <w:proofErr w:type="spellEnd"/>
            <w:r w:rsidRPr="008D58C2">
              <w:rPr>
                <w:sz w:val="21"/>
                <w:szCs w:val="21"/>
              </w:rPr>
              <w:t xml:space="preserve"> CT301  </w:t>
            </w:r>
          </w:p>
        </w:tc>
      </w:tr>
      <w:tr w:rsidR="008D58C2" w:rsidRPr="008D58C2" w:rsidTr="008D58C2">
        <w:trPr>
          <w:trHeight w:val="280"/>
        </w:trPr>
        <w:tc>
          <w:tcPr>
            <w:tcW w:w="938"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48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Principal Investigator: </w:t>
            </w:r>
          </w:p>
        </w:tc>
        <w:tc>
          <w:tcPr>
            <w:tcW w:w="6221"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Prof Paul Hoffman </w:t>
            </w:r>
          </w:p>
        </w:tc>
      </w:tr>
      <w:tr w:rsidR="008D58C2" w:rsidRPr="008D58C2" w:rsidTr="008D58C2">
        <w:trPr>
          <w:trHeight w:val="280"/>
        </w:trPr>
        <w:tc>
          <w:tcPr>
            <w:tcW w:w="938"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48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Sponsor: </w:t>
            </w:r>
          </w:p>
        </w:tc>
        <w:tc>
          <w:tcPr>
            <w:tcW w:w="6221"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Pharmaceutical Solutions Ltd </w:t>
            </w:r>
          </w:p>
        </w:tc>
      </w:tr>
      <w:tr w:rsidR="008D58C2" w:rsidRPr="008D58C2" w:rsidTr="008D58C2">
        <w:trPr>
          <w:trHeight w:val="280"/>
        </w:trPr>
        <w:tc>
          <w:tcPr>
            <w:tcW w:w="938"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48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Clock Start Date: </w:t>
            </w:r>
          </w:p>
        </w:tc>
        <w:tc>
          <w:tcPr>
            <w:tcW w:w="6221"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06 October 2016 </w:t>
            </w:r>
          </w:p>
        </w:tc>
      </w:tr>
    </w:tbl>
    <w:p w:rsidR="00067BF2" w:rsidRPr="008D58C2" w:rsidRDefault="00067BF2" w:rsidP="00037B24">
      <w:pPr>
        <w:autoSpaceDE w:val="0"/>
        <w:autoSpaceDN w:val="0"/>
        <w:adjustRightInd w:val="0"/>
        <w:rPr>
          <w:rFonts w:cs="Arial"/>
          <w:sz w:val="21"/>
          <w:szCs w:val="21"/>
          <w:lang w:val="en-NZ"/>
        </w:rPr>
      </w:pPr>
    </w:p>
    <w:p w:rsidR="00037B24" w:rsidRPr="008D58C2" w:rsidRDefault="00175C67" w:rsidP="00037B24">
      <w:pPr>
        <w:autoSpaceDE w:val="0"/>
        <w:autoSpaceDN w:val="0"/>
        <w:adjustRightInd w:val="0"/>
        <w:rPr>
          <w:rFonts w:cs="Arial"/>
          <w:sz w:val="21"/>
          <w:szCs w:val="21"/>
          <w:lang w:val="en-NZ"/>
        </w:rPr>
      </w:pPr>
      <w:r w:rsidRPr="008D58C2">
        <w:rPr>
          <w:rFonts w:cs="Arial"/>
          <w:sz w:val="21"/>
          <w:szCs w:val="21"/>
          <w:lang w:val="en-NZ"/>
        </w:rPr>
        <w:t xml:space="preserve">Professor Paul </w:t>
      </w:r>
      <w:r w:rsidR="00582A73" w:rsidRPr="008D58C2">
        <w:rPr>
          <w:rFonts w:cs="Arial"/>
          <w:sz w:val="21"/>
          <w:szCs w:val="21"/>
          <w:lang w:val="en-NZ"/>
        </w:rPr>
        <w:t>Hof</w:t>
      </w:r>
      <w:r w:rsidR="00067BF2" w:rsidRPr="008D58C2">
        <w:rPr>
          <w:rFonts w:cs="Arial"/>
          <w:sz w:val="21"/>
          <w:szCs w:val="21"/>
          <w:lang w:val="en-NZ"/>
        </w:rPr>
        <w:t>f</w:t>
      </w:r>
      <w:r w:rsidR="00582A73" w:rsidRPr="008D58C2">
        <w:rPr>
          <w:rFonts w:cs="Arial"/>
          <w:sz w:val="21"/>
          <w:szCs w:val="21"/>
          <w:lang w:val="en-NZ"/>
        </w:rPr>
        <w:t>man</w:t>
      </w:r>
      <w:r w:rsidR="00582A73" w:rsidRPr="008D58C2">
        <w:rPr>
          <w:sz w:val="21"/>
          <w:szCs w:val="21"/>
          <w:lang w:val="en-NZ"/>
        </w:rPr>
        <w:t xml:space="preserve"> </w:t>
      </w:r>
      <w:r w:rsidR="00037B24" w:rsidRPr="008D58C2">
        <w:rPr>
          <w:sz w:val="21"/>
          <w:szCs w:val="21"/>
          <w:lang w:val="en-NZ"/>
        </w:rPr>
        <w:t xml:space="preserve">was present </w:t>
      </w:r>
      <w:r w:rsidR="00037B24" w:rsidRPr="008D58C2">
        <w:rPr>
          <w:rFonts w:cs="Arial"/>
          <w:sz w:val="21"/>
          <w:szCs w:val="21"/>
          <w:lang w:val="en-NZ"/>
        </w:rPr>
        <w:t>by teleconference</w:t>
      </w:r>
      <w:r w:rsidR="00037B24" w:rsidRPr="008D58C2">
        <w:rPr>
          <w:sz w:val="21"/>
          <w:szCs w:val="21"/>
          <w:lang w:val="en-NZ"/>
        </w:rPr>
        <w:t xml:space="preserve"> for discussion of this application.</w:t>
      </w:r>
    </w:p>
    <w:p w:rsidR="00037B24" w:rsidRPr="008D58C2" w:rsidRDefault="00037B24" w:rsidP="00037B24">
      <w:pPr>
        <w:rPr>
          <w:sz w:val="21"/>
          <w:szCs w:val="21"/>
          <w:u w:val="single"/>
          <w:lang w:val="en-NZ"/>
        </w:rPr>
      </w:pPr>
    </w:p>
    <w:p w:rsidR="00037B24" w:rsidRPr="008D58C2" w:rsidRDefault="00037B24" w:rsidP="00037B24">
      <w:pPr>
        <w:rPr>
          <w:sz w:val="21"/>
          <w:szCs w:val="21"/>
          <w:u w:val="single"/>
          <w:lang w:val="en-NZ"/>
        </w:rPr>
      </w:pPr>
      <w:r w:rsidRPr="008D58C2">
        <w:rPr>
          <w:sz w:val="21"/>
          <w:szCs w:val="21"/>
          <w:u w:val="single"/>
          <w:lang w:val="en-NZ"/>
        </w:rPr>
        <w:t>Potential conflicts of interest</w:t>
      </w:r>
    </w:p>
    <w:p w:rsidR="00037B24" w:rsidRPr="008D58C2" w:rsidRDefault="00037B24" w:rsidP="00037B24">
      <w:pPr>
        <w:rPr>
          <w:b/>
          <w:sz w:val="21"/>
          <w:szCs w:val="21"/>
          <w:lang w:val="en-NZ"/>
        </w:rPr>
      </w:pPr>
    </w:p>
    <w:p w:rsidR="00037B24" w:rsidRPr="008D58C2" w:rsidRDefault="00037B24" w:rsidP="00037B24">
      <w:pPr>
        <w:rPr>
          <w:sz w:val="21"/>
          <w:szCs w:val="21"/>
          <w:lang w:val="en-NZ"/>
        </w:rPr>
      </w:pPr>
      <w:r w:rsidRPr="008D58C2">
        <w:rPr>
          <w:sz w:val="21"/>
          <w:szCs w:val="21"/>
          <w:lang w:val="en-NZ"/>
        </w:rPr>
        <w:t>The Chair asked members to declare any potential conflicts of interest related to this application.</w:t>
      </w:r>
    </w:p>
    <w:p w:rsidR="00037B24" w:rsidRPr="008D58C2" w:rsidRDefault="00037B24" w:rsidP="00037B24">
      <w:pPr>
        <w:rPr>
          <w:sz w:val="21"/>
          <w:szCs w:val="21"/>
          <w:lang w:val="en-NZ"/>
        </w:rPr>
      </w:pPr>
    </w:p>
    <w:p w:rsidR="00037B24" w:rsidRPr="008D58C2" w:rsidRDefault="00037B24" w:rsidP="00037B24">
      <w:pPr>
        <w:rPr>
          <w:sz w:val="21"/>
          <w:szCs w:val="21"/>
          <w:lang w:val="en-NZ"/>
        </w:rPr>
      </w:pPr>
      <w:r w:rsidRPr="008D58C2">
        <w:rPr>
          <w:sz w:val="21"/>
          <w:szCs w:val="21"/>
          <w:lang w:val="en-NZ"/>
        </w:rPr>
        <w:t>No potential conflicts of interest related to this application were declared by any member.</w:t>
      </w:r>
    </w:p>
    <w:p w:rsidR="00037B24" w:rsidRPr="008D58C2" w:rsidRDefault="00037B24" w:rsidP="00037B24">
      <w:pPr>
        <w:rPr>
          <w:sz w:val="21"/>
          <w:szCs w:val="21"/>
          <w:lang w:val="en-NZ"/>
        </w:rPr>
      </w:pPr>
    </w:p>
    <w:p w:rsidR="00037B24" w:rsidRPr="008D58C2" w:rsidRDefault="00037B24" w:rsidP="00037B24">
      <w:pPr>
        <w:rPr>
          <w:sz w:val="21"/>
          <w:szCs w:val="21"/>
          <w:u w:val="single"/>
          <w:lang w:val="en-NZ"/>
        </w:rPr>
      </w:pPr>
      <w:r w:rsidRPr="008D58C2">
        <w:rPr>
          <w:sz w:val="21"/>
          <w:szCs w:val="21"/>
          <w:u w:val="single"/>
          <w:lang w:val="en-NZ"/>
        </w:rPr>
        <w:t>Summary of Study</w:t>
      </w:r>
    </w:p>
    <w:p w:rsidR="00037B24" w:rsidRPr="008D58C2" w:rsidRDefault="00037B24" w:rsidP="00037B24">
      <w:pPr>
        <w:rPr>
          <w:sz w:val="21"/>
          <w:szCs w:val="21"/>
          <w:u w:val="single"/>
          <w:lang w:val="en-NZ"/>
        </w:rPr>
      </w:pPr>
    </w:p>
    <w:p w:rsidR="00A22CD4" w:rsidRPr="008D58C2" w:rsidRDefault="00A22CD4" w:rsidP="003824E7">
      <w:pPr>
        <w:pStyle w:val="ListParagraph"/>
        <w:numPr>
          <w:ilvl w:val="0"/>
          <w:numId w:val="6"/>
        </w:numPr>
        <w:rPr>
          <w:sz w:val="21"/>
          <w:szCs w:val="21"/>
          <w:lang w:val="en-NZ"/>
        </w:rPr>
      </w:pPr>
      <w:r w:rsidRPr="008D58C2">
        <w:rPr>
          <w:sz w:val="21"/>
          <w:szCs w:val="21"/>
          <w:lang w:val="en-NZ"/>
        </w:rPr>
        <w:t>This study will investigate the effectiveness of a new weekly human growth hormone injection, compared with the standard daily one in pre-pubertal children. The current regimen has poor patient compliance, with approximately half of all patients missing 40%-50% of their injections. Earlier pilot studies have shown that a weekly injection regimen has been effective</w:t>
      </w:r>
      <w:r w:rsidR="00175C67" w:rsidRPr="008D58C2">
        <w:rPr>
          <w:sz w:val="21"/>
          <w:szCs w:val="21"/>
          <w:lang w:val="en-NZ"/>
        </w:rPr>
        <w:t xml:space="preserve">. </w:t>
      </w:r>
    </w:p>
    <w:p w:rsidR="00037B24" w:rsidRPr="008D58C2" w:rsidRDefault="00175C67" w:rsidP="003824E7">
      <w:pPr>
        <w:pStyle w:val="ListParagraph"/>
        <w:numPr>
          <w:ilvl w:val="0"/>
          <w:numId w:val="6"/>
        </w:numPr>
        <w:rPr>
          <w:sz w:val="21"/>
          <w:szCs w:val="21"/>
          <w:lang w:val="en-NZ"/>
        </w:rPr>
      </w:pPr>
      <w:r w:rsidRPr="008D58C2">
        <w:rPr>
          <w:sz w:val="21"/>
          <w:szCs w:val="21"/>
          <w:lang w:val="en-NZ"/>
        </w:rPr>
        <w:t>The researchers in this study are taking part in an international trial across 20 countries and 150 sites. The study aims to recruit between two and four patients in New Zealand.</w:t>
      </w:r>
    </w:p>
    <w:p w:rsidR="00A22CD4" w:rsidRPr="008D58C2" w:rsidRDefault="00A22CD4" w:rsidP="00A22CD4">
      <w:pPr>
        <w:pStyle w:val="ListParagraph"/>
        <w:numPr>
          <w:ilvl w:val="0"/>
          <w:numId w:val="6"/>
        </w:numPr>
        <w:rPr>
          <w:sz w:val="21"/>
          <w:szCs w:val="21"/>
          <w:lang w:val="en-NZ"/>
        </w:rPr>
      </w:pPr>
      <w:r w:rsidRPr="008D58C2">
        <w:rPr>
          <w:sz w:val="21"/>
          <w:szCs w:val="21"/>
          <w:lang w:val="en-NZ"/>
        </w:rPr>
        <w:t>The Committee noted that the study  is well justified as the possibility of moving to once-weekly dosing would hopefully benefit children and their parents  in terms of convenience and compliance</w:t>
      </w:r>
    </w:p>
    <w:p w:rsidR="00A22CD4" w:rsidRPr="008D58C2" w:rsidRDefault="00680FE9" w:rsidP="00A22CD4">
      <w:pPr>
        <w:pStyle w:val="ListParagraph"/>
        <w:numPr>
          <w:ilvl w:val="0"/>
          <w:numId w:val="6"/>
        </w:numPr>
        <w:rPr>
          <w:sz w:val="21"/>
          <w:szCs w:val="21"/>
          <w:lang w:val="en-NZ"/>
        </w:rPr>
      </w:pPr>
      <w:r w:rsidRPr="008D58C2">
        <w:rPr>
          <w:sz w:val="21"/>
          <w:szCs w:val="21"/>
          <w:lang w:val="en-NZ"/>
        </w:rPr>
        <w:t>There are three participant information sheets for this study. These were designed in order to help inform young children, young children who cannot read, and the parents of children.</w:t>
      </w:r>
    </w:p>
    <w:p w:rsidR="00037B24" w:rsidRPr="008D58C2" w:rsidRDefault="00037B24" w:rsidP="00037B24">
      <w:pPr>
        <w:autoSpaceDE w:val="0"/>
        <w:autoSpaceDN w:val="0"/>
        <w:adjustRightInd w:val="0"/>
        <w:rPr>
          <w:sz w:val="21"/>
          <w:szCs w:val="21"/>
          <w:u w:val="single"/>
          <w:lang w:val="en-NZ"/>
        </w:rPr>
      </w:pPr>
    </w:p>
    <w:p w:rsidR="00037B24" w:rsidRPr="008D58C2" w:rsidRDefault="00037B24" w:rsidP="00037B24">
      <w:pPr>
        <w:rPr>
          <w:sz w:val="21"/>
          <w:szCs w:val="21"/>
          <w:u w:val="single"/>
          <w:lang w:val="en-NZ"/>
        </w:rPr>
      </w:pPr>
      <w:r w:rsidRPr="008D58C2">
        <w:rPr>
          <w:sz w:val="21"/>
          <w:szCs w:val="21"/>
          <w:u w:val="single"/>
          <w:lang w:val="en-NZ"/>
        </w:rPr>
        <w:t>Summary of ethical issues (resolved)</w:t>
      </w:r>
    </w:p>
    <w:p w:rsidR="00037B24" w:rsidRPr="008D58C2" w:rsidRDefault="00037B24" w:rsidP="00037B24">
      <w:pPr>
        <w:rPr>
          <w:sz w:val="21"/>
          <w:szCs w:val="21"/>
          <w:u w:val="single"/>
          <w:lang w:val="en-NZ"/>
        </w:rPr>
      </w:pPr>
    </w:p>
    <w:p w:rsidR="00037B24" w:rsidRPr="008D58C2" w:rsidRDefault="00037B24" w:rsidP="00037B24">
      <w:pPr>
        <w:rPr>
          <w:sz w:val="21"/>
          <w:szCs w:val="21"/>
          <w:lang w:val="en-NZ"/>
        </w:rPr>
      </w:pPr>
      <w:r w:rsidRPr="008D58C2">
        <w:rPr>
          <w:sz w:val="21"/>
          <w:szCs w:val="21"/>
          <w:lang w:val="en-NZ"/>
        </w:rPr>
        <w:t>The main ethical issues considered by the Committee and addressed by the Researcher are as follows.</w:t>
      </w:r>
    </w:p>
    <w:p w:rsidR="00037B24" w:rsidRPr="008D58C2" w:rsidRDefault="00037B24" w:rsidP="00037B24">
      <w:pPr>
        <w:rPr>
          <w:sz w:val="21"/>
          <w:szCs w:val="21"/>
          <w:lang w:val="en-NZ"/>
        </w:rPr>
      </w:pPr>
    </w:p>
    <w:p w:rsidR="00037B24" w:rsidRPr="008D58C2" w:rsidRDefault="00037B24" w:rsidP="003824E7">
      <w:pPr>
        <w:pStyle w:val="ListParagraph"/>
        <w:numPr>
          <w:ilvl w:val="0"/>
          <w:numId w:val="6"/>
        </w:numPr>
        <w:spacing w:before="80" w:after="80"/>
        <w:rPr>
          <w:sz w:val="21"/>
          <w:szCs w:val="21"/>
          <w:lang w:val="en-NZ"/>
        </w:rPr>
      </w:pPr>
      <w:r w:rsidRPr="008D58C2">
        <w:rPr>
          <w:sz w:val="21"/>
          <w:szCs w:val="21"/>
          <w:lang w:val="en-NZ"/>
        </w:rPr>
        <w:t xml:space="preserve">The Committee queried how </w:t>
      </w:r>
      <w:r w:rsidR="00EC1194" w:rsidRPr="008D58C2">
        <w:rPr>
          <w:sz w:val="21"/>
          <w:szCs w:val="21"/>
          <w:lang w:val="en-NZ"/>
        </w:rPr>
        <w:t>old the youngest participants will likely be. The researcher explained that the youngest children will be around four to five years old.</w:t>
      </w:r>
    </w:p>
    <w:p w:rsidR="00037B24" w:rsidRPr="008D58C2" w:rsidRDefault="00D04125" w:rsidP="003824E7">
      <w:pPr>
        <w:pStyle w:val="ListParagraph"/>
        <w:numPr>
          <w:ilvl w:val="0"/>
          <w:numId w:val="6"/>
        </w:numPr>
        <w:spacing w:before="80" w:after="80"/>
        <w:rPr>
          <w:sz w:val="21"/>
          <w:szCs w:val="21"/>
          <w:lang w:val="en-NZ"/>
        </w:rPr>
      </w:pPr>
      <w:r w:rsidRPr="008D58C2">
        <w:rPr>
          <w:sz w:val="21"/>
          <w:szCs w:val="21"/>
          <w:lang w:val="en-NZ"/>
        </w:rPr>
        <w:t xml:space="preserve">The Committee noted that a human growth hormone deficiency means that some children may have an intellectual disability. </w:t>
      </w:r>
    </w:p>
    <w:p w:rsidR="005F53BD" w:rsidRPr="008D58C2" w:rsidRDefault="005F53BD" w:rsidP="003824E7">
      <w:pPr>
        <w:pStyle w:val="ListParagraph"/>
        <w:numPr>
          <w:ilvl w:val="0"/>
          <w:numId w:val="6"/>
        </w:numPr>
        <w:spacing w:before="80" w:after="80"/>
        <w:rPr>
          <w:sz w:val="21"/>
          <w:szCs w:val="21"/>
          <w:lang w:val="en-NZ"/>
        </w:rPr>
      </w:pPr>
      <w:r w:rsidRPr="008D58C2">
        <w:rPr>
          <w:sz w:val="21"/>
          <w:szCs w:val="21"/>
          <w:lang w:val="en-NZ"/>
        </w:rPr>
        <w:t xml:space="preserve">The Committee noted that the trial has gone to the Standing Committee on Therapeutic Trials. </w:t>
      </w:r>
    </w:p>
    <w:p w:rsidR="005B0B25" w:rsidRPr="008D58C2" w:rsidRDefault="005B0B25" w:rsidP="003824E7">
      <w:pPr>
        <w:pStyle w:val="ListParagraph"/>
        <w:numPr>
          <w:ilvl w:val="0"/>
          <w:numId w:val="6"/>
        </w:numPr>
        <w:spacing w:before="80" w:after="80"/>
        <w:rPr>
          <w:sz w:val="21"/>
          <w:szCs w:val="21"/>
          <w:lang w:val="en-NZ"/>
        </w:rPr>
      </w:pPr>
      <w:r w:rsidRPr="008D58C2">
        <w:rPr>
          <w:sz w:val="21"/>
          <w:szCs w:val="21"/>
          <w:lang w:val="en-NZ"/>
        </w:rPr>
        <w:t xml:space="preserve">The Committee asked if the patients will be under the </w:t>
      </w:r>
      <w:r w:rsidR="005E7E1E" w:rsidRPr="008D58C2">
        <w:rPr>
          <w:sz w:val="21"/>
          <w:szCs w:val="21"/>
          <w:lang w:val="en-NZ"/>
        </w:rPr>
        <w:t>researchers’</w:t>
      </w:r>
      <w:r w:rsidRPr="008D58C2">
        <w:rPr>
          <w:sz w:val="21"/>
          <w:szCs w:val="21"/>
          <w:lang w:val="en-NZ"/>
        </w:rPr>
        <w:t xml:space="preserve"> care. The researchers explained that they will be.</w:t>
      </w:r>
    </w:p>
    <w:p w:rsidR="00037B24" w:rsidRPr="008D58C2" w:rsidRDefault="005E7E1E" w:rsidP="00D843F4">
      <w:pPr>
        <w:pStyle w:val="ListParagraph"/>
        <w:numPr>
          <w:ilvl w:val="0"/>
          <w:numId w:val="6"/>
        </w:numPr>
        <w:spacing w:before="80" w:after="80"/>
        <w:rPr>
          <w:rFonts w:cs="Arial"/>
          <w:sz w:val="21"/>
          <w:szCs w:val="21"/>
          <w:lang w:val="en-NZ"/>
        </w:rPr>
      </w:pPr>
      <w:r w:rsidRPr="008D58C2">
        <w:rPr>
          <w:sz w:val="21"/>
          <w:szCs w:val="21"/>
          <w:lang w:val="en-NZ"/>
        </w:rPr>
        <w:t xml:space="preserve">The Committee asked how the researchers will identify and recruit potential participants. The researchers explained that they will screen a database for potential participants but that it will be clinical staff who are not connected with the research who make the initial </w:t>
      </w:r>
      <w:r w:rsidR="003B511B" w:rsidRPr="008D58C2">
        <w:rPr>
          <w:sz w:val="21"/>
          <w:szCs w:val="21"/>
          <w:lang w:val="en-NZ"/>
        </w:rPr>
        <w:t>approach about research participation.</w:t>
      </w:r>
    </w:p>
    <w:p w:rsidR="00D843F4" w:rsidRPr="008D58C2" w:rsidRDefault="00D843F4" w:rsidP="00037B24">
      <w:pPr>
        <w:spacing w:before="80" w:after="80"/>
        <w:rPr>
          <w:rFonts w:cs="Arial"/>
          <w:sz w:val="21"/>
          <w:szCs w:val="21"/>
          <w:lang w:val="en-NZ"/>
        </w:rPr>
      </w:pPr>
    </w:p>
    <w:p w:rsidR="00037B24" w:rsidRPr="008D58C2" w:rsidRDefault="00037B24" w:rsidP="00037B24">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037B24" w:rsidRPr="008D58C2" w:rsidRDefault="00037B24" w:rsidP="00037B24">
      <w:pPr>
        <w:spacing w:before="80" w:after="80"/>
        <w:rPr>
          <w:rFonts w:cs="Arial"/>
          <w:sz w:val="21"/>
          <w:szCs w:val="21"/>
          <w:lang w:val="en-NZ"/>
        </w:rPr>
      </w:pPr>
    </w:p>
    <w:p w:rsidR="00037B24" w:rsidRPr="008D58C2" w:rsidRDefault="00192AEB" w:rsidP="003824E7">
      <w:pPr>
        <w:pStyle w:val="ListParagraph"/>
        <w:numPr>
          <w:ilvl w:val="0"/>
          <w:numId w:val="6"/>
        </w:numPr>
        <w:spacing w:before="80" w:after="80"/>
        <w:rPr>
          <w:sz w:val="21"/>
          <w:szCs w:val="21"/>
        </w:rPr>
      </w:pPr>
      <w:r w:rsidRPr="008D58C2">
        <w:rPr>
          <w:sz w:val="21"/>
          <w:szCs w:val="21"/>
        </w:rPr>
        <w:lastRenderedPageBreak/>
        <w:t xml:space="preserve">The Committee queried what the upper age limit </w:t>
      </w:r>
      <w:r w:rsidR="00617D2B" w:rsidRPr="008D58C2">
        <w:rPr>
          <w:sz w:val="21"/>
          <w:szCs w:val="21"/>
        </w:rPr>
        <w:t>would be in this study</w:t>
      </w:r>
      <w:r w:rsidRPr="008D58C2">
        <w:rPr>
          <w:sz w:val="21"/>
          <w:szCs w:val="21"/>
        </w:rPr>
        <w:t xml:space="preserve">. The researcher explained that it will be </w:t>
      </w:r>
      <w:r w:rsidR="00617D2B" w:rsidRPr="008D58C2">
        <w:rPr>
          <w:sz w:val="21"/>
          <w:szCs w:val="21"/>
        </w:rPr>
        <w:t xml:space="preserve">about </w:t>
      </w:r>
      <w:r w:rsidRPr="008D58C2">
        <w:rPr>
          <w:sz w:val="21"/>
          <w:szCs w:val="21"/>
        </w:rPr>
        <w:t xml:space="preserve">10 years for girls and 11 years for boys. The Committee requests that </w:t>
      </w:r>
      <w:r w:rsidR="00F42BE6" w:rsidRPr="008D58C2">
        <w:rPr>
          <w:sz w:val="21"/>
          <w:szCs w:val="21"/>
        </w:rPr>
        <w:t>the second consent form’s title be amended to say assent.</w:t>
      </w:r>
    </w:p>
    <w:p w:rsidR="003B511B" w:rsidRPr="008D58C2" w:rsidRDefault="00617D2B" w:rsidP="00617D2B">
      <w:pPr>
        <w:pStyle w:val="ListParagraph"/>
        <w:numPr>
          <w:ilvl w:val="0"/>
          <w:numId w:val="6"/>
        </w:numPr>
        <w:spacing w:before="80" w:after="80"/>
        <w:rPr>
          <w:sz w:val="21"/>
          <w:szCs w:val="21"/>
        </w:rPr>
      </w:pPr>
      <w:r w:rsidRPr="008D58C2">
        <w:rPr>
          <w:sz w:val="21"/>
          <w:szCs w:val="21"/>
        </w:rPr>
        <w:t xml:space="preserve">Please list the frequencies of the possible side effects of the medicine in the information sheet. Please use ratios (e.g. ‘1 in 100 people’) when listing the chances of these occurring rather than percentages. </w:t>
      </w:r>
    </w:p>
    <w:p w:rsidR="00617D2B" w:rsidRPr="008D58C2" w:rsidRDefault="00617D2B" w:rsidP="00617D2B">
      <w:pPr>
        <w:pStyle w:val="ListParagraph"/>
        <w:numPr>
          <w:ilvl w:val="0"/>
          <w:numId w:val="6"/>
        </w:numPr>
        <w:spacing w:before="80" w:after="80"/>
        <w:rPr>
          <w:sz w:val="21"/>
          <w:szCs w:val="21"/>
        </w:rPr>
      </w:pPr>
      <w:r w:rsidRPr="008D58C2">
        <w:rPr>
          <w:sz w:val="21"/>
          <w:szCs w:val="21"/>
        </w:rPr>
        <w:t xml:space="preserve">Please explain that the possible side effects are based on previous clinical experience with daily injections and that if any </w:t>
      </w:r>
      <w:r w:rsidR="003B511B" w:rsidRPr="008D58C2">
        <w:rPr>
          <w:sz w:val="21"/>
          <w:szCs w:val="21"/>
        </w:rPr>
        <w:t>side effects are mo</w:t>
      </w:r>
      <w:r w:rsidRPr="008D58C2">
        <w:rPr>
          <w:sz w:val="21"/>
          <w:szCs w:val="21"/>
        </w:rPr>
        <w:t>re likely (due to the change in regimen) that this is stated clearly.</w:t>
      </w:r>
    </w:p>
    <w:p w:rsidR="002531E1" w:rsidRPr="008D58C2" w:rsidRDefault="002531E1" w:rsidP="003824E7">
      <w:pPr>
        <w:pStyle w:val="ListParagraph"/>
        <w:numPr>
          <w:ilvl w:val="0"/>
          <w:numId w:val="6"/>
        </w:numPr>
        <w:spacing w:before="80" w:after="80"/>
        <w:rPr>
          <w:sz w:val="21"/>
          <w:szCs w:val="21"/>
        </w:rPr>
      </w:pPr>
      <w:r w:rsidRPr="008D58C2">
        <w:rPr>
          <w:sz w:val="21"/>
          <w:szCs w:val="21"/>
        </w:rPr>
        <w:t xml:space="preserve">Please remove the reference to playing with researchers from the assent forms. </w:t>
      </w:r>
    </w:p>
    <w:p w:rsidR="00037B24" w:rsidRPr="008D58C2" w:rsidRDefault="00037B24" w:rsidP="00037B24">
      <w:pPr>
        <w:spacing w:before="80" w:after="80"/>
        <w:rPr>
          <w:sz w:val="21"/>
          <w:szCs w:val="21"/>
        </w:rPr>
      </w:pPr>
    </w:p>
    <w:p w:rsidR="00037B24" w:rsidRPr="008D58C2" w:rsidRDefault="00037B24" w:rsidP="00037B24">
      <w:pPr>
        <w:rPr>
          <w:sz w:val="21"/>
          <w:szCs w:val="21"/>
          <w:u w:val="single"/>
          <w:lang w:val="en-NZ"/>
        </w:rPr>
      </w:pPr>
      <w:r w:rsidRPr="008D58C2">
        <w:rPr>
          <w:sz w:val="21"/>
          <w:szCs w:val="21"/>
          <w:u w:val="single"/>
          <w:lang w:val="en-NZ"/>
        </w:rPr>
        <w:t xml:space="preserve">Decision </w:t>
      </w:r>
    </w:p>
    <w:p w:rsidR="00037B24" w:rsidRPr="008D58C2" w:rsidRDefault="00037B24" w:rsidP="00037B24">
      <w:pPr>
        <w:rPr>
          <w:sz w:val="21"/>
          <w:szCs w:val="21"/>
          <w:lang w:val="en-NZ"/>
        </w:rPr>
      </w:pPr>
    </w:p>
    <w:p w:rsidR="00037B24" w:rsidRPr="008D58C2" w:rsidRDefault="00037B24" w:rsidP="00037B24">
      <w:pPr>
        <w:rPr>
          <w:sz w:val="21"/>
          <w:szCs w:val="21"/>
          <w:lang w:val="en-NZ"/>
        </w:rPr>
      </w:pPr>
      <w:r w:rsidRPr="008D58C2">
        <w:rPr>
          <w:sz w:val="21"/>
          <w:szCs w:val="21"/>
          <w:lang w:val="en-NZ"/>
        </w:rPr>
        <w:t xml:space="preserve">This application was </w:t>
      </w:r>
      <w:r w:rsidRPr="008D58C2">
        <w:rPr>
          <w:i/>
          <w:sz w:val="21"/>
          <w:szCs w:val="21"/>
          <w:lang w:val="en-NZ"/>
        </w:rPr>
        <w:t>approved</w:t>
      </w:r>
      <w:r w:rsidR="00D843F4" w:rsidRPr="008D58C2">
        <w:rPr>
          <w:i/>
          <w:sz w:val="21"/>
          <w:szCs w:val="21"/>
          <w:lang w:val="en-NZ"/>
        </w:rPr>
        <w:t xml:space="preserve"> with non-standard conditions</w:t>
      </w:r>
      <w:r w:rsidRPr="008D58C2">
        <w:rPr>
          <w:sz w:val="21"/>
          <w:szCs w:val="21"/>
          <w:lang w:val="en-NZ"/>
        </w:rPr>
        <w:t xml:space="preserve"> by </w:t>
      </w:r>
      <w:r w:rsidR="00D843F4" w:rsidRPr="008D58C2">
        <w:rPr>
          <w:rFonts w:cs="Arial"/>
          <w:sz w:val="21"/>
          <w:szCs w:val="21"/>
          <w:lang w:val="en-NZ"/>
        </w:rPr>
        <w:t>consensus.</w:t>
      </w:r>
    </w:p>
    <w:p w:rsidR="00037B24" w:rsidRPr="008D58C2" w:rsidRDefault="00037B24" w:rsidP="00037B24">
      <w:pPr>
        <w:spacing w:before="80" w:after="80"/>
        <w:rPr>
          <w:sz w:val="21"/>
          <w:szCs w:val="21"/>
        </w:rPr>
      </w:pPr>
    </w:p>
    <w:p w:rsidR="006959B1" w:rsidRPr="008D58C2" w:rsidRDefault="00BE40EA">
      <w:pPr>
        <w:autoSpaceDE w:val="0"/>
        <w:autoSpaceDN w:val="0"/>
        <w:adjustRightInd w:val="0"/>
        <w:rPr>
          <w:sz w:val="21"/>
          <w:szCs w:val="21"/>
        </w:rPr>
      </w:pPr>
      <w:r w:rsidRPr="008D58C2">
        <w:rPr>
          <w:sz w:val="21"/>
          <w:szCs w:val="21"/>
        </w:rPr>
        <w:t xml:space="preserve"> </w:t>
      </w:r>
      <w:r w:rsidRPr="008D58C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5 </w:t>
            </w: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16/STH/167</w:t>
            </w: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The Midland Lung Cancer Database.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Professor Ross </w:t>
            </w:r>
            <w:proofErr w:type="spellStart"/>
            <w:r w:rsidRPr="008D58C2">
              <w:rPr>
                <w:sz w:val="21"/>
                <w:szCs w:val="21"/>
              </w:rPr>
              <w:t>Lawrenson</w:t>
            </w:r>
            <w:proofErr w:type="spellEnd"/>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06 October 2016 </w:t>
            </w:r>
          </w:p>
        </w:tc>
      </w:tr>
    </w:tbl>
    <w:p w:rsidR="006959B1" w:rsidRPr="008D58C2" w:rsidRDefault="006959B1">
      <w:pPr>
        <w:autoSpaceDE w:val="0"/>
        <w:autoSpaceDN w:val="0"/>
        <w:adjustRightInd w:val="0"/>
        <w:rPr>
          <w:sz w:val="21"/>
          <w:szCs w:val="21"/>
        </w:rPr>
      </w:pPr>
    </w:p>
    <w:p w:rsidR="00987913" w:rsidRPr="008D58C2" w:rsidRDefault="008F49CE">
      <w:pPr>
        <w:autoSpaceDE w:val="0"/>
        <w:autoSpaceDN w:val="0"/>
        <w:adjustRightInd w:val="0"/>
        <w:rPr>
          <w:sz w:val="21"/>
          <w:szCs w:val="21"/>
          <w:lang w:val="en-NZ"/>
        </w:rPr>
      </w:pPr>
      <w:r w:rsidRPr="008D58C2">
        <w:rPr>
          <w:rFonts w:cs="Arial"/>
          <w:sz w:val="21"/>
          <w:szCs w:val="21"/>
          <w:lang w:val="en-NZ"/>
        </w:rPr>
        <w:t xml:space="preserve">Professor Ross </w:t>
      </w:r>
      <w:proofErr w:type="spellStart"/>
      <w:r w:rsidRPr="008D58C2">
        <w:rPr>
          <w:rFonts w:cs="Arial"/>
          <w:sz w:val="21"/>
          <w:szCs w:val="21"/>
          <w:lang w:val="en-NZ"/>
        </w:rPr>
        <w:t>Lawrenson</w:t>
      </w:r>
      <w:proofErr w:type="spellEnd"/>
      <w:r w:rsidRPr="008D58C2">
        <w:rPr>
          <w:rFonts w:cs="Arial"/>
          <w:sz w:val="21"/>
          <w:szCs w:val="21"/>
          <w:lang w:val="en-NZ"/>
        </w:rPr>
        <w:t xml:space="preserve"> and Dr </w:t>
      </w:r>
      <w:proofErr w:type="spellStart"/>
      <w:r w:rsidRPr="008D58C2">
        <w:rPr>
          <w:rFonts w:cs="Arial"/>
          <w:sz w:val="21"/>
          <w:szCs w:val="21"/>
          <w:lang w:val="en-NZ"/>
        </w:rPr>
        <w:t>Charis</w:t>
      </w:r>
      <w:proofErr w:type="spellEnd"/>
      <w:r w:rsidRPr="008D58C2">
        <w:rPr>
          <w:rFonts w:cs="Arial"/>
          <w:sz w:val="21"/>
          <w:szCs w:val="21"/>
          <w:lang w:val="en-NZ"/>
        </w:rPr>
        <w:t xml:space="preserve"> Brown </w:t>
      </w:r>
      <w:r w:rsidRPr="008D58C2">
        <w:rPr>
          <w:sz w:val="21"/>
          <w:szCs w:val="21"/>
          <w:lang w:val="en-NZ"/>
        </w:rPr>
        <w:t>were</w:t>
      </w:r>
      <w:r w:rsidR="00987913" w:rsidRPr="008D58C2">
        <w:rPr>
          <w:sz w:val="21"/>
          <w:szCs w:val="21"/>
          <w:lang w:val="en-NZ"/>
        </w:rPr>
        <w:t xml:space="preserve"> present </w:t>
      </w:r>
      <w:r w:rsidR="00DC62A5" w:rsidRPr="008D58C2">
        <w:rPr>
          <w:rFonts w:cs="Arial"/>
          <w:sz w:val="21"/>
          <w:szCs w:val="21"/>
          <w:lang w:val="en-NZ"/>
        </w:rPr>
        <w:t>by teleconference</w:t>
      </w:r>
      <w:r w:rsidR="00DC62A5" w:rsidRPr="008D58C2">
        <w:rPr>
          <w:sz w:val="21"/>
          <w:szCs w:val="21"/>
          <w:lang w:val="en-NZ"/>
        </w:rPr>
        <w:t xml:space="preserve"> </w:t>
      </w:r>
      <w:r w:rsidR="00987913" w:rsidRPr="008D58C2">
        <w:rPr>
          <w:sz w:val="21"/>
          <w:szCs w:val="21"/>
          <w:lang w:val="en-NZ"/>
        </w:rPr>
        <w:t>for discussion of this application.</w:t>
      </w:r>
    </w:p>
    <w:p w:rsidR="008F49CE" w:rsidRPr="008D58C2" w:rsidRDefault="008F49CE" w:rsidP="008F49CE">
      <w:pPr>
        <w:rPr>
          <w:sz w:val="21"/>
          <w:szCs w:val="21"/>
          <w:u w:val="single"/>
          <w:lang w:val="en-NZ"/>
        </w:rPr>
      </w:pPr>
    </w:p>
    <w:p w:rsidR="008F49CE" w:rsidRPr="008D58C2" w:rsidRDefault="008F49CE" w:rsidP="008F49CE">
      <w:pPr>
        <w:rPr>
          <w:sz w:val="21"/>
          <w:szCs w:val="21"/>
          <w:u w:val="single"/>
          <w:lang w:val="en-NZ"/>
        </w:rPr>
      </w:pPr>
      <w:r w:rsidRPr="008D58C2">
        <w:rPr>
          <w:sz w:val="21"/>
          <w:szCs w:val="21"/>
          <w:u w:val="single"/>
          <w:lang w:val="en-NZ"/>
        </w:rPr>
        <w:t>Potential conflicts of interest</w:t>
      </w:r>
    </w:p>
    <w:p w:rsidR="008F49CE" w:rsidRPr="008D58C2" w:rsidRDefault="008F49CE" w:rsidP="008F49CE">
      <w:pPr>
        <w:rPr>
          <w:b/>
          <w:sz w:val="21"/>
          <w:szCs w:val="21"/>
          <w:lang w:val="en-NZ"/>
        </w:rPr>
      </w:pPr>
    </w:p>
    <w:p w:rsidR="008F49CE" w:rsidRPr="008D58C2" w:rsidRDefault="008F49CE" w:rsidP="008F49CE">
      <w:pPr>
        <w:rPr>
          <w:sz w:val="21"/>
          <w:szCs w:val="21"/>
          <w:lang w:val="en-NZ"/>
        </w:rPr>
      </w:pPr>
      <w:r w:rsidRPr="008D58C2">
        <w:rPr>
          <w:sz w:val="21"/>
          <w:szCs w:val="21"/>
          <w:lang w:val="en-NZ"/>
        </w:rPr>
        <w:t>The Chair asked members to declare any potential conflicts of interest related to this application.</w:t>
      </w:r>
    </w:p>
    <w:p w:rsidR="008F49CE" w:rsidRPr="008D58C2" w:rsidRDefault="008F49CE" w:rsidP="008F49CE">
      <w:pPr>
        <w:rPr>
          <w:sz w:val="21"/>
          <w:szCs w:val="21"/>
          <w:lang w:val="en-NZ"/>
        </w:rPr>
      </w:pPr>
    </w:p>
    <w:p w:rsidR="008F49CE" w:rsidRPr="008D58C2" w:rsidRDefault="008F49CE" w:rsidP="008F49CE">
      <w:pPr>
        <w:rPr>
          <w:sz w:val="21"/>
          <w:szCs w:val="21"/>
          <w:lang w:val="en-NZ"/>
        </w:rPr>
      </w:pPr>
      <w:r w:rsidRPr="008D58C2">
        <w:rPr>
          <w:sz w:val="21"/>
          <w:szCs w:val="21"/>
          <w:lang w:val="en-NZ"/>
        </w:rPr>
        <w:t>No potential conflicts of interest related to this application were declared by any member.</w:t>
      </w:r>
    </w:p>
    <w:p w:rsidR="008F49CE" w:rsidRPr="008D58C2" w:rsidRDefault="008F49CE" w:rsidP="008F49CE">
      <w:pPr>
        <w:rPr>
          <w:sz w:val="21"/>
          <w:szCs w:val="21"/>
          <w:lang w:val="en-NZ"/>
        </w:rPr>
      </w:pPr>
    </w:p>
    <w:p w:rsidR="008F49CE" w:rsidRPr="008D58C2" w:rsidRDefault="008F49CE" w:rsidP="008F49CE">
      <w:pPr>
        <w:rPr>
          <w:sz w:val="21"/>
          <w:szCs w:val="21"/>
          <w:u w:val="single"/>
          <w:lang w:val="en-NZ"/>
        </w:rPr>
      </w:pPr>
      <w:r w:rsidRPr="008D58C2">
        <w:rPr>
          <w:sz w:val="21"/>
          <w:szCs w:val="21"/>
          <w:u w:val="single"/>
          <w:lang w:val="en-NZ"/>
        </w:rPr>
        <w:t>Summary of Study</w:t>
      </w:r>
    </w:p>
    <w:p w:rsidR="008F49CE" w:rsidRPr="008D58C2" w:rsidRDefault="008F49CE" w:rsidP="008F49CE">
      <w:pPr>
        <w:rPr>
          <w:sz w:val="21"/>
          <w:szCs w:val="21"/>
          <w:u w:val="single"/>
          <w:lang w:val="en-NZ"/>
        </w:rPr>
      </w:pPr>
    </w:p>
    <w:p w:rsidR="008F49CE" w:rsidRPr="008D58C2" w:rsidRDefault="008F49CE" w:rsidP="001E567B">
      <w:pPr>
        <w:pStyle w:val="ListParagraph"/>
        <w:numPr>
          <w:ilvl w:val="0"/>
          <w:numId w:val="7"/>
        </w:numPr>
        <w:rPr>
          <w:sz w:val="21"/>
          <w:szCs w:val="21"/>
          <w:lang w:val="en-NZ"/>
        </w:rPr>
      </w:pPr>
      <w:r w:rsidRPr="008D58C2">
        <w:rPr>
          <w:sz w:val="21"/>
          <w:szCs w:val="21"/>
          <w:lang w:val="en-NZ"/>
        </w:rPr>
        <w:t xml:space="preserve">The study </w:t>
      </w:r>
      <w:r w:rsidR="00FA3F80" w:rsidRPr="008D58C2">
        <w:rPr>
          <w:sz w:val="21"/>
          <w:szCs w:val="21"/>
          <w:lang w:val="en-NZ"/>
        </w:rPr>
        <w:t xml:space="preserve">investigators wish to link two datasets of patient information in order to determine the outcomes of lung cancer patients in the </w:t>
      </w:r>
      <w:r w:rsidR="00617D2B" w:rsidRPr="008D58C2">
        <w:rPr>
          <w:sz w:val="21"/>
          <w:szCs w:val="21"/>
          <w:lang w:val="en-NZ"/>
        </w:rPr>
        <w:t>M</w:t>
      </w:r>
      <w:r w:rsidR="00FA3F80" w:rsidRPr="008D58C2">
        <w:rPr>
          <w:sz w:val="21"/>
          <w:szCs w:val="21"/>
          <w:lang w:val="en-NZ"/>
        </w:rPr>
        <w:t xml:space="preserve">idland region. </w:t>
      </w:r>
      <w:r w:rsidR="00EC055C" w:rsidRPr="008D58C2">
        <w:rPr>
          <w:sz w:val="21"/>
          <w:szCs w:val="21"/>
          <w:lang w:val="en-NZ"/>
        </w:rPr>
        <w:t xml:space="preserve">They are particularly interested in the utilisation of secondary treatments such as thoracic surgery and </w:t>
      </w:r>
      <w:r w:rsidR="006B2990" w:rsidRPr="008D58C2">
        <w:rPr>
          <w:sz w:val="21"/>
          <w:szCs w:val="21"/>
          <w:lang w:val="en-NZ"/>
        </w:rPr>
        <w:t xml:space="preserve">determining </w:t>
      </w:r>
      <w:r w:rsidR="00EC055C" w:rsidRPr="008D58C2">
        <w:rPr>
          <w:sz w:val="21"/>
          <w:szCs w:val="21"/>
          <w:lang w:val="en-NZ"/>
        </w:rPr>
        <w:t>M</w:t>
      </w:r>
      <w:r w:rsidR="006B2990" w:rsidRPr="008D58C2">
        <w:rPr>
          <w:sz w:val="21"/>
          <w:szCs w:val="21"/>
          <w:lang w:val="en-NZ"/>
        </w:rPr>
        <w:t xml:space="preserve">āori outcomes, as Māori tend to have worse outcomes overall. </w:t>
      </w:r>
    </w:p>
    <w:p w:rsidR="008F49CE" w:rsidRPr="008D58C2" w:rsidRDefault="006B2990" w:rsidP="001E567B">
      <w:pPr>
        <w:pStyle w:val="ListParagraph"/>
        <w:numPr>
          <w:ilvl w:val="0"/>
          <w:numId w:val="7"/>
        </w:numPr>
        <w:rPr>
          <w:sz w:val="21"/>
          <w:szCs w:val="21"/>
          <w:lang w:val="en-NZ"/>
        </w:rPr>
      </w:pPr>
      <w:r w:rsidRPr="008D58C2">
        <w:rPr>
          <w:sz w:val="21"/>
          <w:szCs w:val="21"/>
          <w:lang w:val="en-NZ"/>
        </w:rPr>
        <w:t xml:space="preserve">The rationale behind linking the datasets is that </w:t>
      </w:r>
      <w:r w:rsidR="00BF0A15" w:rsidRPr="008D58C2">
        <w:rPr>
          <w:sz w:val="21"/>
          <w:szCs w:val="21"/>
          <w:lang w:val="en-NZ"/>
        </w:rPr>
        <w:t>they will therefore include individuals who have not been a patient at a site where their data would have been entered into a database. By linking</w:t>
      </w:r>
      <w:r w:rsidR="003B511B" w:rsidRPr="008D58C2">
        <w:rPr>
          <w:sz w:val="21"/>
          <w:szCs w:val="21"/>
          <w:lang w:val="en-NZ"/>
        </w:rPr>
        <w:t xml:space="preserve"> the de-identified</w:t>
      </w:r>
      <w:r w:rsidR="00BF0A15" w:rsidRPr="008D58C2">
        <w:rPr>
          <w:sz w:val="21"/>
          <w:szCs w:val="21"/>
          <w:lang w:val="en-NZ"/>
        </w:rPr>
        <w:t xml:space="preserve"> data the researchers can then get a comprehensive view of patient outcomes. </w:t>
      </w:r>
    </w:p>
    <w:p w:rsidR="008F49CE" w:rsidRPr="008D58C2" w:rsidRDefault="008F49CE" w:rsidP="008F49CE">
      <w:pPr>
        <w:autoSpaceDE w:val="0"/>
        <w:autoSpaceDN w:val="0"/>
        <w:adjustRightInd w:val="0"/>
        <w:rPr>
          <w:sz w:val="21"/>
          <w:szCs w:val="21"/>
          <w:u w:val="single"/>
          <w:lang w:val="en-NZ"/>
        </w:rPr>
      </w:pPr>
    </w:p>
    <w:p w:rsidR="008F49CE" w:rsidRPr="008D58C2" w:rsidRDefault="008F49CE" w:rsidP="008F49CE">
      <w:pPr>
        <w:rPr>
          <w:sz w:val="21"/>
          <w:szCs w:val="21"/>
          <w:u w:val="single"/>
          <w:lang w:val="en-NZ"/>
        </w:rPr>
      </w:pPr>
      <w:r w:rsidRPr="008D58C2">
        <w:rPr>
          <w:sz w:val="21"/>
          <w:szCs w:val="21"/>
          <w:u w:val="single"/>
          <w:lang w:val="en-NZ"/>
        </w:rPr>
        <w:t>Summary of ethical issues (resolved)</w:t>
      </w:r>
    </w:p>
    <w:p w:rsidR="008F49CE" w:rsidRPr="008D58C2" w:rsidRDefault="008F49CE" w:rsidP="008F49CE">
      <w:pPr>
        <w:rPr>
          <w:sz w:val="21"/>
          <w:szCs w:val="21"/>
          <w:u w:val="single"/>
          <w:lang w:val="en-NZ"/>
        </w:rPr>
      </w:pPr>
    </w:p>
    <w:p w:rsidR="008F49CE" w:rsidRPr="008D58C2" w:rsidRDefault="008F49CE" w:rsidP="008F49CE">
      <w:pPr>
        <w:rPr>
          <w:sz w:val="21"/>
          <w:szCs w:val="21"/>
          <w:lang w:val="en-NZ"/>
        </w:rPr>
      </w:pPr>
      <w:r w:rsidRPr="008D58C2">
        <w:rPr>
          <w:sz w:val="21"/>
          <w:szCs w:val="21"/>
          <w:lang w:val="en-NZ"/>
        </w:rPr>
        <w:t>The main ethical issues considered by the Committee and addressed by the Researcher are as follows.</w:t>
      </w:r>
    </w:p>
    <w:p w:rsidR="008F49CE" w:rsidRPr="008D58C2" w:rsidRDefault="008F49CE" w:rsidP="008F49CE">
      <w:pPr>
        <w:rPr>
          <w:sz w:val="21"/>
          <w:szCs w:val="21"/>
          <w:lang w:val="en-NZ"/>
        </w:rPr>
      </w:pPr>
    </w:p>
    <w:p w:rsidR="008F49CE" w:rsidRPr="008D58C2" w:rsidRDefault="008F49CE" w:rsidP="001E567B">
      <w:pPr>
        <w:pStyle w:val="ListParagraph"/>
        <w:numPr>
          <w:ilvl w:val="0"/>
          <w:numId w:val="7"/>
        </w:numPr>
        <w:spacing w:before="80" w:after="80"/>
        <w:rPr>
          <w:sz w:val="21"/>
          <w:szCs w:val="21"/>
          <w:lang w:val="en-NZ"/>
        </w:rPr>
      </w:pPr>
      <w:r w:rsidRPr="008D58C2">
        <w:rPr>
          <w:sz w:val="21"/>
          <w:szCs w:val="21"/>
          <w:lang w:val="en-NZ"/>
        </w:rPr>
        <w:t xml:space="preserve">The Committee </w:t>
      </w:r>
      <w:r w:rsidR="00183B69" w:rsidRPr="008D58C2">
        <w:rPr>
          <w:sz w:val="21"/>
          <w:szCs w:val="21"/>
          <w:lang w:val="en-NZ"/>
        </w:rPr>
        <w:t>noted that the letter written to the Committee was very helpful and addressed some of their concerns.</w:t>
      </w:r>
    </w:p>
    <w:p w:rsidR="008F49CE" w:rsidRPr="008D58C2" w:rsidRDefault="00AA3B90" w:rsidP="001E567B">
      <w:pPr>
        <w:pStyle w:val="ListParagraph"/>
        <w:numPr>
          <w:ilvl w:val="0"/>
          <w:numId w:val="7"/>
        </w:numPr>
        <w:spacing w:before="80" w:after="80"/>
        <w:rPr>
          <w:sz w:val="21"/>
          <w:szCs w:val="21"/>
          <w:lang w:val="en-NZ"/>
        </w:rPr>
      </w:pPr>
      <w:r w:rsidRPr="008D58C2">
        <w:rPr>
          <w:sz w:val="21"/>
          <w:szCs w:val="21"/>
          <w:lang w:val="en-NZ"/>
        </w:rPr>
        <w:t xml:space="preserve">The Committee noted that the databases are being merged and de-identified before being given to researchers. </w:t>
      </w:r>
    </w:p>
    <w:p w:rsidR="001E567B" w:rsidRPr="008D58C2" w:rsidRDefault="001E567B" w:rsidP="001E567B">
      <w:pPr>
        <w:pStyle w:val="ListParagraph"/>
        <w:numPr>
          <w:ilvl w:val="0"/>
          <w:numId w:val="7"/>
        </w:numPr>
        <w:spacing w:before="80" w:after="80"/>
        <w:rPr>
          <w:sz w:val="21"/>
          <w:szCs w:val="21"/>
          <w:lang w:val="en-NZ"/>
        </w:rPr>
      </w:pPr>
      <w:r w:rsidRPr="008D58C2">
        <w:rPr>
          <w:sz w:val="21"/>
          <w:szCs w:val="21"/>
          <w:lang w:val="en-NZ"/>
        </w:rPr>
        <w:t>The Committee noted that they were satisfied to approve the release of data without consent on the grounds of public good and the number of patients.</w:t>
      </w:r>
    </w:p>
    <w:p w:rsidR="008F49CE" w:rsidRPr="008D58C2" w:rsidRDefault="008F49CE" w:rsidP="008F49CE">
      <w:pPr>
        <w:spacing w:before="80" w:after="80"/>
        <w:rPr>
          <w:sz w:val="21"/>
          <w:szCs w:val="21"/>
          <w:u w:val="single"/>
          <w:lang w:val="en-NZ"/>
        </w:rPr>
      </w:pPr>
    </w:p>
    <w:p w:rsidR="008F49CE" w:rsidRPr="008D58C2" w:rsidRDefault="008F49CE" w:rsidP="008F49CE">
      <w:pPr>
        <w:rPr>
          <w:sz w:val="21"/>
          <w:szCs w:val="21"/>
          <w:u w:val="single"/>
          <w:lang w:val="en-NZ"/>
        </w:rPr>
      </w:pPr>
      <w:r w:rsidRPr="008D58C2">
        <w:rPr>
          <w:sz w:val="21"/>
          <w:szCs w:val="21"/>
          <w:u w:val="single"/>
          <w:lang w:val="en-NZ"/>
        </w:rPr>
        <w:t>Summary of ethical issues (outstanding)</w:t>
      </w:r>
    </w:p>
    <w:p w:rsidR="008F49CE" w:rsidRPr="008D58C2" w:rsidRDefault="008F49CE" w:rsidP="008F49CE">
      <w:pPr>
        <w:rPr>
          <w:sz w:val="21"/>
          <w:szCs w:val="21"/>
          <w:u w:val="single"/>
          <w:lang w:val="en-NZ"/>
        </w:rPr>
      </w:pPr>
    </w:p>
    <w:p w:rsidR="008F49CE" w:rsidRPr="008D58C2" w:rsidRDefault="008F49CE" w:rsidP="008F49CE">
      <w:pPr>
        <w:rPr>
          <w:sz w:val="21"/>
          <w:szCs w:val="21"/>
          <w:lang w:val="en-NZ"/>
        </w:rPr>
      </w:pPr>
      <w:r w:rsidRPr="008D58C2">
        <w:rPr>
          <w:sz w:val="21"/>
          <w:szCs w:val="21"/>
          <w:lang w:val="en-NZ"/>
        </w:rPr>
        <w:t>The main ethical issues considered by the Committee and which require addressing by the Researcher are as follows.</w:t>
      </w:r>
    </w:p>
    <w:p w:rsidR="008F49CE" w:rsidRPr="008D58C2" w:rsidRDefault="008F49CE" w:rsidP="008F49CE">
      <w:pPr>
        <w:autoSpaceDE w:val="0"/>
        <w:autoSpaceDN w:val="0"/>
        <w:adjustRightInd w:val="0"/>
        <w:rPr>
          <w:sz w:val="21"/>
          <w:szCs w:val="21"/>
          <w:lang w:val="en-NZ"/>
        </w:rPr>
      </w:pPr>
    </w:p>
    <w:p w:rsidR="008F49CE" w:rsidRPr="008D58C2" w:rsidRDefault="008F49CE" w:rsidP="001E567B">
      <w:pPr>
        <w:pStyle w:val="ListParagraph"/>
        <w:numPr>
          <w:ilvl w:val="0"/>
          <w:numId w:val="7"/>
        </w:numPr>
        <w:rPr>
          <w:sz w:val="21"/>
          <w:szCs w:val="21"/>
          <w:lang w:val="en-NZ"/>
        </w:rPr>
      </w:pPr>
      <w:r w:rsidRPr="008D58C2">
        <w:rPr>
          <w:sz w:val="21"/>
          <w:szCs w:val="21"/>
          <w:lang w:val="en-NZ"/>
        </w:rPr>
        <w:t xml:space="preserve">The Committee </w:t>
      </w:r>
      <w:r w:rsidR="004972D3" w:rsidRPr="008D58C2">
        <w:rPr>
          <w:sz w:val="21"/>
          <w:szCs w:val="21"/>
          <w:lang w:val="en-NZ"/>
        </w:rPr>
        <w:t>asked if the researchers had sought a legal opinion around the privacy implications o</w:t>
      </w:r>
      <w:r w:rsidR="004B6332" w:rsidRPr="008D58C2">
        <w:rPr>
          <w:sz w:val="21"/>
          <w:szCs w:val="21"/>
          <w:lang w:val="en-NZ"/>
        </w:rPr>
        <w:t>f</w:t>
      </w:r>
      <w:r w:rsidR="004972D3" w:rsidRPr="008D58C2">
        <w:rPr>
          <w:sz w:val="21"/>
          <w:szCs w:val="21"/>
          <w:lang w:val="en-NZ"/>
        </w:rPr>
        <w:t xml:space="preserve"> the study. The researchers explained that they had not, however </w:t>
      </w:r>
      <w:r w:rsidR="004B6332" w:rsidRPr="008D58C2">
        <w:rPr>
          <w:sz w:val="21"/>
          <w:szCs w:val="21"/>
          <w:lang w:val="en-NZ"/>
        </w:rPr>
        <w:t xml:space="preserve">ADHB locality assessment includes a review and potential veto by legal counsel. </w:t>
      </w:r>
      <w:r w:rsidR="00FF2FC4" w:rsidRPr="008D58C2">
        <w:rPr>
          <w:sz w:val="21"/>
          <w:szCs w:val="21"/>
          <w:lang w:val="en-NZ"/>
        </w:rPr>
        <w:t xml:space="preserve">The researchers </w:t>
      </w:r>
      <w:r w:rsidR="00582A73" w:rsidRPr="008D58C2">
        <w:rPr>
          <w:sz w:val="21"/>
          <w:szCs w:val="21"/>
          <w:lang w:val="en-NZ"/>
        </w:rPr>
        <w:t xml:space="preserve">were asked </w:t>
      </w:r>
      <w:r w:rsidR="00FF2FC4" w:rsidRPr="008D58C2">
        <w:rPr>
          <w:sz w:val="21"/>
          <w:szCs w:val="21"/>
          <w:lang w:val="en-NZ"/>
        </w:rPr>
        <w:t xml:space="preserve">to check the privacy implications with </w:t>
      </w:r>
      <w:r w:rsidR="001E567B" w:rsidRPr="008D58C2">
        <w:rPr>
          <w:sz w:val="21"/>
          <w:szCs w:val="21"/>
          <w:lang w:val="en-NZ"/>
        </w:rPr>
        <w:t xml:space="preserve">ADHB legal counsel. The Committee requests that they be </w:t>
      </w:r>
      <w:r w:rsidR="00582A73" w:rsidRPr="008D58C2">
        <w:rPr>
          <w:sz w:val="21"/>
          <w:szCs w:val="21"/>
          <w:lang w:val="en-NZ"/>
        </w:rPr>
        <w:t>given a copy of the legal opinion.</w:t>
      </w:r>
    </w:p>
    <w:p w:rsidR="002326F9" w:rsidRPr="008D58C2" w:rsidRDefault="002326F9">
      <w:pPr>
        <w:rPr>
          <w:sz w:val="21"/>
          <w:szCs w:val="21"/>
        </w:rPr>
      </w:pPr>
      <w:r w:rsidRPr="008D58C2">
        <w:rPr>
          <w:sz w:val="21"/>
          <w:szCs w:val="21"/>
        </w:rPr>
        <w:br w:type="page"/>
      </w:r>
    </w:p>
    <w:p w:rsidR="008F49CE" w:rsidRPr="008D58C2" w:rsidRDefault="008F49CE" w:rsidP="008F49CE">
      <w:pPr>
        <w:rPr>
          <w:sz w:val="21"/>
          <w:szCs w:val="21"/>
          <w:u w:val="single"/>
          <w:lang w:val="en-NZ"/>
        </w:rPr>
      </w:pPr>
      <w:r w:rsidRPr="008D58C2">
        <w:rPr>
          <w:sz w:val="21"/>
          <w:szCs w:val="21"/>
          <w:u w:val="single"/>
          <w:lang w:val="en-NZ"/>
        </w:rPr>
        <w:lastRenderedPageBreak/>
        <w:t xml:space="preserve">Decision </w:t>
      </w:r>
    </w:p>
    <w:p w:rsidR="008F49CE" w:rsidRPr="008D58C2" w:rsidRDefault="008F49CE" w:rsidP="008F49CE">
      <w:pPr>
        <w:rPr>
          <w:sz w:val="21"/>
          <w:szCs w:val="21"/>
          <w:lang w:val="en-NZ"/>
        </w:rPr>
      </w:pPr>
    </w:p>
    <w:p w:rsidR="008F49CE" w:rsidRPr="008D58C2" w:rsidRDefault="008F49CE" w:rsidP="008F49CE">
      <w:pPr>
        <w:rPr>
          <w:sz w:val="21"/>
          <w:szCs w:val="21"/>
          <w:lang w:val="en-NZ"/>
        </w:rPr>
      </w:pPr>
      <w:r w:rsidRPr="008D58C2">
        <w:rPr>
          <w:sz w:val="21"/>
          <w:szCs w:val="21"/>
          <w:lang w:val="en-NZ"/>
        </w:rPr>
        <w:t xml:space="preserve">This application was </w:t>
      </w:r>
      <w:r w:rsidRPr="008D58C2">
        <w:rPr>
          <w:i/>
          <w:sz w:val="21"/>
          <w:szCs w:val="21"/>
          <w:lang w:val="en-NZ"/>
        </w:rPr>
        <w:t>provisionally approved</w:t>
      </w:r>
      <w:r w:rsidR="00853AB7" w:rsidRPr="008D58C2">
        <w:rPr>
          <w:sz w:val="21"/>
          <w:szCs w:val="21"/>
          <w:lang w:val="en-NZ"/>
        </w:rPr>
        <w:t xml:space="preserve"> by consensus</w:t>
      </w:r>
      <w:r w:rsidRPr="008D58C2">
        <w:rPr>
          <w:sz w:val="21"/>
          <w:szCs w:val="21"/>
          <w:lang w:val="en-NZ"/>
        </w:rPr>
        <w:t xml:space="preserve">, subject to the following information being received. </w:t>
      </w:r>
    </w:p>
    <w:p w:rsidR="008F49CE" w:rsidRPr="008D58C2" w:rsidRDefault="008F49CE" w:rsidP="008F49CE">
      <w:pPr>
        <w:rPr>
          <w:sz w:val="21"/>
          <w:szCs w:val="21"/>
          <w:lang w:val="en-NZ"/>
        </w:rPr>
      </w:pPr>
    </w:p>
    <w:p w:rsidR="00853AB7" w:rsidRPr="008D58C2" w:rsidRDefault="00853AB7" w:rsidP="008D58C2">
      <w:pPr>
        <w:pStyle w:val="ListParagraph"/>
        <w:numPr>
          <w:ilvl w:val="0"/>
          <w:numId w:val="21"/>
        </w:numPr>
        <w:spacing w:before="80" w:after="80"/>
        <w:rPr>
          <w:rFonts w:cs="Arial"/>
          <w:sz w:val="21"/>
          <w:szCs w:val="21"/>
          <w:lang w:val="en-NZ"/>
        </w:rPr>
      </w:pPr>
      <w:r w:rsidRPr="008D58C2">
        <w:rPr>
          <w:rFonts w:cs="Arial"/>
          <w:sz w:val="21"/>
          <w:szCs w:val="21"/>
          <w:lang w:val="en-NZ"/>
        </w:rPr>
        <w:t xml:space="preserve">Please provide the evidence of legal consultation and </w:t>
      </w:r>
      <w:r w:rsidR="00582A73" w:rsidRPr="008D58C2">
        <w:rPr>
          <w:rFonts w:cs="Arial"/>
          <w:sz w:val="21"/>
          <w:szCs w:val="21"/>
          <w:lang w:val="en-NZ"/>
        </w:rPr>
        <w:t>provide the legal</w:t>
      </w:r>
      <w:r w:rsidRPr="008D58C2">
        <w:rPr>
          <w:rFonts w:cs="Arial"/>
          <w:sz w:val="21"/>
          <w:szCs w:val="21"/>
          <w:lang w:val="en-NZ"/>
        </w:rPr>
        <w:t xml:space="preserve"> outcome of this process. </w:t>
      </w:r>
    </w:p>
    <w:p w:rsidR="00853AB7" w:rsidRPr="008D58C2" w:rsidRDefault="00853AB7" w:rsidP="00853AB7">
      <w:pPr>
        <w:spacing w:before="80" w:after="80"/>
        <w:rPr>
          <w:rFonts w:cs="Arial"/>
          <w:sz w:val="21"/>
          <w:szCs w:val="21"/>
          <w:lang w:val="en-NZ"/>
        </w:rPr>
      </w:pPr>
    </w:p>
    <w:p w:rsidR="008F49CE" w:rsidRPr="008D58C2" w:rsidRDefault="00853AB7" w:rsidP="00853AB7">
      <w:pPr>
        <w:spacing w:before="80" w:after="80"/>
        <w:rPr>
          <w:rFonts w:cs="Arial"/>
          <w:sz w:val="21"/>
          <w:szCs w:val="21"/>
          <w:lang w:val="en-NZ"/>
        </w:rPr>
      </w:pPr>
      <w:r w:rsidRPr="008D58C2">
        <w:rPr>
          <w:rFonts w:cs="Arial"/>
          <w:sz w:val="21"/>
          <w:szCs w:val="21"/>
          <w:lang w:val="en-NZ"/>
        </w:rPr>
        <w:t>This response will</w:t>
      </w:r>
      <w:r w:rsidR="008F49CE" w:rsidRPr="008D58C2">
        <w:rPr>
          <w:rFonts w:cs="Arial"/>
          <w:sz w:val="21"/>
          <w:szCs w:val="21"/>
          <w:lang w:val="en-NZ"/>
        </w:rPr>
        <w:t xml:space="preserve"> </w:t>
      </w:r>
      <w:r w:rsidRPr="008D58C2">
        <w:rPr>
          <w:rFonts w:cs="Arial"/>
          <w:sz w:val="21"/>
          <w:szCs w:val="21"/>
          <w:lang w:val="en-NZ"/>
        </w:rPr>
        <w:t>be reviewed by the Secretariat.</w:t>
      </w:r>
    </w:p>
    <w:p w:rsidR="006959B1" w:rsidRPr="008D58C2" w:rsidRDefault="00BE40EA">
      <w:pPr>
        <w:autoSpaceDE w:val="0"/>
        <w:autoSpaceDN w:val="0"/>
        <w:adjustRightInd w:val="0"/>
        <w:rPr>
          <w:sz w:val="21"/>
          <w:szCs w:val="21"/>
        </w:rPr>
      </w:pPr>
      <w:r w:rsidRPr="008D58C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6 </w:t>
            </w: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16/STH/168</w:t>
            </w: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proofErr w:type="spellStart"/>
            <w:r w:rsidRPr="008D58C2">
              <w:rPr>
                <w:sz w:val="21"/>
                <w:szCs w:val="21"/>
              </w:rPr>
              <w:t>Deprescribing</w:t>
            </w:r>
            <w:proofErr w:type="spellEnd"/>
            <w:r w:rsidRPr="008D58C2">
              <w:rPr>
                <w:sz w:val="21"/>
                <w:szCs w:val="21"/>
              </w:rPr>
              <w:t xml:space="preserve"> in Aged Residential Care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Dr Claire </w:t>
            </w:r>
            <w:proofErr w:type="spellStart"/>
            <w:r w:rsidRPr="008D58C2">
              <w:rPr>
                <w:sz w:val="21"/>
                <w:szCs w:val="21"/>
              </w:rPr>
              <w:t>Heppenstall</w:t>
            </w:r>
            <w:proofErr w:type="spellEnd"/>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06 October 2016 </w:t>
            </w:r>
          </w:p>
        </w:tc>
      </w:tr>
    </w:tbl>
    <w:p w:rsidR="004376E3" w:rsidRPr="008D58C2" w:rsidRDefault="004376E3" w:rsidP="00CD1A40">
      <w:pPr>
        <w:autoSpaceDE w:val="0"/>
        <w:autoSpaceDN w:val="0"/>
        <w:adjustRightInd w:val="0"/>
        <w:rPr>
          <w:sz w:val="21"/>
          <w:szCs w:val="21"/>
        </w:rPr>
      </w:pPr>
    </w:p>
    <w:p w:rsidR="00CD1A40" w:rsidRPr="008D58C2" w:rsidRDefault="004376E3" w:rsidP="00CD1A40">
      <w:pPr>
        <w:autoSpaceDE w:val="0"/>
        <w:autoSpaceDN w:val="0"/>
        <w:adjustRightInd w:val="0"/>
        <w:rPr>
          <w:sz w:val="21"/>
          <w:szCs w:val="21"/>
          <w:lang w:val="en-NZ"/>
        </w:rPr>
      </w:pPr>
      <w:r w:rsidRPr="008D58C2">
        <w:rPr>
          <w:rFonts w:cs="Arial"/>
          <w:sz w:val="21"/>
          <w:szCs w:val="21"/>
          <w:lang w:val="en-NZ"/>
        </w:rPr>
        <w:t xml:space="preserve">Dr Claire </w:t>
      </w:r>
      <w:proofErr w:type="spellStart"/>
      <w:r w:rsidRPr="008D58C2">
        <w:rPr>
          <w:rFonts w:cs="Arial"/>
          <w:sz w:val="21"/>
          <w:szCs w:val="21"/>
          <w:lang w:val="en-NZ"/>
        </w:rPr>
        <w:t>Heppenstall</w:t>
      </w:r>
      <w:proofErr w:type="spellEnd"/>
      <w:r w:rsidRPr="008D58C2">
        <w:rPr>
          <w:rFonts w:cs="Arial"/>
          <w:sz w:val="21"/>
          <w:szCs w:val="21"/>
          <w:lang w:val="en-NZ"/>
        </w:rPr>
        <w:t xml:space="preserve"> </w:t>
      </w:r>
      <w:r w:rsidR="00CD1A40" w:rsidRPr="008D58C2">
        <w:rPr>
          <w:sz w:val="21"/>
          <w:szCs w:val="21"/>
          <w:lang w:val="en-NZ"/>
        </w:rPr>
        <w:t xml:space="preserve">was present </w:t>
      </w:r>
      <w:r w:rsidR="00CD1A40" w:rsidRPr="008D58C2">
        <w:rPr>
          <w:rFonts w:cs="Arial"/>
          <w:sz w:val="21"/>
          <w:szCs w:val="21"/>
          <w:lang w:val="en-NZ"/>
        </w:rPr>
        <w:t>in person</w:t>
      </w:r>
      <w:r w:rsidRPr="008D58C2">
        <w:rPr>
          <w:rFonts w:cs="Arial"/>
          <w:sz w:val="21"/>
          <w:szCs w:val="21"/>
          <w:lang w:val="en-NZ"/>
        </w:rPr>
        <w:t xml:space="preserve"> </w:t>
      </w:r>
      <w:r w:rsidR="00CD1A40" w:rsidRPr="008D58C2">
        <w:rPr>
          <w:sz w:val="21"/>
          <w:szCs w:val="21"/>
          <w:lang w:val="en-NZ"/>
        </w:rPr>
        <w:t>for discussion of this application.</w:t>
      </w:r>
    </w:p>
    <w:p w:rsidR="00CD1A40" w:rsidRPr="008D58C2" w:rsidRDefault="00CD1A40" w:rsidP="00CD1A40">
      <w:pPr>
        <w:rPr>
          <w:sz w:val="21"/>
          <w:szCs w:val="21"/>
          <w:u w:val="single"/>
          <w:lang w:val="en-NZ"/>
        </w:rPr>
      </w:pPr>
    </w:p>
    <w:p w:rsidR="00CD1A40" w:rsidRPr="008D58C2" w:rsidRDefault="00CD1A40" w:rsidP="00CD1A40">
      <w:pPr>
        <w:rPr>
          <w:sz w:val="21"/>
          <w:szCs w:val="21"/>
          <w:u w:val="single"/>
          <w:lang w:val="en-NZ"/>
        </w:rPr>
      </w:pPr>
      <w:r w:rsidRPr="008D58C2">
        <w:rPr>
          <w:sz w:val="21"/>
          <w:szCs w:val="21"/>
          <w:u w:val="single"/>
          <w:lang w:val="en-NZ"/>
        </w:rPr>
        <w:t>Potential conflicts of interest</w:t>
      </w:r>
    </w:p>
    <w:p w:rsidR="00CD1A40" w:rsidRPr="008D58C2" w:rsidRDefault="00CD1A40" w:rsidP="00CD1A40">
      <w:pPr>
        <w:rPr>
          <w:b/>
          <w:sz w:val="21"/>
          <w:szCs w:val="21"/>
          <w:lang w:val="en-NZ"/>
        </w:rPr>
      </w:pPr>
    </w:p>
    <w:p w:rsidR="00CD1A40" w:rsidRPr="008D58C2" w:rsidRDefault="00CD1A40" w:rsidP="00CD1A40">
      <w:pPr>
        <w:rPr>
          <w:sz w:val="21"/>
          <w:szCs w:val="21"/>
          <w:lang w:val="en-NZ"/>
        </w:rPr>
      </w:pPr>
      <w:r w:rsidRPr="008D58C2">
        <w:rPr>
          <w:sz w:val="21"/>
          <w:szCs w:val="21"/>
          <w:lang w:val="en-NZ"/>
        </w:rPr>
        <w:t>The Chair asked members to declare any potential conflicts of interest related to this application.</w:t>
      </w:r>
    </w:p>
    <w:p w:rsidR="00CD1A40" w:rsidRPr="008D58C2" w:rsidRDefault="00CD1A40" w:rsidP="00CD1A40">
      <w:pPr>
        <w:rPr>
          <w:sz w:val="21"/>
          <w:szCs w:val="21"/>
          <w:lang w:val="en-NZ"/>
        </w:rPr>
      </w:pPr>
    </w:p>
    <w:p w:rsidR="00CD1A40" w:rsidRPr="008D58C2" w:rsidRDefault="00CD1A40" w:rsidP="00CD1A40">
      <w:pPr>
        <w:rPr>
          <w:sz w:val="21"/>
          <w:szCs w:val="21"/>
          <w:lang w:val="en-NZ"/>
        </w:rPr>
      </w:pPr>
      <w:r w:rsidRPr="008D58C2">
        <w:rPr>
          <w:sz w:val="21"/>
          <w:szCs w:val="21"/>
          <w:lang w:val="en-NZ"/>
        </w:rPr>
        <w:t>No potential conflicts of interest related to this application were declared by any member.</w:t>
      </w:r>
    </w:p>
    <w:p w:rsidR="00CD1A40" w:rsidRPr="008D58C2" w:rsidRDefault="00CD1A40" w:rsidP="00CD1A40">
      <w:pPr>
        <w:rPr>
          <w:sz w:val="21"/>
          <w:szCs w:val="21"/>
          <w:lang w:val="en-NZ"/>
        </w:rPr>
      </w:pPr>
    </w:p>
    <w:p w:rsidR="00CD1A40" w:rsidRPr="008D58C2" w:rsidRDefault="00CD1A40" w:rsidP="00CD1A40">
      <w:pPr>
        <w:rPr>
          <w:sz w:val="21"/>
          <w:szCs w:val="21"/>
          <w:u w:val="single"/>
          <w:lang w:val="en-NZ"/>
        </w:rPr>
      </w:pPr>
      <w:r w:rsidRPr="008D58C2">
        <w:rPr>
          <w:sz w:val="21"/>
          <w:szCs w:val="21"/>
          <w:u w:val="single"/>
          <w:lang w:val="en-NZ"/>
        </w:rPr>
        <w:t>Summary of Study</w:t>
      </w:r>
    </w:p>
    <w:p w:rsidR="00CD1A40" w:rsidRPr="008D58C2" w:rsidRDefault="00CD1A40" w:rsidP="00CD1A40">
      <w:pPr>
        <w:rPr>
          <w:sz w:val="21"/>
          <w:szCs w:val="21"/>
          <w:u w:val="single"/>
          <w:lang w:val="en-NZ"/>
        </w:rPr>
      </w:pPr>
    </w:p>
    <w:p w:rsidR="00014200" w:rsidRPr="008D58C2" w:rsidRDefault="00CD1A40" w:rsidP="00014200">
      <w:pPr>
        <w:pStyle w:val="ListParagraph"/>
        <w:numPr>
          <w:ilvl w:val="0"/>
          <w:numId w:val="19"/>
        </w:numPr>
        <w:rPr>
          <w:sz w:val="21"/>
          <w:szCs w:val="21"/>
          <w:lang w:val="en-NZ"/>
        </w:rPr>
      </w:pPr>
      <w:r w:rsidRPr="008D58C2">
        <w:rPr>
          <w:sz w:val="21"/>
          <w:szCs w:val="21"/>
          <w:lang w:val="en-NZ"/>
        </w:rPr>
        <w:t xml:space="preserve">The </w:t>
      </w:r>
      <w:r w:rsidR="00E80BF5" w:rsidRPr="008D58C2">
        <w:rPr>
          <w:sz w:val="21"/>
          <w:szCs w:val="21"/>
          <w:lang w:val="en-NZ"/>
        </w:rPr>
        <w:t xml:space="preserve">study is a feasibility study seeking to </w:t>
      </w:r>
      <w:r w:rsidR="00E72C1B" w:rsidRPr="008D58C2">
        <w:rPr>
          <w:sz w:val="21"/>
          <w:szCs w:val="21"/>
          <w:lang w:val="en-NZ"/>
        </w:rPr>
        <w:t>determine how many individuals in Aged Residential Care (ARC) would be willing to undergo a medications review</w:t>
      </w:r>
      <w:r w:rsidR="00014200" w:rsidRPr="008D58C2">
        <w:rPr>
          <w:sz w:val="21"/>
          <w:szCs w:val="21"/>
          <w:lang w:val="en-NZ"/>
        </w:rPr>
        <w:t xml:space="preserve">. </w:t>
      </w:r>
    </w:p>
    <w:p w:rsidR="00CD1A40" w:rsidRPr="008D58C2" w:rsidRDefault="00E72C1B" w:rsidP="00014200">
      <w:pPr>
        <w:pStyle w:val="ListParagraph"/>
        <w:numPr>
          <w:ilvl w:val="0"/>
          <w:numId w:val="19"/>
        </w:numPr>
        <w:rPr>
          <w:sz w:val="21"/>
          <w:szCs w:val="21"/>
          <w:lang w:val="en-NZ"/>
        </w:rPr>
      </w:pPr>
      <w:r w:rsidRPr="008D58C2">
        <w:rPr>
          <w:sz w:val="21"/>
          <w:szCs w:val="21"/>
          <w:lang w:val="en-NZ"/>
        </w:rPr>
        <w:t>The researchers believe that polypharmacy is leading to individuals having a reduced quality of life in the final ~6 months of their lives. Therefore it would be beneficial to reduce these medications.</w:t>
      </w:r>
    </w:p>
    <w:p w:rsidR="00CD1A40" w:rsidRPr="008D58C2" w:rsidRDefault="001201EB" w:rsidP="00014200">
      <w:pPr>
        <w:pStyle w:val="ListParagraph"/>
        <w:numPr>
          <w:ilvl w:val="0"/>
          <w:numId w:val="19"/>
        </w:numPr>
        <w:rPr>
          <w:sz w:val="21"/>
          <w:szCs w:val="21"/>
          <w:lang w:val="en-NZ"/>
        </w:rPr>
      </w:pPr>
      <w:r w:rsidRPr="008D58C2">
        <w:rPr>
          <w:sz w:val="21"/>
          <w:szCs w:val="21"/>
          <w:lang w:val="en-NZ"/>
        </w:rPr>
        <w:t xml:space="preserve">The Committee noted that the researcher had an interest in eventually determining if </w:t>
      </w:r>
      <w:r w:rsidR="00875360" w:rsidRPr="008D58C2">
        <w:rPr>
          <w:sz w:val="21"/>
          <w:szCs w:val="21"/>
          <w:lang w:val="en-NZ"/>
        </w:rPr>
        <w:t>the number of medicines prescribed can be reduced. However this was not the aim of this study.</w:t>
      </w:r>
    </w:p>
    <w:p w:rsidR="00617D2B" w:rsidRPr="008D58C2" w:rsidRDefault="00617D2B" w:rsidP="00014200">
      <w:pPr>
        <w:pStyle w:val="ListParagraph"/>
        <w:numPr>
          <w:ilvl w:val="0"/>
          <w:numId w:val="19"/>
        </w:numPr>
        <w:rPr>
          <w:sz w:val="21"/>
          <w:szCs w:val="21"/>
          <w:lang w:val="en-NZ"/>
        </w:rPr>
      </w:pPr>
      <w:r w:rsidRPr="008D58C2">
        <w:rPr>
          <w:sz w:val="21"/>
          <w:szCs w:val="21"/>
          <w:lang w:val="en-NZ"/>
        </w:rPr>
        <w:t>The Committee commented that the quality of this application was poor and did not clearly outline some aspects of the study aims and endpoints.</w:t>
      </w:r>
    </w:p>
    <w:p w:rsidR="00CD1A40" w:rsidRPr="008D58C2" w:rsidRDefault="00CD1A40" w:rsidP="00CD1A40">
      <w:pPr>
        <w:autoSpaceDE w:val="0"/>
        <w:autoSpaceDN w:val="0"/>
        <w:adjustRightInd w:val="0"/>
        <w:rPr>
          <w:sz w:val="21"/>
          <w:szCs w:val="21"/>
          <w:u w:val="single"/>
          <w:lang w:val="en-NZ"/>
        </w:rPr>
      </w:pPr>
    </w:p>
    <w:p w:rsidR="00CD1A40" w:rsidRPr="008D58C2" w:rsidRDefault="00CD1A40" w:rsidP="00CD1A40">
      <w:pPr>
        <w:rPr>
          <w:sz w:val="21"/>
          <w:szCs w:val="21"/>
          <w:u w:val="single"/>
          <w:lang w:val="en-NZ"/>
        </w:rPr>
      </w:pPr>
      <w:r w:rsidRPr="008D58C2">
        <w:rPr>
          <w:sz w:val="21"/>
          <w:szCs w:val="21"/>
          <w:u w:val="single"/>
          <w:lang w:val="en-NZ"/>
        </w:rPr>
        <w:t>Summary of ethical issues (resolved)</w:t>
      </w:r>
    </w:p>
    <w:p w:rsidR="00CD1A40" w:rsidRPr="008D58C2" w:rsidRDefault="00CD1A40" w:rsidP="00CD1A40">
      <w:pPr>
        <w:rPr>
          <w:sz w:val="21"/>
          <w:szCs w:val="21"/>
          <w:u w:val="single"/>
          <w:lang w:val="en-NZ"/>
        </w:rPr>
      </w:pPr>
    </w:p>
    <w:p w:rsidR="00CD1A40" w:rsidRPr="008D58C2" w:rsidRDefault="00CD1A40" w:rsidP="00CD1A40">
      <w:pPr>
        <w:rPr>
          <w:sz w:val="21"/>
          <w:szCs w:val="21"/>
          <w:lang w:val="en-NZ"/>
        </w:rPr>
      </w:pPr>
      <w:r w:rsidRPr="008D58C2">
        <w:rPr>
          <w:sz w:val="21"/>
          <w:szCs w:val="21"/>
          <w:lang w:val="en-NZ"/>
        </w:rPr>
        <w:t>The main ethical issues considered by the Committee and addressed by the Researcher are as follows.</w:t>
      </w:r>
    </w:p>
    <w:p w:rsidR="00CD1A40" w:rsidRPr="008D58C2" w:rsidRDefault="00CD1A40" w:rsidP="00CD1A40">
      <w:pPr>
        <w:rPr>
          <w:sz w:val="21"/>
          <w:szCs w:val="21"/>
          <w:lang w:val="en-NZ"/>
        </w:rPr>
      </w:pPr>
    </w:p>
    <w:p w:rsidR="00CD1A40" w:rsidRPr="008D58C2" w:rsidRDefault="00CD1A40" w:rsidP="00014200">
      <w:pPr>
        <w:pStyle w:val="ListParagraph"/>
        <w:numPr>
          <w:ilvl w:val="0"/>
          <w:numId w:val="19"/>
        </w:numPr>
        <w:spacing w:before="80" w:after="80"/>
        <w:rPr>
          <w:sz w:val="21"/>
          <w:szCs w:val="21"/>
          <w:lang w:val="en-NZ"/>
        </w:rPr>
      </w:pPr>
      <w:r w:rsidRPr="008D58C2">
        <w:rPr>
          <w:sz w:val="21"/>
          <w:szCs w:val="21"/>
          <w:lang w:val="en-NZ"/>
        </w:rPr>
        <w:t xml:space="preserve">The Committee </w:t>
      </w:r>
      <w:r w:rsidR="00875360" w:rsidRPr="008D58C2">
        <w:rPr>
          <w:sz w:val="21"/>
          <w:szCs w:val="21"/>
          <w:lang w:val="en-NZ"/>
        </w:rPr>
        <w:t>noted that the aim of the study was not initially clear and sought clarification from the researcher. The researcher explained that this is a feasibility study seeking to determine how many individuals in ARC would be prepared to undergo a medicines review with specialist pharmacist</w:t>
      </w:r>
      <w:r w:rsidR="00582A73" w:rsidRPr="008D58C2">
        <w:rPr>
          <w:sz w:val="21"/>
          <w:szCs w:val="21"/>
          <w:lang w:val="en-NZ"/>
        </w:rPr>
        <w:t xml:space="preserve"> and whether the patients GP would take this </w:t>
      </w:r>
      <w:r w:rsidR="00371B36" w:rsidRPr="008D58C2">
        <w:rPr>
          <w:sz w:val="21"/>
          <w:szCs w:val="21"/>
          <w:lang w:val="en-NZ"/>
        </w:rPr>
        <w:t>advice</w:t>
      </w:r>
      <w:r w:rsidR="00582A73" w:rsidRPr="008D58C2">
        <w:rPr>
          <w:sz w:val="21"/>
          <w:szCs w:val="21"/>
          <w:lang w:val="en-NZ"/>
        </w:rPr>
        <w:t xml:space="preserve"> into consideration in future </w:t>
      </w:r>
      <w:r w:rsidR="00371B36" w:rsidRPr="008D58C2">
        <w:rPr>
          <w:sz w:val="21"/>
          <w:szCs w:val="21"/>
          <w:lang w:val="en-NZ"/>
        </w:rPr>
        <w:t>prescriptions</w:t>
      </w:r>
      <w:r w:rsidR="00875360" w:rsidRPr="008D58C2">
        <w:rPr>
          <w:sz w:val="21"/>
          <w:szCs w:val="21"/>
          <w:lang w:val="en-NZ"/>
        </w:rPr>
        <w:t>.</w:t>
      </w:r>
    </w:p>
    <w:p w:rsidR="002B6B27" w:rsidRPr="008D58C2" w:rsidRDefault="00875360" w:rsidP="00014200">
      <w:pPr>
        <w:pStyle w:val="ListParagraph"/>
        <w:numPr>
          <w:ilvl w:val="0"/>
          <w:numId w:val="19"/>
        </w:numPr>
        <w:rPr>
          <w:sz w:val="21"/>
          <w:szCs w:val="21"/>
        </w:rPr>
      </w:pPr>
      <w:r w:rsidRPr="008D58C2">
        <w:rPr>
          <w:sz w:val="21"/>
          <w:szCs w:val="21"/>
          <w:lang w:val="en-NZ"/>
        </w:rPr>
        <w:t>The Committee noted that participants in this study will generally have arou</w:t>
      </w:r>
      <w:r w:rsidR="00AD00C5" w:rsidRPr="008D58C2">
        <w:rPr>
          <w:sz w:val="21"/>
          <w:szCs w:val="21"/>
          <w:lang w:val="en-NZ"/>
        </w:rPr>
        <w:t>nd half a year to live at most</w:t>
      </w:r>
      <w:r w:rsidR="00BA2AF5" w:rsidRPr="008D58C2">
        <w:rPr>
          <w:sz w:val="21"/>
          <w:szCs w:val="21"/>
          <w:lang w:val="en-NZ"/>
        </w:rPr>
        <w:t>. The Committee was of the opinion that this period of life was no less valuable than any other</w:t>
      </w:r>
      <w:r w:rsidR="00AD00C5" w:rsidRPr="008D58C2">
        <w:rPr>
          <w:sz w:val="21"/>
          <w:szCs w:val="21"/>
          <w:lang w:val="en-NZ"/>
        </w:rPr>
        <w:t>.</w:t>
      </w:r>
      <w:r w:rsidR="00BA2AF5" w:rsidRPr="008D58C2">
        <w:rPr>
          <w:sz w:val="21"/>
          <w:szCs w:val="21"/>
          <w:lang w:val="en-NZ"/>
        </w:rPr>
        <w:t xml:space="preserve"> The Committee noted </w:t>
      </w:r>
      <w:r w:rsidR="00BF354C" w:rsidRPr="008D58C2">
        <w:rPr>
          <w:sz w:val="21"/>
          <w:szCs w:val="21"/>
          <w:lang w:val="en-NZ"/>
        </w:rPr>
        <w:t xml:space="preserve">the patients views should be </w:t>
      </w:r>
      <w:r w:rsidR="00BA2AF5" w:rsidRPr="008D58C2">
        <w:rPr>
          <w:sz w:val="21"/>
          <w:szCs w:val="21"/>
          <w:lang w:val="en-NZ"/>
        </w:rPr>
        <w:t xml:space="preserve">taken into account </w:t>
      </w:r>
      <w:r w:rsidR="00BF354C" w:rsidRPr="008D58C2">
        <w:rPr>
          <w:sz w:val="21"/>
          <w:szCs w:val="21"/>
          <w:lang w:val="en-NZ"/>
        </w:rPr>
        <w:t>as the patients quality-of-life is of great importance.</w:t>
      </w:r>
      <w:r w:rsidR="002B6B27" w:rsidRPr="008D58C2">
        <w:rPr>
          <w:sz w:val="21"/>
          <w:szCs w:val="21"/>
          <w:lang w:val="en-NZ"/>
        </w:rPr>
        <w:t xml:space="preserve"> </w:t>
      </w:r>
      <w:r w:rsidR="002B6B27" w:rsidRPr="008D58C2">
        <w:rPr>
          <w:sz w:val="21"/>
          <w:szCs w:val="21"/>
        </w:rPr>
        <w:t xml:space="preserve">The Committee were concerned that that neither the pharmacist nor the residential care home’s GP will have a long term history of participants. The researcher explained that they will manage this risk as the pharmacist discuss what patients want with patients and family and whānau members as part of the review process. </w:t>
      </w:r>
    </w:p>
    <w:p w:rsidR="00BF354C" w:rsidRPr="008D58C2" w:rsidRDefault="00AD00C5" w:rsidP="00014200">
      <w:pPr>
        <w:pStyle w:val="ListParagraph"/>
        <w:numPr>
          <w:ilvl w:val="0"/>
          <w:numId w:val="19"/>
        </w:numPr>
        <w:spacing w:before="80" w:after="80"/>
        <w:rPr>
          <w:sz w:val="21"/>
          <w:szCs w:val="21"/>
          <w:lang w:val="en-NZ"/>
        </w:rPr>
      </w:pPr>
      <w:r w:rsidRPr="008D58C2">
        <w:rPr>
          <w:sz w:val="21"/>
          <w:szCs w:val="21"/>
          <w:lang w:val="en-NZ"/>
        </w:rPr>
        <w:t>The Committee noted that there is no quality of life assessment in this study</w:t>
      </w:r>
      <w:r w:rsidR="00BF354C" w:rsidRPr="008D58C2">
        <w:rPr>
          <w:sz w:val="21"/>
          <w:szCs w:val="21"/>
          <w:lang w:val="en-NZ"/>
        </w:rPr>
        <w:t xml:space="preserve"> and encouraged this to be added. At present it appears that the number of study drugs is the main outcome to be considered but that stopping drugs may not be in the </w:t>
      </w:r>
      <w:r w:rsidR="00BA2AF5" w:rsidRPr="008D58C2">
        <w:rPr>
          <w:sz w:val="21"/>
          <w:szCs w:val="21"/>
          <w:lang w:val="en-NZ"/>
        </w:rPr>
        <w:t>patient’s</w:t>
      </w:r>
      <w:r w:rsidR="00BF354C" w:rsidRPr="008D58C2">
        <w:rPr>
          <w:sz w:val="21"/>
          <w:szCs w:val="21"/>
          <w:lang w:val="en-NZ"/>
        </w:rPr>
        <w:t xml:space="preserve"> best interest.</w:t>
      </w:r>
    </w:p>
    <w:p w:rsidR="00AD00C5" w:rsidRPr="008D58C2" w:rsidRDefault="00AD00C5" w:rsidP="00014200">
      <w:pPr>
        <w:pStyle w:val="ListParagraph"/>
        <w:numPr>
          <w:ilvl w:val="0"/>
          <w:numId w:val="19"/>
        </w:numPr>
        <w:spacing w:before="80" w:after="80"/>
        <w:rPr>
          <w:sz w:val="21"/>
          <w:szCs w:val="21"/>
          <w:lang w:val="en-NZ"/>
        </w:rPr>
      </w:pPr>
      <w:r w:rsidRPr="008D58C2">
        <w:rPr>
          <w:sz w:val="21"/>
          <w:szCs w:val="21"/>
          <w:lang w:val="en-NZ"/>
        </w:rPr>
        <w:t xml:space="preserve">The Committee </w:t>
      </w:r>
      <w:r w:rsidR="00BF354C" w:rsidRPr="008D58C2">
        <w:rPr>
          <w:sz w:val="21"/>
          <w:szCs w:val="21"/>
          <w:lang w:val="en-NZ"/>
        </w:rPr>
        <w:t xml:space="preserve">noted that there was no control cohort in this study but the committee </w:t>
      </w:r>
      <w:r w:rsidRPr="008D58C2">
        <w:rPr>
          <w:sz w:val="21"/>
          <w:szCs w:val="21"/>
          <w:lang w:val="en-NZ"/>
        </w:rPr>
        <w:t xml:space="preserve">explained to the researchers that </w:t>
      </w:r>
      <w:r w:rsidR="00BF354C" w:rsidRPr="008D58C2">
        <w:rPr>
          <w:sz w:val="21"/>
          <w:szCs w:val="21"/>
          <w:lang w:val="en-NZ"/>
        </w:rPr>
        <w:t xml:space="preserve">this </w:t>
      </w:r>
      <w:r w:rsidRPr="008D58C2">
        <w:rPr>
          <w:sz w:val="21"/>
          <w:szCs w:val="21"/>
          <w:lang w:val="en-NZ"/>
        </w:rPr>
        <w:t>can be added later as an amendment to the study protocol.</w:t>
      </w:r>
    </w:p>
    <w:p w:rsidR="00BC2C2C" w:rsidRPr="008D58C2" w:rsidRDefault="00BC2C2C" w:rsidP="00014200">
      <w:pPr>
        <w:pStyle w:val="ListParagraph"/>
        <w:numPr>
          <w:ilvl w:val="0"/>
          <w:numId w:val="19"/>
        </w:numPr>
        <w:spacing w:before="80" w:after="80"/>
        <w:rPr>
          <w:sz w:val="21"/>
          <w:szCs w:val="21"/>
          <w:lang w:val="en-NZ"/>
        </w:rPr>
      </w:pPr>
      <w:r w:rsidRPr="008D58C2">
        <w:rPr>
          <w:sz w:val="21"/>
          <w:szCs w:val="21"/>
          <w:lang w:val="en-NZ"/>
        </w:rPr>
        <w:t>The Committee noted that polypharmacy can cause numerous issues in patients because of drug interactions.</w:t>
      </w:r>
    </w:p>
    <w:p w:rsidR="00C7294A" w:rsidRPr="008D58C2" w:rsidRDefault="00C7294A" w:rsidP="00014200">
      <w:pPr>
        <w:pStyle w:val="ListParagraph"/>
        <w:numPr>
          <w:ilvl w:val="0"/>
          <w:numId w:val="19"/>
        </w:numPr>
        <w:spacing w:before="80" w:after="80"/>
        <w:rPr>
          <w:sz w:val="21"/>
          <w:szCs w:val="21"/>
          <w:lang w:val="en-NZ"/>
        </w:rPr>
      </w:pPr>
      <w:r w:rsidRPr="008D58C2">
        <w:rPr>
          <w:sz w:val="21"/>
          <w:szCs w:val="21"/>
          <w:lang w:val="en-NZ"/>
        </w:rPr>
        <w:lastRenderedPageBreak/>
        <w:t xml:space="preserve">The Committee asked who would be initially approaching patients to ask </w:t>
      </w:r>
      <w:r w:rsidR="00371B36" w:rsidRPr="008D58C2">
        <w:rPr>
          <w:sz w:val="21"/>
          <w:szCs w:val="21"/>
          <w:lang w:val="en-NZ"/>
        </w:rPr>
        <w:t xml:space="preserve">if </w:t>
      </w:r>
      <w:r w:rsidRPr="008D58C2">
        <w:rPr>
          <w:sz w:val="21"/>
          <w:szCs w:val="21"/>
          <w:lang w:val="en-NZ"/>
        </w:rPr>
        <w:t>they were interested in study participation. The researcher explained that they would be. The committee requested that this initial approach be done by normal clinical staff</w:t>
      </w:r>
      <w:r w:rsidR="00371B36" w:rsidRPr="008D58C2">
        <w:rPr>
          <w:sz w:val="21"/>
          <w:szCs w:val="21"/>
          <w:lang w:val="en-NZ"/>
        </w:rPr>
        <w:t xml:space="preserve"> at the aged care facility</w:t>
      </w:r>
      <w:r w:rsidRPr="008D58C2">
        <w:rPr>
          <w:sz w:val="21"/>
          <w:szCs w:val="21"/>
          <w:lang w:val="en-NZ"/>
        </w:rPr>
        <w:t xml:space="preserve">. </w:t>
      </w:r>
    </w:p>
    <w:p w:rsidR="00CD1A40" w:rsidRPr="008D58C2" w:rsidRDefault="00C7294A" w:rsidP="00014200">
      <w:pPr>
        <w:pStyle w:val="ListParagraph"/>
        <w:numPr>
          <w:ilvl w:val="0"/>
          <w:numId w:val="19"/>
        </w:numPr>
        <w:rPr>
          <w:sz w:val="21"/>
          <w:szCs w:val="21"/>
        </w:rPr>
      </w:pPr>
      <w:r w:rsidRPr="008D58C2">
        <w:rPr>
          <w:sz w:val="21"/>
          <w:szCs w:val="21"/>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 </w:t>
      </w:r>
      <w:r w:rsidRPr="008D58C2">
        <w:rPr>
          <w:rFonts w:cs="Arial"/>
          <w:sz w:val="21"/>
          <w:szCs w:val="21"/>
        </w:rPr>
        <w:t>The Committee notes that proxy consent is only legally acceptable in cases where the medical experiment would save the person’s life or prevent serious damage to the person’s health. Therefore the documents should only be used to gauge views of relatives/ friends/ EPOA of potential participants involved that are unable to consent for themselves. This means that the forms should not involve language whereby the relative/friend/EPOA consent on behalf of someone else. The researchers agreed that they would only recruit patients who could consent for themselves.</w:t>
      </w:r>
    </w:p>
    <w:p w:rsidR="002B6B27" w:rsidRPr="008D58C2" w:rsidRDefault="002B6B27" w:rsidP="00014200">
      <w:pPr>
        <w:pStyle w:val="ListParagraph"/>
        <w:numPr>
          <w:ilvl w:val="0"/>
          <w:numId w:val="19"/>
        </w:numPr>
        <w:rPr>
          <w:sz w:val="21"/>
          <w:szCs w:val="21"/>
        </w:rPr>
      </w:pPr>
      <w:r w:rsidRPr="008D58C2">
        <w:rPr>
          <w:sz w:val="21"/>
          <w:szCs w:val="21"/>
        </w:rPr>
        <w:t xml:space="preserve">The Committee noted that the </w:t>
      </w:r>
      <w:r w:rsidR="003D54D4" w:rsidRPr="008D58C2">
        <w:rPr>
          <w:sz w:val="21"/>
          <w:szCs w:val="21"/>
        </w:rPr>
        <w:t xml:space="preserve">number of prescriptions stopped was not a health outcome and that there did not seem to be sufficient focus on improving the care of the study population. The researcher explained that this is a feasibility study and thus is not powered. The aim of the study is to determine the number of people entering aged residential care who would be willing to undergo a medications review. </w:t>
      </w:r>
    </w:p>
    <w:p w:rsidR="00014200" w:rsidRPr="008D58C2" w:rsidRDefault="00014200" w:rsidP="00014200">
      <w:pPr>
        <w:pStyle w:val="ListParagraph"/>
        <w:numPr>
          <w:ilvl w:val="0"/>
          <w:numId w:val="19"/>
        </w:numPr>
        <w:rPr>
          <w:sz w:val="21"/>
          <w:szCs w:val="21"/>
        </w:rPr>
      </w:pPr>
      <w:r w:rsidRPr="008D58C2">
        <w:rPr>
          <w:sz w:val="21"/>
          <w:szCs w:val="21"/>
        </w:rPr>
        <w:t>In order to clarify their concerns over the stated aims of the study and what the researcher was saying to them in the discussion the Committee directly asked if this studies’ aim is only to determine how many elderly people entering aged residential care would be willing to undergo a medications review. The researcher stated that yes, this was the only aim of the study.</w:t>
      </w:r>
    </w:p>
    <w:p w:rsidR="00F334AF" w:rsidRPr="008D58C2" w:rsidRDefault="00014200" w:rsidP="00014200">
      <w:pPr>
        <w:pStyle w:val="ListParagraph"/>
        <w:numPr>
          <w:ilvl w:val="0"/>
          <w:numId w:val="19"/>
        </w:numPr>
        <w:rPr>
          <w:sz w:val="21"/>
          <w:szCs w:val="21"/>
        </w:rPr>
      </w:pPr>
      <w:r w:rsidRPr="008D58C2">
        <w:rPr>
          <w:sz w:val="21"/>
          <w:szCs w:val="21"/>
        </w:rPr>
        <w:t>The Committee noted that other measures discussed in the application are not present, such as a quality of life measure. The Committee reminded the researcher that they will not be able to undertake these measures until they have received ethical approval, at which point they will be able to submit amendments to their protocol. The researcher acknowledged this.</w:t>
      </w:r>
      <w:r w:rsidR="00F334AF" w:rsidRPr="008D58C2">
        <w:rPr>
          <w:sz w:val="21"/>
          <w:szCs w:val="21"/>
        </w:rPr>
        <w:t xml:space="preserve"> </w:t>
      </w:r>
    </w:p>
    <w:p w:rsidR="002B6B27" w:rsidRPr="008D58C2" w:rsidRDefault="002B6B27" w:rsidP="00014200">
      <w:pPr>
        <w:pStyle w:val="ListParagraph"/>
        <w:rPr>
          <w:sz w:val="21"/>
          <w:szCs w:val="21"/>
          <w:lang w:val="en-NZ"/>
        </w:rPr>
      </w:pPr>
    </w:p>
    <w:p w:rsidR="001D7E71" w:rsidRPr="008D58C2" w:rsidRDefault="001D7E71" w:rsidP="001D7E71">
      <w:pPr>
        <w:rPr>
          <w:sz w:val="21"/>
          <w:szCs w:val="21"/>
          <w:u w:val="single"/>
          <w:lang w:val="en-NZ"/>
        </w:rPr>
      </w:pPr>
      <w:r w:rsidRPr="008D58C2">
        <w:rPr>
          <w:sz w:val="21"/>
          <w:szCs w:val="21"/>
          <w:u w:val="single"/>
          <w:lang w:val="en-NZ"/>
        </w:rPr>
        <w:t>Summary of ethical issues (outstanding)</w:t>
      </w:r>
    </w:p>
    <w:p w:rsidR="001D7E71" w:rsidRPr="008D58C2" w:rsidRDefault="001D7E71" w:rsidP="001D7E71">
      <w:pPr>
        <w:rPr>
          <w:sz w:val="21"/>
          <w:szCs w:val="21"/>
          <w:u w:val="single"/>
          <w:lang w:val="en-NZ"/>
        </w:rPr>
      </w:pPr>
    </w:p>
    <w:p w:rsidR="001D7E71" w:rsidRPr="008D58C2" w:rsidRDefault="001D7E71" w:rsidP="001D7E71">
      <w:pPr>
        <w:rPr>
          <w:sz w:val="21"/>
          <w:szCs w:val="21"/>
          <w:lang w:val="en-NZ"/>
        </w:rPr>
      </w:pPr>
      <w:r w:rsidRPr="008D58C2">
        <w:rPr>
          <w:sz w:val="21"/>
          <w:szCs w:val="21"/>
          <w:lang w:val="en-NZ"/>
        </w:rPr>
        <w:t>The main ethical issues considered by the Committee and which require addressing by the Researcher are as follows.</w:t>
      </w:r>
    </w:p>
    <w:p w:rsidR="001D7E71" w:rsidRPr="008D58C2" w:rsidRDefault="001D7E71" w:rsidP="001D7E71">
      <w:pPr>
        <w:autoSpaceDE w:val="0"/>
        <w:autoSpaceDN w:val="0"/>
        <w:adjustRightInd w:val="0"/>
        <w:rPr>
          <w:sz w:val="21"/>
          <w:szCs w:val="21"/>
          <w:lang w:val="en-NZ"/>
        </w:rPr>
      </w:pPr>
    </w:p>
    <w:p w:rsidR="001D7E71" w:rsidRPr="008D58C2" w:rsidRDefault="001D7E71" w:rsidP="00014200">
      <w:pPr>
        <w:pStyle w:val="ListParagraph"/>
        <w:numPr>
          <w:ilvl w:val="0"/>
          <w:numId w:val="19"/>
        </w:numPr>
        <w:spacing w:before="80" w:after="80"/>
        <w:rPr>
          <w:sz w:val="21"/>
          <w:szCs w:val="21"/>
        </w:rPr>
      </w:pPr>
      <w:r w:rsidRPr="008D58C2">
        <w:rPr>
          <w:sz w:val="21"/>
          <w:szCs w:val="21"/>
        </w:rPr>
        <w:t xml:space="preserve">The Committee noted that there was not a process in place to notify participant’s GPs </w:t>
      </w:r>
      <w:r w:rsidR="005450B5" w:rsidRPr="008D58C2">
        <w:rPr>
          <w:sz w:val="21"/>
          <w:szCs w:val="21"/>
        </w:rPr>
        <w:t xml:space="preserve">that they were taking part in a review. The Committee also noted that there was not a method in place to notify GPs </w:t>
      </w:r>
      <w:r w:rsidRPr="008D58C2">
        <w:rPr>
          <w:sz w:val="21"/>
          <w:szCs w:val="21"/>
        </w:rPr>
        <w:t>about the outcomes of the medications review. Please provide a letter to GPs</w:t>
      </w:r>
      <w:r w:rsidR="005450B5" w:rsidRPr="008D58C2">
        <w:rPr>
          <w:sz w:val="21"/>
          <w:szCs w:val="21"/>
        </w:rPr>
        <w:t xml:space="preserve">, explaining the study, and how they may be involved. Please provide participant’s GPs with a letter </w:t>
      </w:r>
      <w:r w:rsidRPr="008D58C2">
        <w:rPr>
          <w:sz w:val="21"/>
          <w:szCs w:val="21"/>
        </w:rPr>
        <w:t xml:space="preserve">detailing the outcome of the medications review process and discussion with the patient and their family and whānau. </w:t>
      </w:r>
    </w:p>
    <w:p w:rsidR="00F334AF" w:rsidRPr="008D58C2" w:rsidRDefault="00F334AF" w:rsidP="00014200">
      <w:pPr>
        <w:pStyle w:val="ListParagraph"/>
        <w:numPr>
          <w:ilvl w:val="0"/>
          <w:numId w:val="19"/>
        </w:numPr>
        <w:spacing w:before="80" w:after="80"/>
        <w:rPr>
          <w:sz w:val="21"/>
          <w:szCs w:val="21"/>
        </w:rPr>
      </w:pPr>
      <w:r w:rsidRPr="008D58C2">
        <w:rPr>
          <w:sz w:val="21"/>
          <w:szCs w:val="21"/>
        </w:rPr>
        <w:t xml:space="preserve">The Committee were concerned about the quality of the study protocol and that </w:t>
      </w:r>
      <w:r w:rsidR="006F6FE0" w:rsidRPr="008D58C2">
        <w:rPr>
          <w:sz w:val="21"/>
          <w:szCs w:val="21"/>
        </w:rPr>
        <w:t>what is stated in the protocol and what would be provisionally approved were at odds. The Committee noted that the</w:t>
      </w:r>
      <w:r w:rsidR="00611C03" w:rsidRPr="008D58C2">
        <w:rPr>
          <w:sz w:val="21"/>
          <w:szCs w:val="21"/>
        </w:rPr>
        <w:t xml:space="preserve">y would approve the study on the basis that it was a feasibility study. Please provide a new protocol that correctly describes the study aims, methods, </w:t>
      </w:r>
      <w:r w:rsidR="00611C03" w:rsidRPr="008D58C2">
        <w:rPr>
          <w:sz w:val="21"/>
          <w:szCs w:val="21"/>
        </w:rPr>
        <w:lastRenderedPageBreak/>
        <w:t>and objectives as a feasibility study measuring the number of patients entering aged residential care who are willing to undergo a medications review.</w:t>
      </w:r>
    </w:p>
    <w:p w:rsidR="001D7E71" w:rsidRPr="008D58C2" w:rsidRDefault="001D7E71" w:rsidP="00014200">
      <w:pPr>
        <w:pStyle w:val="ListParagraph"/>
        <w:autoSpaceDE w:val="0"/>
        <w:autoSpaceDN w:val="0"/>
        <w:adjustRightInd w:val="0"/>
        <w:rPr>
          <w:sz w:val="21"/>
          <w:szCs w:val="21"/>
          <w:lang w:val="en-NZ"/>
        </w:rPr>
      </w:pPr>
    </w:p>
    <w:p w:rsidR="00CD1A40" w:rsidRPr="008D58C2" w:rsidRDefault="00CD1A40" w:rsidP="00CD1A40">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CD1A40" w:rsidRPr="008D58C2" w:rsidRDefault="00CD1A40" w:rsidP="00CD1A40">
      <w:pPr>
        <w:spacing w:before="80" w:after="80"/>
        <w:rPr>
          <w:rFonts w:cs="Arial"/>
          <w:sz w:val="21"/>
          <w:szCs w:val="21"/>
          <w:lang w:val="en-NZ"/>
        </w:rPr>
      </w:pPr>
    </w:p>
    <w:p w:rsidR="00155825" w:rsidRPr="008D58C2" w:rsidRDefault="00155825" w:rsidP="00014200">
      <w:pPr>
        <w:pStyle w:val="ListParagraph"/>
        <w:numPr>
          <w:ilvl w:val="0"/>
          <w:numId w:val="19"/>
        </w:numPr>
        <w:spacing w:before="80" w:after="80"/>
        <w:rPr>
          <w:sz w:val="21"/>
          <w:szCs w:val="21"/>
        </w:rPr>
      </w:pPr>
      <w:r w:rsidRPr="008D58C2">
        <w:rPr>
          <w:sz w:val="21"/>
          <w:szCs w:val="21"/>
        </w:rPr>
        <w:t>Please provide an</w:t>
      </w:r>
      <w:r w:rsidR="00386A3D" w:rsidRPr="008D58C2">
        <w:rPr>
          <w:sz w:val="21"/>
          <w:szCs w:val="21"/>
        </w:rPr>
        <w:t xml:space="preserve"> information sheet and consent form for family and whānau memb</w:t>
      </w:r>
      <w:r w:rsidRPr="008D58C2">
        <w:rPr>
          <w:sz w:val="21"/>
          <w:szCs w:val="21"/>
        </w:rPr>
        <w:t>ers.</w:t>
      </w:r>
    </w:p>
    <w:p w:rsidR="00CD1A40" w:rsidRPr="008D58C2" w:rsidRDefault="00347B43" w:rsidP="00014200">
      <w:pPr>
        <w:pStyle w:val="ListParagraph"/>
        <w:numPr>
          <w:ilvl w:val="0"/>
          <w:numId w:val="19"/>
        </w:numPr>
        <w:spacing w:before="80" w:after="80"/>
        <w:rPr>
          <w:sz w:val="21"/>
          <w:szCs w:val="21"/>
        </w:rPr>
      </w:pPr>
      <w:r w:rsidRPr="008D58C2">
        <w:rPr>
          <w:sz w:val="21"/>
          <w:szCs w:val="21"/>
        </w:rPr>
        <w:t xml:space="preserve">The Committee noted that the language in the information sheets </w:t>
      </w:r>
      <w:r w:rsidR="001555DB" w:rsidRPr="008D58C2">
        <w:rPr>
          <w:sz w:val="21"/>
          <w:szCs w:val="21"/>
        </w:rPr>
        <w:t>could</w:t>
      </w:r>
      <w:r w:rsidRPr="008D58C2">
        <w:rPr>
          <w:sz w:val="21"/>
          <w:szCs w:val="21"/>
        </w:rPr>
        <w:t xml:space="preserve"> be considered leading. Please re-write these in a way that is neutral.</w:t>
      </w:r>
    </w:p>
    <w:p w:rsidR="00347B43" w:rsidRPr="008D58C2" w:rsidRDefault="00347B43" w:rsidP="00014200">
      <w:pPr>
        <w:pStyle w:val="ListParagraph"/>
        <w:numPr>
          <w:ilvl w:val="0"/>
          <w:numId w:val="19"/>
        </w:numPr>
        <w:spacing w:before="80" w:after="80"/>
        <w:rPr>
          <w:sz w:val="21"/>
          <w:szCs w:val="21"/>
        </w:rPr>
      </w:pPr>
      <w:r w:rsidRPr="008D58C2">
        <w:rPr>
          <w:sz w:val="21"/>
          <w:szCs w:val="21"/>
        </w:rPr>
        <w:t>Please add more detail to the information sheets.</w:t>
      </w:r>
    </w:p>
    <w:p w:rsidR="00CD1A40" w:rsidRPr="008D58C2" w:rsidRDefault="00CD1A40" w:rsidP="00CD1A40">
      <w:pPr>
        <w:spacing w:before="80" w:after="80"/>
        <w:rPr>
          <w:sz w:val="21"/>
          <w:szCs w:val="21"/>
        </w:rPr>
      </w:pPr>
    </w:p>
    <w:p w:rsidR="00CD1A40" w:rsidRPr="008D58C2" w:rsidRDefault="00CD1A40" w:rsidP="00CD1A40">
      <w:pPr>
        <w:rPr>
          <w:sz w:val="21"/>
          <w:szCs w:val="21"/>
          <w:u w:val="single"/>
          <w:lang w:val="en-NZ"/>
        </w:rPr>
      </w:pPr>
      <w:r w:rsidRPr="008D58C2">
        <w:rPr>
          <w:sz w:val="21"/>
          <w:szCs w:val="21"/>
          <w:u w:val="single"/>
          <w:lang w:val="en-NZ"/>
        </w:rPr>
        <w:t xml:space="preserve">Decision </w:t>
      </w:r>
    </w:p>
    <w:p w:rsidR="00CD1A40" w:rsidRPr="008D58C2" w:rsidRDefault="00CD1A40" w:rsidP="00CD1A40">
      <w:pPr>
        <w:rPr>
          <w:sz w:val="21"/>
          <w:szCs w:val="21"/>
          <w:lang w:val="en-NZ"/>
        </w:rPr>
      </w:pPr>
    </w:p>
    <w:p w:rsidR="00CD1A40" w:rsidRPr="008D58C2" w:rsidRDefault="00CD1A40" w:rsidP="00CD1A40">
      <w:pPr>
        <w:rPr>
          <w:sz w:val="21"/>
          <w:szCs w:val="21"/>
          <w:lang w:val="en-NZ"/>
        </w:rPr>
      </w:pPr>
      <w:r w:rsidRPr="008D58C2">
        <w:rPr>
          <w:sz w:val="21"/>
          <w:szCs w:val="21"/>
          <w:lang w:val="en-NZ"/>
        </w:rPr>
        <w:t xml:space="preserve">This application was </w:t>
      </w:r>
      <w:r w:rsidRPr="008D58C2">
        <w:rPr>
          <w:i/>
          <w:sz w:val="21"/>
          <w:szCs w:val="21"/>
          <w:lang w:val="en-NZ"/>
        </w:rPr>
        <w:t>provisionally approved</w:t>
      </w:r>
      <w:r w:rsidRPr="008D58C2">
        <w:rPr>
          <w:sz w:val="21"/>
          <w:szCs w:val="21"/>
          <w:lang w:val="en-NZ"/>
        </w:rPr>
        <w:t xml:space="preserve"> by </w:t>
      </w:r>
      <w:r w:rsidR="00DE52F5" w:rsidRPr="008D58C2">
        <w:rPr>
          <w:rFonts w:cs="Arial"/>
          <w:sz w:val="21"/>
          <w:szCs w:val="21"/>
          <w:lang w:val="en-NZ"/>
        </w:rPr>
        <w:t>consensus</w:t>
      </w:r>
      <w:r w:rsidRPr="008D58C2">
        <w:rPr>
          <w:sz w:val="21"/>
          <w:szCs w:val="21"/>
          <w:lang w:val="en-NZ"/>
        </w:rPr>
        <w:t xml:space="preserve">, subject to the following information being received. </w:t>
      </w:r>
    </w:p>
    <w:p w:rsidR="00CD1A40" w:rsidRPr="008D58C2" w:rsidRDefault="00CD1A40" w:rsidP="00CD1A40">
      <w:pPr>
        <w:rPr>
          <w:sz w:val="21"/>
          <w:szCs w:val="21"/>
          <w:lang w:val="en-NZ"/>
        </w:rPr>
      </w:pPr>
    </w:p>
    <w:p w:rsidR="001D7E71" w:rsidRPr="008D58C2" w:rsidRDefault="00386A3D" w:rsidP="008D58C2">
      <w:pPr>
        <w:pStyle w:val="ListParagraph"/>
        <w:numPr>
          <w:ilvl w:val="0"/>
          <w:numId w:val="22"/>
        </w:numPr>
        <w:rPr>
          <w:rFonts w:cs="Arial"/>
          <w:sz w:val="21"/>
          <w:szCs w:val="21"/>
        </w:rPr>
      </w:pPr>
      <w:r w:rsidRPr="008D58C2">
        <w:rPr>
          <w:rFonts w:cs="Arial"/>
          <w:sz w:val="21"/>
          <w:szCs w:val="21"/>
        </w:rPr>
        <w:t>Please amend the information sheet and consent forms, taking into account the suggestions made by the committee</w:t>
      </w:r>
      <w:r w:rsidRPr="008D58C2">
        <w:rPr>
          <w:rFonts w:cs="Arial"/>
          <w:i/>
          <w:sz w:val="21"/>
          <w:szCs w:val="21"/>
        </w:rPr>
        <w:t xml:space="preserve"> (Ethical Guidelines for Observational Studies para 6.10)</w:t>
      </w:r>
      <w:r w:rsidRPr="008D58C2">
        <w:rPr>
          <w:rFonts w:cs="Arial"/>
          <w:sz w:val="21"/>
          <w:szCs w:val="21"/>
        </w:rPr>
        <w:t xml:space="preserve"> </w:t>
      </w:r>
    </w:p>
    <w:p w:rsidR="001D7E71" w:rsidRPr="008D58C2" w:rsidRDefault="001D7E71" w:rsidP="008D58C2">
      <w:pPr>
        <w:pStyle w:val="ListParagraph"/>
        <w:numPr>
          <w:ilvl w:val="0"/>
          <w:numId w:val="22"/>
        </w:numPr>
        <w:rPr>
          <w:rFonts w:cs="Arial"/>
          <w:sz w:val="21"/>
          <w:szCs w:val="21"/>
        </w:rPr>
      </w:pPr>
      <w:r w:rsidRPr="008D58C2">
        <w:rPr>
          <w:rFonts w:cs="Arial"/>
          <w:sz w:val="21"/>
          <w:szCs w:val="21"/>
        </w:rPr>
        <w:t>Please provide a letter notifying the participant’s GP about the outcomes of their medications review process.</w:t>
      </w:r>
    </w:p>
    <w:p w:rsidR="005450B5" w:rsidRPr="008D58C2" w:rsidRDefault="002675F2" w:rsidP="008D58C2">
      <w:pPr>
        <w:pStyle w:val="ListParagraph"/>
        <w:numPr>
          <w:ilvl w:val="0"/>
          <w:numId w:val="22"/>
        </w:numPr>
        <w:rPr>
          <w:rFonts w:cs="Arial"/>
          <w:sz w:val="21"/>
          <w:szCs w:val="21"/>
        </w:rPr>
      </w:pPr>
      <w:r w:rsidRPr="008D58C2">
        <w:rPr>
          <w:sz w:val="21"/>
          <w:szCs w:val="21"/>
        </w:rPr>
        <w:t>.Please provide a letter to the participant’s GP</w:t>
      </w:r>
      <w:r w:rsidR="005450B5" w:rsidRPr="008D58C2">
        <w:rPr>
          <w:sz w:val="21"/>
          <w:szCs w:val="21"/>
        </w:rPr>
        <w:t>, explaining the study, and how they may be involved.</w:t>
      </w:r>
    </w:p>
    <w:p w:rsidR="002675F2" w:rsidRPr="008D58C2" w:rsidRDefault="002675F2" w:rsidP="008D58C2">
      <w:pPr>
        <w:pStyle w:val="ListParagraph"/>
        <w:numPr>
          <w:ilvl w:val="0"/>
          <w:numId w:val="22"/>
        </w:numPr>
        <w:rPr>
          <w:rFonts w:cs="Arial"/>
          <w:sz w:val="21"/>
          <w:szCs w:val="21"/>
        </w:rPr>
      </w:pPr>
      <w:r w:rsidRPr="008D58C2">
        <w:rPr>
          <w:sz w:val="21"/>
          <w:szCs w:val="21"/>
        </w:rPr>
        <w:t xml:space="preserve">Please make sure that the initial recruitment approach for this study is done by clinical staff and not researchers. </w:t>
      </w:r>
    </w:p>
    <w:p w:rsidR="006F6FE0" w:rsidRPr="008D58C2" w:rsidRDefault="006F6FE0" w:rsidP="008D58C2">
      <w:pPr>
        <w:pStyle w:val="ListParagraph"/>
        <w:numPr>
          <w:ilvl w:val="0"/>
          <w:numId w:val="22"/>
        </w:numPr>
        <w:rPr>
          <w:rFonts w:cs="Arial"/>
          <w:sz w:val="21"/>
          <w:szCs w:val="21"/>
        </w:rPr>
      </w:pPr>
      <w:r w:rsidRPr="008D58C2">
        <w:rPr>
          <w:sz w:val="21"/>
          <w:szCs w:val="21"/>
        </w:rPr>
        <w:t>Please provide a revised study protocol</w:t>
      </w:r>
      <w:r w:rsidR="00611C03" w:rsidRPr="008D58C2">
        <w:rPr>
          <w:sz w:val="21"/>
          <w:szCs w:val="21"/>
        </w:rPr>
        <w:t xml:space="preserve"> that responds to the Committees’ concerns. </w:t>
      </w:r>
    </w:p>
    <w:p w:rsidR="001D7E71" w:rsidRPr="008D58C2" w:rsidRDefault="001D7E71" w:rsidP="001D7E71">
      <w:pPr>
        <w:rPr>
          <w:rFonts w:cs="Arial"/>
          <w:sz w:val="21"/>
          <w:szCs w:val="21"/>
        </w:rPr>
      </w:pPr>
    </w:p>
    <w:p w:rsidR="00CD1A40" w:rsidRPr="008D58C2" w:rsidRDefault="00CD1A40" w:rsidP="00CD1A40">
      <w:pPr>
        <w:rPr>
          <w:sz w:val="21"/>
          <w:szCs w:val="21"/>
          <w:lang w:val="en-NZ"/>
        </w:rPr>
      </w:pPr>
      <w:r w:rsidRPr="008D58C2">
        <w:rPr>
          <w:sz w:val="21"/>
          <w:szCs w:val="21"/>
          <w:lang w:val="en-NZ"/>
        </w:rPr>
        <w:t xml:space="preserve">This following information will be reviewed, and a final decision made on the application, by </w:t>
      </w:r>
      <w:r w:rsidR="00DE52F5" w:rsidRPr="008D58C2">
        <w:rPr>
          <w:rFonts w:cs="Arial"/>
          <w:sz w:val="21"/>
          <w:szCs w:val="21"/>
          <w:lang w:val="en-NZ"/>
        </w:rPr>
        <w:t xml:space="preserve">Dr Fiona </w:t>
      </w:r>
      <w:proofErr w:type="spellStart"/>
      <w:r w:rsidR="00DE52F5" w:rsidRPr="008D58C2">
        <w:rPr>
          <w:rFonts w:cs="Arial"/>
          <w:sz w:val="21"/>
          <w:szCs w:val="21"/>
          <w:lang w:val="en-NZ"/>
        </w:rPr>
        <w:t>McCrimmon</w:t>
      </w:r>
      <w:proofErr w:type="spellEnd"/>
      <w:r w:rsidR="00DE52F5" w:rsidRPr="008D58C2">
        <w:rPr>
          <w:rFonts w:cs="Arial"/>
          <w:sz w:val="21"/>
          <w:szCs w:val="21"/>
          <w:lang w:val="en-NZ"/>
        </w:rPr>
        <w:t xml:space="preserve"> and Dr Sarah </w:t>
      </w:r>
      <w:proofErr w:type="spellStart"/>
      <w:r w:rsidR="00DE52F5" w:rsidRPr="008D58C2">
        <w:rPr>
          <w:rFonts w:cs="Arial"/>
          <w:sz w:val="21"/>
          <w:szCs w:val="21"/>
          <w:lang w:val="en-NZ"/>
        </w:rPr>
        <w:t>Gunningham</w:t>
      </w:r>
      <w:proofErr w:type="spellEnd"/>
      <w:r w:rsidRPr="008D58C2">
        <w:rPr>
          <w:sz w:val="21"/>
          <w:szCs w:val="21"/>
          <w:lang w:val="en-NZ"/>
        </w:rPr>
        <w:t>.</w:t>
      </w:r>
    </w:p>
    <w:p w:rsidR="006959B1" w:rsidRPr="008D58C2" w:rsidRDefault="00BE40EA" w:rsidP="00CD1A40">
      <w:pPr>
        <w:autoSpaceDE w:val="0"/>
        <w:autoSpaceDN w:val="0"/>
        <w:adjustRightInd w:val="0"/>
        <w:rPr>
          <w:sz w:val="21"/>
          <w:szCs w:val="21"/>
        </w:rPr>
      </w:pPr>
      <w:r w:rsidRPr="008D58C2">
        <w:rPr>
          <w:sz w:val="21"/>
          <w:szCs w:val="21"/>
        </w:rPr>
        <w:br w:type="page"/>
      </w:r>
    </w:p>
    <w:tbl>
      <w:tblPr>
        <w:tblW w:w="16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2521"/>
        <w:gridCol w:w="6316"/>
        <w:gridCol w:w="6316"/>
        <w:gridCol w:w="357"/>
      </w:tblGrid>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7 </w:t>
            </w: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b/>
                <w:sz w:val="21"/>
                <w:szCs w:val="21"/>
              </w:rPr>
              <w:t>16/STH/161</w:t>
            </w:r>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FRISCO Trial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Dr Dick </w:t>
            </w:r>
            <w:proofErr w:type="spellStart"/>
            <w:r w:rsidRPr="008D58C2">
              <w:rPr>
                <w:sz w:val="21"/>
                <w:szCs w:val="21"/>
              </w:rPr>
              <w:t>Ongley</w:t>
            </w:r>
            <w:proofErr w:type="spellEnd"/>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r w:rsidR="00F61FF5" w:rsidRPr="008D58C2">
        <w:trPr>
          <w:trHeight w:val="280"/>
        </w:trPr>
        <w:tc>
          <w:tcPr>
            <w:tcW w:w="966"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r w:rsidRPr="008D58C2">
              <w:rPr>
                <w:sz w:val="21"/>
                <w:szCs w:val="21"/>
              </w:rPr>
              <w:t xml:space="preserve">06 October 2016 </w:t>
            </w:r>
          </w:p>
        </w:tc>
        <w:tc>
          <w:tcPr>
            <w:tcW w:w="6459" w:type="dxa"/>
            <w:tcBorders>
              <w:top w:val="nil"/>
              <w:left w:val="nil"/>
              <w:bottom w:val="nil"/>
              <w:right w:val="nil"/>
            </w:tcBorders>
          </w:tcPr>
          <w:p w:rsidR="00F61FF5" w:rsidRPr="008D58C2" w:rsidRDefault="00F61FF5" w:rsidP="00F61FF5">
            <w:pPr>
              <w:autoSpaceDE w:val="0"/>
              <w:autoSpaceDN w:val="0"/>
              <w:adjustRightInd w:val="0"/>
              <w:rPr>
                <w:sz w:val="21"/>
                <w:szCs w:val="21"/>
              </w:rPr>
            </w:pPr>
          </w:p>
        </w:tc>
        <w:tc>
          <w:tcPr>
            <w:tcW w:w="360" w:type="dxa"/>
          </w:tcPr>
          <w:p w:rsidR="00F61FF5" w:rsidRPr="008D58C2" w:rsidRDefault="00F61FF5">
            <w:pPr>
              <w:rPr>
                <w:sz w:val="21"/>
                <w:szCs w:val="21"/>
              </w:rPr>
            </w:pPr>
            <w:r w:rsidRPr="008D58C2">
              <w:rPr>
                <w:sz w:val="21"/>
                <w:szCs w:val="21"/>
              </w:rPr>
              <w:t xml:space="preserve"> </w:t>
            </w:r>
          </w:p>
        </w:tc>
      </w:tr>
    </w:tbl>
    <w:p w:rsidR="006959B1" w:rsidRPr="008D58C2" w:rsidRDefault="00BE40EA">
      <w:pPr>
        <w:autoSpaceDE w:val="0"/>
        <w:autoSpaceDN w:val="0"/>
        <w:adjustRightInd w:val="0"/>
        <w:rPr>
          <w:sz w:val="21"/>
          <w:szCs w:val="21"/>
        </w:rPr>
      </w:pPr>
      <w:r w:rsidRPr="008D58C2">
        <w:rPr>
          <w:sz w:val="21"/>
          <w:szCs w:val="21"/>
        </w:rPr>
        <w:t xml:space="preserve"> </w:t>
      </w:r>
    </w:p>
    <w:p w:rsidR="00987913" w:rsidRPr="008D58C2" w:rsidRDefault="00030E5E">
      <w:pPr>
        <w:autoSpaceDE w:val="0"/>
        <w:autoSpaceDN w:val="0"/>
        <w:adjustRightInd w:val="0"/>
        <w:rPr>
          <w:sz w:val="21"/>
          <w:szCs w:val="21"/>
          <w:lang w:val="en-NZ"/>
        </w:rPr>
      </w:pPr>
      <w:r w:rsidRPr="008D58C2">
        <w:rPr>
          <w:rFonts w:cs="Arial"/>
          <w:sz w:val="21"/>
          <w:szCs w:val="21"/>
          <w:lang w:val="en-NZ"/>
        </w:rPr>
        <w:t xml:space="preserve">Ms </w:t>
      </w:r>
      <w:proofErr w:type="spellStart"/>
      <w:r w:rsidRPr="008D58C2">
        <w:rPr>
          <w:rFonts w:cs="Arial"/>
          <w:sz w:val="21"/>
          <w:szCs w:val="21"/>
          <w:lang w:val="en-NZ"/>
        </w:rPr>
        <w:t>Aya</w:t>
      </w:r>
      <w:proofErr w:type="spellEnd"/>
      <w:r w:rsidRPr="008D58C2">
        <w:rPr>
          <w:rFonts w:cs="Arial"/>
          <w:sz w:val="21"/>
          <w:szCs w:val="21"/>
          <w:lang w:val="en-NZ"/>
        </w:rPr>
        <w:t xml:space="preserve"> Cervantes</w:t>
      </w:r>
      <w:r w:rsidR="00987913" w:rsidRPr="008D58C2">
        <w:rPr>
          <w:sz w:val="21"/>
          <w:szCs w:val="21"/>
          <w:lang w:val="en-NZ"/>
        </w:rPr>
        <w:t xml:space="preserve"> was present </w:t>
      </w:r>
      <w:r w:rsidR="00DC62A5" w:rsidRPr="008D58C2">
        <w:rPr>
          <w:rFonts w:cs="Arial"/>
          <w:sz w:val="21"/>
          <w:szCs w:val="21"/>
          <w:lang w:val="en-NZ"/>
        </w:rPr>
        <w:t>by teleconference</w:t>
      </w:r>
      <w:r w:rsidR="00DC62A5" w:rsidRPr="008D58C2">
        <w:rPr>
          <w:sz w:val="21"/>
          <w:szCs w:val="21"/>
          <w:lang w:val="en-NZ"/>
        </w:rPr>
        <w:t xml:space="preserve"> </w:t>
      </w:r>
      <w:r w:rsidR="00987913" w:rsidRPr="008D58C2">
        <w:rPr>
          <w:sz w:val="21"/>
          <w:szCs w:val="21"/>
          <w:lang w:val="en-NZ"/>
        </w:rPr>
        <w:t>for discussion of this application.</w:t>
      </w:r>
    </w:p>
    <w:p w:rsidR="00030E5E" w:rsidRPr="008D58C2" w:rsidRDefault="00030E5E" w:rsidP="00030E5E">
      <w:pPr>
        <w:rPr>
          <w:sz w:val="21"/>
          <w:szCs w:val="21"/>
          <w:u w:val="single"/>
          <w:lang w:val="en-NZ"/>
        </w:rPr>
      </w:pPr>
    </w:p>
    <w:p w:rsidR="00030E5E" w:rsidRPr="008D58C2" w:rsidRDefault="00030E5E" w:rsidP="00030E5E">
      <w:pPr>
        <w:rPr>
          <w:sz w:val="21"/>
          <w:szCs w:val="21"/>
          <w:u w:val="single"/>
          <w:lang w:val="en-NZ"/>
        </w:rPr>
      </w:pPr>
      <w:r w:rsidRPr="008D58C2">
        <w:rPr>
          <w:sz w:val="21"/>
          <w:szCs w:val="21"/>
          <w:u w:val="single"/>
          <w:lang w:val="en-NZ"/>
        </w:rPr>
        <w:t>Potential conflicts of interest</w:t>
      </w:r>
    </w:p>
    <w:p w:rsidR="00030E5E" w:rsidRPr="008D58C2" w:rsidRDefault="00030E5E" w:rsidP="00030E5E">
      <w:pPr>
        <w:rPr>
          <w:b/>
          <w:sz w:val="21"/>
          <w:szCs w:val="21"/>
          <w:lang w:val="en-NZ"/>
        </w:rPr>
      </w:pPr>
    </w:p>
    <w:p w:rsidR="00030E5E" w:rsidRPr="008D58C2" w:rsidRDefault="00030E5E" w:rsidP="00030E5E">
      <w:pPr>
        <w:rPr>
          <w:sz w:val="21"/>
          <w:szCs w:val="21"/>
          <w:lang w:val="en-NZ"/>
        </w:rPr>
      </w:pPr>
      <w:r w:rsidRPr="008D58C2">
        <w:rPr>
          <w:sz w:val="21"/>
          <w:szCs w:val="21"/>
          <w:lang w:val="en-NZ"/>
        </w:rPr>
        <w:t>The Chair asked members to declare any potential conflicts of interest related to this application.</w:t>
      </w:r>
    </w:p>
    <w:p w:rsidR="00030E5E" w:rsidRPr="008D58C2" w:rsidRDefault="00030E5E" w:rsidP="00030E5E">
      <w:pPr>
        <w:rPr>
          <w:sz w:val="21"/>
          <w:szCs w:val="21"/>
          <w:lang w:val="en-NZ"/>
        </w:rPr>
      </w:pPr>
    </w:p>
    <w:p w:rsidR="00030E5E" w:rsidRPr="008D58C2" w:rsidRDefault="00030E5E" w:rsidP="00030E5E">
      <w:pPr>
        <w:rPr>
          <w:sz w:val="21"/>
          <w:szCs w:val="21"/>
          <w:lang w:val="en-NZ"/>
        </w:rPr>
      </w:pPr>
      <w:r w:rsidRPr="008D58C2">
        <w:rPr>
          <w:sz w:val="21"/>
          <w:szCs w:val="21"/>
          <w:lang w:val="en-NZ"/>
        </w:rPr>
        <w:t>No potential conflicts of interest related to this application were declared by any member.</w:t>
      </w:r>
    </w:p>
    <w:p w:rsidR="00030E5E" w:rsidRPr="008D58C2" w:rsidRDefault="00030E5E" w:rsidP="00030E5E">
      <w:pPr>
        <w:rPr>
          <w:sz w:val="21"/>
          <w:szCs w:val="21"/>
          <w:lang w:val="en-NZ"/>
        </w:rPr>
      </w:pPr>
    </w:p>
    <w:p w:rsidR="00030E5E" w:rsidRPr="008D58C2" w:rsidRDefault="00030E5E" w:rsidP="00030E5E">
      <w:pPr>
        <w:rPr>
          <w:sz w:val="21"/>
          <w:szCs w:val="21"/>
          <w:u w:val="single"/>
          <w:lang w:val="en-NZ"/>
        </w:rPr>
      </w:pPr>
      <w:r w:rsidRPr="008D58C2">
        <w:rPr>
          <w:sz w:val="21"/>
          <w:szCs w:val="21"/>
          <w:u w:val="single"/>
          <w:lang w:val="en-NZ"/>
        </w:rPr>
        <w:t>Summary of Study</w:t>
      </w:r>
    </w:p>
    <w:p w:rsidR="00030E5E" w:rsidRPr="008D58C2" w:rsidRDefault="00030E5E" w:rsidP="00030E5E">
      <w:pPr>
        <w:rPr>
          <w:sz w:val="21"/>
          <w:szCs w:val="21"/>
          <w:u w:val="single"/>
          <w:lang w:val="en-NZ"/>
        </w:rPr>
      </w:pPr>
    </w:p>
    <w:p w:rsidR="00030E5E" w:rsidRPr="008D58C2" w:rsidRDefault="00367EBE" w:rsidP="00367EBE">
      <w:pPr>
        <w:pStyle w:val="ListParagraph"/>
        <w:numPr>
          <w:ilvl w:val="0"/>
          <w:numId w:val="9"/>
        </w:numPr>
        <w:rPr>
          <w:sz w:val="21"/>
          <w:szCs w:val="21"/>
          <w:lang w:val="en-NZ"/>
        </w:rPr>
      </w:pPr>
      <w:r w:rsidRPr="008D58C2">
        <w:rPr>
          <w:sz w:val="21"/>
          <w:szCs w:val="21"/>
          <w:lang w:val="en-NZ"/>
        </w:rPr>
        <w:t xml:space="preserve">Frailty is commonly being used as a measure of assessing patient risk when having surgery, however </w:t>
      </w:r>
      <w:r w:rsidR="00520F58" w:rsidRPr="008D58C2">
        <w:rPr>
          <w:sz w:val="21"/>
          <w:szCs w:val="21"/>
          <w:lang w:val="en-NZ"/>
        </w:rPr>
        <w:t xml:space="preserve">there is no framework that has been put in place </w:t>
      </w:r>
      <w:r w:rsidR="0081004A" w:rsidRPr="008D58C2">
        <w:rPr>
          <w:sz w:val="21"/>
          <w:szCs w:val="21"/>
          <w:lang w:val="en-NZ"/>
        </w:rPr>
        <w:t xml:space="preserve">for doctors to assess and measure frailty in patients. This study seeks to determine </w:t>
      </w:r>
      <w:r w:rsidR="005A44B3" w:rsidRPr="008D58C2">
        <w:rPr>
          <w:sz w:val="21"/>
          <w:szCs w:val="21"/>
          <w:lang w:val="en-NZ"/>
        </w:rPr>
        <w:t>which</w:t>
      </w:r>
      <w:r w:rsidR="0081004A" w:rsidRPr="008D58C2">
        <w:rPr>
          <w:sz w:val="21"/>
          <w:szCs w:val="21"/>
          <w:lang w:val="en-NZ"/>
        </w:rPr>
        <w:t xml:space="preserve"> tests can be done quickly </w:t>
      </w:r>
      <w:r w:rsidR="005A44B3" w:rsidRPr="008D58C2">
        <w:rPr>
          <w:sz w:val="21"/>
          <w:szCs w:val="21"/>
          <w:lang w:val="en-NZ"/>
        </w:rPr>
        <w:t xml:space="preserve">and accurately to assess frailty in patients. </w:t>
      </w:r>
    </w:p>
    <w:p w:rsidR="00030E5E" w:rsidRPr="008D58C2" w:rsidRDefault="00136D4C" w:rsidP="00367EBE">
      <w:pPr>
        <w:pStyle w:val="ListParagraph"/>
        <w:numPr>
          <w:ilvl w:val="0"/>
          <w:numId w:val="9"/>
        </w:numPr>
        <w:rPr>
          <w:sz w:val="21"/>
          <w:szCs w:val="21"/>
          <w:u w:val="single"/>
          <w:lang w:val="en-NZ"/>
        </w:rPr>
      </w:pPr>
      <w:r w:rsidRPr="008D58C2">
        <w:rPr>
          <w:sz w:val="21"/>
          <w:szCs w:val="21"/>
          <w:lang w:val="en-NZ"/>
        </w:rPr>
        <w:t>Participants in this study will undergo tests and surveys on their experiences of the tests.</w:t>
      </w:r>
      <w:r w:rsidR="00EF0528" w:rsidRPr="008D58C2">
        <w:rPr>
          <w:sz w:val="21"/>
          <w:szCs w:val="21"/>
          <w:lang w:val="en-NZ"/>
        </w:rPr>
        <w:t xml:space="preserve"> The results will be analysed in comparison with the clinical frailty scale in order to see if they are accurate. </w:t>
      </w:r>
      <w:r w:rsidRPr="008D58C2">
        <w:rPr>
          <w:sz w:val="21"/>
          <w:szCs w:val="21"/>
          <w:lang w:val="en-NZ"/>
        </w:rPr>
        <w:t xml:space="preserve"> </w:t>
      </w:r>
    </w:p>
    <w:p w:rsidR="00030E5E" w:rsidRPr="008D58C2" w:rsidRDefault="00030E5E" w:rsidP="00030E5E">
      <w:pPr>
        <w:autoSpaceDE w:val="0"/>
        <w:autoSpaceDN w:val="0"/>
        <w:adjustRightInd w:val="0"/>
        <w:rPr>
          <w:sz w:val="21"/>
          <w:szCs w:val="21"/>
          <w:u w:val="single"/>
          <w:lang w:val="en-NZ"/>
        </w:rPr>
      </w:pPr>
    </w:p>
    <w:p w:rsidR="00030E5E" w:rsidRPr="008D58C2" w:rsidRDefault="00030E5E" w:rsidP="00030E5E">
      <w:pPr>
        <w:rPr>
          <w:sz w:val="21"/>
          <w:szCs w:val="21"/>
          <w:u w:val="single"/>
          <w:lang w:val="en-NZ"/>
        </w:rPr>
      </w:pPr>
      <w:r w:rsidRPr="008D58C2">
        <w:rPr>
          <w:sz w:val="21"/>
          <w:szCs w:val="21"/>
          <w:u w:val="single"/>
          <w:lang w:val="en-NZ"/>
        </w:rPr>
        <w:t>Summary of ethical issues (resolved)</w:t>
      </w:r>
    </w:p>
    <w:p w:rsidR="00030E5E" w:rsidRPr="008D58C2" w:rsidRDefault="00030E5E" w:rsidP="00030E5E">
      <w:pPr>
        <w:rPr>
          <w:sz w:val="21"/>
          <w:szCs w:val="21"/>
          <w:u w:val="single"/>
          <w:lang w:val="en-NZ"/>
        </w:rPr>
      </w:pPr>
    </w:p>
    <w:p w:rsidR="00030E5E" w:rsidRPr="008D58C2" w:rsidRDefault="00030E5E" w:rsidP="00030E5E">
      <w:pPr>
        <w:rPr>
          <w:sz w:val="21"/>
          <w:szCs w:val="21"/>
          <w:lang w:val="en-NZ"/>
        </w:rPr>
      </w:pPr>
      <w:r w:rsidRPr="008D58C2">
        <w:rPr>
          <w:sz w:val="21"/>
          <w:szCs w:val="21"/>
          <w:lang w:val="en-NZ"/>
        </w:rPr>
        <w:t>The main ethical issues considered by the Committee and addressed by the Researcher are as follows.</w:t>
      </w:r>
    </w:p>
    <w:p w:rsidR="00030E5E" w:rsidRPr="008D58C2" w:rsidRDefault="00030E5E" w:rsidP="00030E5E">
      <w:pPr>
        <w:rPr>
          <w:sz w:val="21"/>
          <w:szCs w:val="21"/>
          <w:lang w:val="en-NZ"/>
        </w:rPr>
      </w:pPr>
    </w:p>
    <w:p w:rsidR="00030E5E" w:rsidRPr="008D58C2" w:rsidRDefault="00030E5E" w:rsidP="00367EBE">
      <w:pPr>
        <w:pStyle w:val="ListParagraph"/>
        <w:numPr>
          <w:ilvl w:val="0"/>
          <w:numId w:val="9"/>
        </w:numPr>
        <w:spacing w:before="80" w:after="80"/>
        <w:rPr>
          <w:sz w:val="21"/>
          <w:szCs w:val="21"/>
          <w:lang w:val="en-NZ"/>
        </w:rPr>
      </w:pPr>
      <w:r w:rsidRPr="008D58C2">
        <w:rPr>
          <w:sz w:val="21"/>
          <w:szCs w:val="21"/>
          <w:lang w:val="en-NZ"/>
        </w:rPr>
        <w:t xml:space="preserve">The Committee </w:t>
      </w:r>
      <w:r w:rsidR="00964095" w:rsidRPr="008D58C2">
        <w:rPr>
          <w:sz w:val="21"/>
          <w:szCs w:val="21"/>
          <w:lang w:val="en-NZ"/>
        </w:rPr>
        <w:t xml:space="preserve">noted that this study addresses an important issue in contemporary care. </w:t>
      </w:r>
    </w:p>
    <w:p w:rsidR="00396BBC" w:rsidRPr="008D58C2" w:rsidRDefault="00396BBC" w:rsidP="00396BBC">
      <w:pPr>
        <w:pStyle w:val="ListParagraph"/>
        <w:numPr>
          <w:ilvl w:val="0"/>
          <w:numId w:val="9"/>
        </w:numPr>
        <w:spacing w:before="80" w:after="80"/>
        <w:rPr>
          <w:sz w:val="21"/>
          <w:szCs w:val="21"/>
          <w:lang w:val="en-NZ"/>
        </w:rPr>
      </w:pPr>
      <w:r w:rsidRPr="008D58C2">
        <w:rPr>
          <w:sz w:val="21"/>
          <w:szCs w:val="21"/>
          <w:lang w:val="en-NZ"/>
        </w:rPr>
        <w:t>The Committee noted that risks to participants in this study appear to be low, with only one extra blood test required in addition to normal care.</w:t>
      </w:r>
    </w:p>
    <w:p w:rsidR="00030E5E" w:rsidRPr="008D58C2" w:rsidRDefault="00D120FD" w:rsidP="00367EBE">
      <w:pPr>
        <w:pStyle w:val="ListParagraph"/>
        <w:numPr>
          <w:ilvl w:val="0"/>
          <w:numId w:val="9"/>
        </w:numPr>
        <w:spacing w:before="80" w:after="80"/>
        <w:rPr>
          <w:sz w:val="21"/>
          <w:szCs w:val="21"/>
          <w:lang w:val="en-NZ"/>
        </w:rPr>
      </w:pPr>
      <w:r w:rsidRPr="008D58C2">
        <w:rPr>
          <w:sz w:val="21"/>
          <w:szCs w:val="21"/>
          <w:lang w:val="en-NZ"/>
        </w:rPr>
        <w:t xml:space="preserve">The Committee noted that the peer review raises several questions and requests that the researchers inform them of how </w:t>
      </w:r>
      <w:r w:rsidR="00CB6E59" w:rsidRPr="008D58C2">
        <w:rPr>
          <w:sz w:val="21"/>
          <w:szCs w:val="21"/>
          <w:lang w:val="en-NZ"/>
        </w:rPr>
        <w:t xml:space="preserve">these suggestions and questions were addressed. </w:t>
      </w:r>
    </w:p>
    <w:p w:rsidR="00E77EE9" w:rsidRPr="008D58C2" w:rsidRDefault="00F267F6" w:rsidP="00E77EE9">
      <w:pPr>
        <w:pStyle w:val="ListParagraph"/>
        <w:numPr>
          <w:ilvl w:val="0"/>
          <w:numId w:val="9"/>
        </w:numPr>
        <w:spacing w:before="80" w:after="80"/>
        <w:rPr>
          <w:sz w:val="21"/>
          <w:szCs w:val="21"/>
          <w:lang w:val="en-NZ"/>
        </w:rPr>
      </w:pPr>
      <w:r w:rsidRPr="008D58C2">
        <w:rPr>
          <w:sz w:val="21"/>
          <w:szCs w:val="21"/>
          <w:lang w:val="en-NZ"/>
        </w:rPr>
        <w:t xml:space="preserve">The Committee noted that they were happy to approve the study on the basis that all participants are fully capable of providing their own informed consent. </w:t>
      </w:r>
      <w:r w:rsidR="00E77EE9" w:rsidRPr="008D58C2">
        <w:rPr>
          <w:sz w:val="21"/>
          <w:szCs w:val="21"/>
        </w:rP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rsidR="00030E5E" w:rsidRPr="008D58C2" w:rsidRDefault="00030E5E" w:rsidP="00030E5E">
      <w:pPr>
        <w:pStyle w:val="ListParagraph"/>
        <w:spacing w:before="80" w:after="80"/>
        <w:rPr>
          <w:rFonts w:cs="Arial"/>
          <w:sz w:val="21"/>
          <w:szCs w:val="21"/>
          <w:lang w:val="en-NZ"/>
        </w:rPr>
      </w:pPr>
    </w:p>
    <w:p w:rsidR="00030E5E" w:rsidRPr="008D58C2" w:rsidRDefault="00030E5E" w:rsidP="00030E5E">
      <w:pPr>
        <w:spacing w:before="80" w:after="80"/>
        <w:rPr>
          <w:rFonts w:cs="Arial"/>
          <w:sz w:val="21"/>
          <w:szCs w:val="21"/>
          <w:lang w:val="en-NZ"/>
        </w:rPr>
      </w:pPr>
      <w:r w:rsidRPr="008D58C2">
        <w:rPr>
          <w:rFonts w:cs="Arial"/>
          <w:sz w:val="21"/>
          <w:szCs w:val="21"/>
          <w:lang w:val="en-NZ"/>
        </w:rPr>
        <w:t xml:space="preserve">The Committee requested the following changes to the Participant Information Sheet and Consent Form: </w:t>
      </w:r>
    </w:p>
    <w:p w:rsidR="00030E5E" w:rsidRPr="008D58C2" w:rsidRDefault="00030E5E" w:rsidP="00030E5E">
      <w:pPr>
        <w:spacing w:before="80" w:after="80"/>
        <w:rPr>
          <w:rFonts w:cs="Arial"/>
          <w:sz w:val="21"/>
          <w:szCs w:val="21"/>
          <w:lang w:val="en-NZ"/>
        </w:rPr>
      </w:pPr>
    </w:p>
    <w:p w:rsidR="00030E5E" w:rsidRPr="008D58C2" w:rsidRDefault="00BE40EA" w:rsidP="00367EBE">
      <w:pPr>
        <w:pStyle w:val="ListParagraph"/>
        <w:numPr>
          <w:ilvl w:val="0"/>
          <w:numId w:val="9"/>
        </w:numPr>
        <w:spacing w:before="80" w:after="80"/>
        <w:rPr>
          <w:sz w:val="21"/>
          <w:szCs w:val="21"/>
        </w:rPr>
      </w:pPr>
      <w:r w:rsidRPr="008D58C2">
        <w:rPr>
          <w:sz w:val="21"/>
          <w:szCs w:val="21"/>
        </w:rPr>
        <w:lastRenderedPageBreak/>
        <w:t xml:space="preserve">Please include information on who will be performing the study at each site in the information sheet. </w:t>
      </w:r>
    </w:p>
    <w:p w:rsidR="00030E5E" w:rsidRPr="008D58C2" w:rsidRDefault="00656DC4" w:rsidP="00367EBE">
      <w:pPr>
        <w:pStyle w:val="ListParagraph"/>
        <w:numPr>
          <w:ilvl w:val="0"/>
          <w:numId w:val="9"/>
        </w:numPr>
        <w:spacing w:before="80" w:after="80"/>
        <w:rPr>
          <w:sz w:val="21"/>
          <w:szCs w:val="21"/>
        </w:rPr>
      </w:pPr>
      <w:r w:rsidRPr="008D58C2">
        <w:rPr>
          <w:sz w:val="21"/>
          <w:szCs w:val="21"/>
        </w:rPr>
        <w:t>Please consider using an alternative word to comorbid in the title.</w:t>
      </w:r>
    </w:p>
    <w:p w:rsidR="00656DC4" w:rsidRPr="008D58C2" w:rsidRDefault="00634F62" w:rsidP="00367EBE">
      <w:pPr>
        <w:pStyle w:val="ListParagraph"/>
        <w:numPr>
          <w:ilvl w:val="0"/>
          <w:numId w:val="9"/>
        </w:numPr>
        <w:spacing w:before="80" w:after="80"/>
        <w:rPr>
          <w:sz w:val="21"/>
          <w:szCs w:val="21"/>
        </w:rPr>
      </w:pPr>
      <w:r w:rsidRPr="008D58C2">
        <w:rPr>
          <w:sz w:val="21"/>
          <w:szCs w:val="21"/>
        </w:rPr>
        <w:t xml:space="preserve">Please use a single measure of time, either days or months. </w:t>
      </w:r>
    </w:p>
    <w:p w:rsidR="00030E5E" w:rsidRPr="008D58C2" w:rsidRDefault="00030E5E" w:rsidP="00030E5E">
      <w:pPr>
        <w:spacing w:before="80" w:after="80"/>
        <w:rPr>
          <w:sz w:val="21"/>
          <w:szCs w:val="21"/>
        </w:rPr>
      </w:pPr>
    </w:p>
    <w:p w:rsidR="00030E5E" w:rsidRPr="008D58C2" w:rsidRDefault="00030E5E" w:rsidP="00030E5E">
      <w:pPr>
        <w:rPr>
          <w:sz w:val="21"/>
          <w:szCs w:val="21"/>
          <w:u w:val="single"/>
          <w:lang w:val="en-NZ"/>
        </w:rPr>
      </w:pPr>
      <w:r w:rsidRPr="008D58C2">
        <w:rPr>
          <w:sz w:val="21"/>
          <w:szCs w:val="21"/>
          <w:u w:val="single"/>
          <w:lang w:val="en-NZ"/>
        </w:rPr>
        <w:t xml:space="preserve">Decision </w:t>
      </w:r>
    </w:p>
    <w:p w:rsidR="00030E5E" w:rsidRPr="008D58C2" w:rsidRDefault="00030E5E" w:rsidP="00030E5E">
      <w:pPr>
        <w:rPr>
          <w:sz w:val="21"/>
          <w:szCs w:val="21"/>
          <w:lang w:val="en-NZ"/>
        </w:rPr>
      </w:pPr>
    </w:p>
    <w:p w:rsidR="00030E5E" w:rsidRPr="008D58C2" w:rsidRDefault="00030E5E" w:rsidP="00030E5E">
      <w:pPr>
        <w:rPr>
          <w:sz w:val="21"/>
          <w:szCs w:val="21"/>
          <w:lang w:val="en-NZ"/>
        </w:rPr>
      </w:pPr>
      <w:r w:rsidRPr="008D58C2">
        <w:rPr>
          <w:sz w:val="21"/>
          <w:szCs w:val="21"/>
          <w:lang w:val="en-NZ"/>
        </w:rPr>
        <w:t xml:space="preserve">This application was </w:t>
      </w:r>
      <w:r w:rsidRPr="008D58C2">
        <w:rPr>
          <w:i/>
          <w:sz w:val="21"/>
          <w:szCs w:val="21"/>
          <w:lang w:val="en-NZ"/>
        </w:rPr>
        <w:t>approved</w:t>
      </w:r>
      <w:r w:rsidR="008A2C4C" w:rsidRPr="008D58C2">
        <w:rPr>
          <w:i/>
          <w:sz w:val="21"/>
          <w:szCs w:val="21"/>
          <w:lang w:val="en-NZ"/>
        </w:rPr>
        <w:t xml:space="preserve"> with non-standard conditions</w:t>
      </w:r>
      <w:r w:rsidRPr="008D58C2">
        <w:rPr>
          <w:sz w:val="21"/>
          <w:szCs w:val="21"/>
          <w:lang w:val="en-NZ"/>
        </w:rPr>
        <w:t xml:space="preserve"> by </w:t>
      </w:r>
      <w:r w:rsidR="008A2C4C" w:rsidRPr="008D58C2">
        <w:rPr>
          <w:rFonts w:cs="Arial"/>
          <w:sz w:val="21"/>
          <w:szCs w:val="21"/>
          <w:lang w:val="en-NZ"/>
        </w:rPr>
        <w:t>consensus.</w:t>
      </w:r>
    </w:p>
    <w:p w:rsidR="00030E5E" w:rsidRPr="008D58C2" w:rsidRDefault="00030E5E" w:rsidP="00030E5E">
      <w:pPr>
        <w:rPr>
          <w:color w:val="FF0000"/>
          <w:sz w:val="21"/>
          <w:szCs w:val="21"/>
          <w:lang w:val="en-NZ"/>
        </w:rPr>
      </w:pPr>
    </w:p>
    <w:p w:rsidR="006959B1" w:rsidRPr="008D58C2" w:rsidRDefault="00BE40EA">
      <w:pPr>
        <w:autoSpaceDE w:val="0"/>
        <w:autoSpaceDN w:val="0"/>
        <w:adjustRightInd w:val="0"/>
        <w:rPr>
          <w:sz w:val="21"/>
          <w:szCs w:val="21"/>
        </w:rPr>
      </w:pPr>
      <w:r w:rsidRPr="008D58C2">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lastRenderedPageBreak/>
              <w:t xml:space="preserve"> </w:t>
            </w:r>
            <w:r w:rsidRPr="008D58C2">
              <w:rPr>
                <w:b/>
                <w:sz w:val="21"/>
                <w:szCs w:val="21"/>
              </w:rPr>
              <w:t xml:space="preserve">8 </w:t>
            </w: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 xml:space="preserve">Ethics ref: </w:t>
            </w:r>
            <w:r w:rsidRPr="008D58C2">
              <w:rPr>
                <w:sz w:val="21"/>
                <w:szCs w:val="21"/>
              </w:rPr>
              <w:t xml:space="preserv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b/>
                <w:sz w:val="21"/>
                <w:szCs w:val="21"/>
              </w:rPr>
              <w:t>16/STH/171</w:t>
            </w:r>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Title: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A PHASE IIB, RANDOMIZED, DOUBLE-BLIND, PLACEBO-CONTROLLED, MULTICENTER,DOSE-RANGING STUDY TO ASSESS THE EFFICACY AND SAFETY OF MSTT1041A INPATIENTS WITH UNCONTROLLED SEVERE ASTHMA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Principal Investigator: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Dr James </w:t>
            </w:r>
            <w:proofErr w:type="spellStart"/>
            <w:r w:rsidRPr="008D58C2">
              <w:rPr>
                <w:sz w:val="21"/>
                <w:szCs w:val="21"/>
              </w:rPr>
              <w:t>Fingleton</w:t>
            </w:r>
            <w:proofErr w:type="spellEnd"/>
            <w:r w:rsidRPr="008D58C2">
              <w:rPr>
                <w:sz w:val="21"/>
                <w:szCs w:val="21"/>
              </w:rPr>
              <w:t xml:space="preserve">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Sponsor: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PPD </w:t>
            </w:r>
          </w:p>
        </w:tc>
      </w:tr>
      <w:tr w:rsidR="008D58C2" w:rsidRPr="008D58C2" w:rsidTr="008D58C2">
        <w:trPr>
          <w:trHeight w:val="280"/>
        </w:trPr>
        <w:tc>
          <w:tcPr>
            <w:tcW w:w="966"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 </w:t>
            </w:r>
          </w:p>
        </w:tc>
        <w:tc>
          <w:tcPr>
            <w:tcW w:w="2575"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Clock Start Date: </w:t>
            </w:r>
          </w:p>
        </w:tc>
        <w:tc>
          <w:tcPr>
            <w:tcW w:w="6459" w:type="dxa"/>
            <w:tcBorders>
              <w:top w:val="nil"/>
              <w:left w:val="nil"/>
              <w:bottom w:val="nil"/>
              <w:right w:val="nil"/>
            </w:tcBorders>
          </w:tcPr>
          <w:p w:rsidR="008D58C2" w:rsidRPr="008D58C2" w:rsidRDefault="008D58C2">
            <w:pPr>
              <w:autoSpaceDE w:val="0"/>
              <w:autoSpaceDN w:val="0"/>
              <w:adjustRightInd w:val="0"/>
              <w:rPr>
                <w:sz w:val="21"/>
                <w:szCs w:val="21"/>
              </w:rPr>
            </w:pPr>
            <w:r w:rsidRPr="008D58C2">
              <w:rPr>
                <w:sz w:val="21"/>
                <w:szCs w:val="21"/>
              </w:rPr>
              <w:t xml:space="preserve">06 October 2016 </w:t>
            </w:r>
          </w:p>
        </w:tc>
      </w:tr>
    </w:tbl>
    <w:p w:rsidR="00CD6675" w:rsidRPr="008D58C2" w:rsidRDefault="00CD6675" w:rsidP="00030E5E">
      <w:pPr>
        <w:autoSpaceDE w:val="0"/>
        <w:autoSpaceDN w:val="0"/>
        <w:adjustRightInd w:val="0"/>
        <w:rPr>
          <w:sz w:val="21"/>
          <w:szCs w:val="21"/>
        </w:rPr>
      </w:pPr>
    </w:p>
    <w:p w:rsidR="00030E5E" w:rsidRPr="008D58C2" w:rsidRDefault="00CD6675" w:rsidP="00030E5E">
      <w:pPr>
        <w:autoSpaceDE w:val="0"/>
        <w:autoSpaceDN w:val="0"/>
        <w:adjustRightInd w:val="0"/>
        <w:rPr>
          <w:sz w:val="21"/>
          <w:szCs w:val="21"/>
          <w:lang w:val="en-NZ"/>
        </w:rPr>
      </w:pPr>
      <w:r w:rsidRPr="008D58C2">
        <w:rPr>
          <w:sz w:val="21"/>
          <w:szCs w:val="21"/>
        </w:rPr>
        <w:t xml:space="preserve">Dr James </w:t>
      </w:r>
      <w:proofErr w:type="spellStart"/>
      <w:r w:rsidRPr="008D58C2">
        <w:rPr>
          <w:sz w:val="21"/>
          <w:szCs w:val="21"/>
        </w:rPr>
        <w:t>Fingleton</w:t>
      </w:r>
      <w:proofErr w:type="spellEnd"/>
      <w:r w:rsidRPr="008D58C2">
        <w:rPr>
          <w:sz w:val="21"/>
          <w:szCs w:val="21"/>
        </w:rPr>
        <w:t xml:space="preserve"> </w:t>
      </w:r>
      <w:r w:rsidR="00030E5E" w:rsidRPr="008D58C2">
        <w:rPr>
          <w:sz w:val="21"/>
          <w:szCs w:val="21"/>
          <w:lang w:val="en-NZ"/>
        </w:rPr>
        <w:t xml:space="preserve">was present </w:t>
      </w:r>
      <w:r w:rsidR="00030E5E" w:rsidRPr="008D58C2">
        <w:rPr>
          <w:rFonts w:cs="Arial"/>
          <w:sz w:val="21"/>
          <w:szCs w:val="21"/>
          <w:lang w:val="en-NZ"/>
        </w:rPr>
        <w:t>by teleconference</w:t>
      </w:r>
      <w:r w:rsidR="00030E5E" w:rsidRPr="008D58C2">
        <w:rPr>
          <w:sz w:val="21"/>
          <w:szCs w:val="21"/>
          <w:lang w:val="en-NZ"/>
        </w:rPr>
        <w:t xml:space="preserve"> for discussion of this application.</w:t>
      </w:r>
    </w:p>
    <w:p w:rsidR="00030E5E" w:rsidRPr="008D58C2" w:rsidRDefault="00030E5E" w:rsidP="00030E5E">
      <w:pPr>
        <w:rPr>
          <w:sz w:val="21"/>
          <w:szCs w:val="21"/>
          <w:u w:val="single"/>
          <w:lang w:val="en-NZ"/>
        </w:rPr>
      </w:pPr>
    </w:p>
    <w:p w:rsidR="00030E5E" w:rsidRPr="008D58C2" w:rsidRDefault="00030E5E" w:rsidP="00030E5E">
      <w:pPr>
        <w:rPr>
          <w:sz w:val="21"/>
          <w:szCs w:val="21"/>
          <w:u w:val="single"/>
          <w:lang w:val="en-NZ"/>
        </w:rPr>
      </w:pPr>
      <w:r w:rsidRPr="008D58C2">
        <w:rPr>
          <w:sz w:val="21"/>
          <w:szCs w:val="21"/>
          <w:u w:val="single"/>
          <w:lang w:val="en-NZ"/>
        </w:rPr>
        <w:t>Potential conflicts of interest</w:t>
      </w:r>
    </w:p>
    <w:p w:rsidR="00030E5E" w:rsidRPr="008D58C2" w:rsidRDefault="00030E5E" w:rsidP="00030E5E">
      <w:pPr>
        <w:rPr>
          <w:b/>
          <w:sz w:val="21"/>
          <w:szCs w:val="21"/>
          <w:lang w:val="en-NZ"/>
        </w:rPr>
      </w:pPr>
    </w:p>
    <w:p w:rsidR="00030E5E" w:rsidRPr="008D58C2" w:rsidRDefault="00030E5E" w:rsidP="00030E5E">
      <w:pPr>
        <w:rPr>
          <w:sz w:val="21"/>
          <w:szCs w:val="21"/>
          <w:lang w:val="en-NZ"/>
        </w:rPr>
      </w:pPr>
      <w:r w:rsidRPr="008D58C2">
        <w:rPr>
          <w:sz w:val="21"/>
          <w:szCs w:val="21"/>
          <w:lang w:val="en-NZ"/>
        </w:rPr>
        <w:t>The Chair asked members to declare any potential conflicts of interest related to this application.</w:t>
      </w:r>
    </w:p>
    <w:p w:rsidR="00030E5E" w:rsidRPr="008D58C2" w:rsidRDefault="00030E5E" w:rsidP="00030E5E">
      <w:pPr>
        <w:rPr>
          <w:sz w:val="21"/>
          <w:szCs w:val="21"/>
          <w:lang w:val="en-NZ"/>
        </w:rPr>
      </w:pPr>
    </w:p>
    <w:p w:rsidR="00030E5E" w:rsidRPr="008D58C2" w:rsidRDefault="00030E5E" w:rsidP="00030E5E">
      <w:pPr>
        <w:rPr>
          <w:sz w:val="21"/>
          <w:szCs w:val="21"/>
          <w:lang w:val="en-NZ"/>
        </w:rPr>
      </w:pPr>
      <w:r w:rsidRPr="008D58C2">
        <w:rPr>
          <w:sz w:val="21"/>
          <w:szCs w:val="21"/>
          <w:lang w:val="en-NZ"/>
        </w:rPr>
        <w:t>No potential conflicts of interest related to this application were declared by any member.</w:t>
      </w:r>
    </w:p>
    <w:p w:rsidR="00030E5E" w:rsidRPr="008D58C2" w:rsidRDefault="00030E5E" w:rsidP="00030E5E">
      <w:pPr>
        <w:rPr>
          <w:sz w:val="21"/>
          <w:szCs w:val="21"/>
          <w:lang w:val="en-NZ"/>
        </w:rPr>
      </w:pPr>
    </w:p>
    <w:p w:rsidR="00030E5E" w:rsidRPr="008D58C2" w:rsidRDefault="00030E5E" w:rsidP="00030E5E">
      <w:pPr>
        <w:rPr>
          <w:sz w:val="21"/>
          <w:szCs w:val="21"/>
          <w:u w:val="single"/>
          <w:lang w:val="en-NZ"/>
        </w:rPr>
      </w:pPr>
      <w:r w:rsidRPr="008D58C2">
        <w:rPr>
          <w:sz w:val="21"/>
          <w:szCs w:val="21"/>
          <w:u w:val="single"/>
          <w:lang w:val="en-NZ"/>
        </w:rPr>
        <w:t>Summary of Study</w:t>
      </w:r>
    </w:p>
    <w:p w:rsidR="00030E5E" w:rsidRPr="008D58C2" w:rsidRDefault="00030E5E" w:rsidP="00030E5E">
      <w:pPr>
        <w:rPr>
          <w:sz w:val="21"/>
          <w:szCs w:val="21"/>
          <w:u w:val="single"/>
          <w:lang w:val="en-NZ"/>
        </w:rPr>
      </w:pPr>
    </w:p>
    <w:p w:rsidR="00396BBC" w:rsidRPr="008D58C2" w:rsidRDefault="00396BBC" w:rsidP="00396BBC">
      <w:pPr>
        <w:pStyle w:val="ListParagraph"/>
        <w:numPr>
          <w:ilvl w:val="0"/>
          <w:numId w:val="11"/>
        </w:numPr>
        <w:rPr>
          <w:sz w:val="21"/>
          <w:szCs w:val="21"/>
          <w:lang w:val="en-NZ"/>
        </w:rPr>
      </w:pPr>
      <w:r w:rsidRPr="008D58C2">
        <w:rPr>
          <w:sz w:val="21"/>
          <w:szCs w:val="21"/>
          <w:lang w:val="en-NZ"/>
        </w:rPr>
        <w:t>The study investigates the effectiveness of the study drug, MSTT1041A, versus a placebo in a population with uncontrolled severe asthma. Three doses (70mg, 210mg and 490mg) given sub-</w:t>
      </w:r>
      <w:proofErr w:type="spellStart"/>
      <w:r w:rsidRPr="008D58C2">
        <w:rPr>
          <w:sz w:val="21"/>
          <w:szCs w:val="21"/>
          <w:lang w:val="en-NZ"/>
        </w:rPr>
        <w:t>cutaneously</w:t>
      </w:r>
      <w:proofErr w:type="spellEnd"/>
      <w:r w:rsidRPr="008D58C2">
        <w:rPr>
          <w:sz w:val="21"/>
          <w:szCs w:val="21"/>
          <w:lang w:val="en-NZ"/>
        </w:rPr>
        <w:t xml:space="preserve"> every four weeks, will be tested against placebo. The researchers also hope to assess the safety and pharmacokinetics of the drug. </w:t>
      </w:r>
    </w:p>
    <w:p w:rsidR="00396BBC" w:rsidRPr="008D58C2" w:rsidRDefault="00396BBC" w:rsidP="00396BBC">
      <w:pPr>
        <w:pStyle w:val="ListParagraph"/>
        <w:numPr>
          <w:ilvl w:val="0"/>
          <w:numId w:val="11"/>
        </w:numPr>
        <w:rPr>
          <w:sz w:val="21"/>
          <w:szCs w:val="21"/>
          <w:lang w:val="en-NZ"/>
        </w:rPr>
      </w:pPr>
      <w:r w:rsidRPr="008D58C2">
        <w:rPr>
          <w:sz w:val="21"/>
          <w:szCs w:val="21"/>
          <w:lang w:val="en-NZ"/>
        </w:rPr>
        <w:t>Participants will continue to take their standard asthma medicines during the course of the study.</w:t>
      </w:r>
    </w:p>
    <w:p w:rsidR="00396BBC" w:rsidRPr="008D58C2" w:rsidRDefault="00396BBC" w:rsidP="00396BBC">
      <w:pPr>
        <w:pStyle w:val="ListParagraph"/>
        <w:numPr>
          <w:ilvl w:val="0"/>
          <w:numId w:val="11"/>
        </w:numPr>
        <w:rPr>
          <w:sz w:val="21"/>
          <w:szCs w:val="21"/>
          <w:lang w:val="en-NZ"/>
        </w:rPr>
      </w:pPr>
      <w:r w:rsidRPr="008D58C2">
        <w:rPr>
          <w:sz w:val="21"/>
          <w:szCs w:val="21"/>
          <w:lang w:val="en-NZ"/>
        </w:rPr>
        <w:t>It is intended that 500 participants will be included in this international study which will be conducted in Canada, USA and NZ. 15 participants will be sought from NZ.</w:t>
      </w:r>
    </w:p>
    <w:p w:rsidR="00396BBC" w:rsidRPr="008D58C2" w:rsidRDefault="00396BBC" w:rsidP="00396BBC">
      <w:pPr>
        <w:pStyle w:val="ListParagraph"/>
        <w:numPr>
          <w:ilvl w:val="0"/>
          <w:numId w:val="11"/>
        </w:numPr>
        <w:rPr>
          <w:sz w:val="21"/>
          <w:szCs w:val="21"/>
          <w:lang w:val="en-NZ"/>
        </w:rPr>
      </w:pPr>
      <w:r w:rsidRPr="008D58C2">
        <w:rPr>
          <w:sz w:val="21"/>
          <w:szCs w:val="21"/>
          <w:lang w:val="en-NZ"/>
        </w:rPr>
        <w:t xml:space="preserve">Blood and urine will be sent overseas for analysis. </w:t>
      </w:r>
    </w:p>
    <w:p w:rsidR="00396BBC" w:rsidRPr="008D58C2" w:rsidRDefault="00396BBC" w:rsidP="00396BBC">
      <w:pPr>
        <w:pStyle w:val="ListParagraph"/>
        <w:numPr>
          <w:ilvl w:val="0"/>
          <w:numId w:val="11"/>
        </w:numPr>
        <w:rPr>
          <w:sz w:val="21"/>
          <w:szCs w:val="21"/>
          <w:lang w:val="en-NZ"/>
        </w:rPr>
      </w:pPr>
      <w:r w:rsidRPr="008D58C2">
        <w:rPr>
          <w:sz w:val="21"/>
          <w:szCs w:val="21"/>
          <w:lang w:val="en-NZ"/>
        </w:rPr>
        <w:t>There is also the option of consenting to provide samples for future unspecified research.</w:t>
      </w:r>
    </w:p>
    <w:p w:rsidR="00030E5E" w:rsidRPr="008D58C2" w:rsidRDefault="00030E5E" w:rsidP="00030E5E">
      <w:pPr>
        <w:autoSpaceDE w:val="0"/>
        <w:autoSpaceDN w:val="0"/>
        <w:adjustRightInd w:val="0"/>
        <w:rPr>
          <w:sz w:val="21"/>
          <w:szCs w:val="21"/>
          <w:u w:val="single"/>
          <w:lang w:val="en-NZ"/>
        </w:rPr>
      </w:pPr>
    </w:p>
    <w:p w:rsidR="00030E5E" w:rsidRPr="008D58C2" w:rsidRDefault="00030E5E" w:rsidP="00030E5E">
      <w:pPr>
        <w:rPr>
          <w:sz w:val="21"/>
          <w:szCs w:val="21"/>
          <w:u w:val="single"/>
          <w:lang w:val="en-NZ"/>
        </w:rPr>
      </w:pPr>
      <w:r w:rsidRPr="008D58C2">
        <w:rPr>
          <w:sz w:val="21"/>
          <w:szCs w:val="21"/>
          <w:u w:val="single"/>
          <w:lang w:val="en-NZ"/>
        </w:rPr>
        <w:t>Summary of ethical issues (resolved)</w:t>
      </w:r>
    </w:p>
    <w:p w:rsidR="00030E5E" w:rsidRPr="008D58C2" w:rsidRDefault="00030E5E" w:rsidP="00030E5E">
      <w:pPr>
        <w:rPr>
          <w:sz w:val="21"/>
          <w:szCs w:val="21"/>
          <w:u w:val="single"/>
          <w:lang w:val="en-NZ"/>
        </w:rPr>
      </w:pPr>
    </w:p>
    <w:p w:rsidR="00030E5E" w:rsidRPr="008D58C2" w:rsidRDefault="00030E5E" w:rsidP="00030E5E">
      <w:pPr>
        <w:rPr>
          <w:sz w:val="21"/>
          <w:szCs w:val="21"/>
          <w:lang w:val="en-NZ"/>
        </w:rPr>
      </w:pPr>
      <w:r w:rsidRPr="008D58C2">
        <w:rPr>
          <w:sz w:val="21"/>
          <w:szCs w:val="21"/>
          <w:lang w:val="en-NZ"/>
        </w:rPr>
        <w:t>The main ethical issues considered by the Committee and addressed by the Researcher are as follows.</w:t>
      </w:r>
    </w:p>
    <w:p w:rsidR="00030E5E" w:rsidRPr="008D58C2" w:rsidRDefault="00030E5E" w:rsidP="00030E5E">
      <w:pPr>
        <w:rPr>
          <w:sz w:val="21"/>
          <w:szCs w:val="21"/>
          <w:lang w:val="en-NZ"/>
        </w:rPr>
      </w:pPr>
    </w:p>
    <w:p w:rsidR="00030E5E" w:rsidRPr="008D58C2" w:rsidRDefault="00030E5E" w:rsidP="00177A83">
      <w:pPr>
        <w:pStyle w:val="ListParagraph"/>
        <w:numPr>
          <w:ilvl w:val="0"/>
          <w:numId w:val="11"/>
        </w:numPr>
        <w:spacing w:before="80" w:after="80"/>
        <w:rPr>
          <w:sz w:val="21"/>
          <w:szCs w:val="21"/>
          <w:lang w:val="en-NZ"/>
        </w:rPr>
      </w:pPr>
      <w:r w:rsidRPr="008D58C2">
        <w:rPr>
          <w:sz w:val="21"/>
          <w:szCs w:val="21"/>
          <w:lang w:val="en-NZ"/>
        </w:rPr>
        <w:t xml:space="preserve">The Committee </w:t>
      </w:r>
      <w:r w:rsidR="00934E9F" w:rsidRPr="008D58C2">
        <w:rPr>
          <w:sz w:val="21"/>
          <w:szCs w:val="21"/>
          <w:lang w:val="en-NZ"/>
        </w:rPr>
        <w:t>requests that an alternative title of the study be created for lay people</w:t>
      </w:r>
      <w:r w:rsidR="00396BBC" w:rsidRPr="008D58C2">
        <w:rPr>
          <w:sz w:val="21"/>
          <w:szCs w:val="21"/>
          <w:lang w:val="en-NZ"/>
        </w:rPr>
        <w:t xml:space="preserve"> and included in the PIS</w:t>
      </w:r>
      <w:r w:rsidR="00934E9F" w:rsidRPr="008D58C2">
        <w:rPr>
          <w:sz w:val="21"/>
          <w:szCs w:val="21"/>
          <w:lang w:val="en-NZ"/>
        </w:rPr>
        <w:t>. The Committee feels that the current one is too long and technical.</w:t>
      </w:r>
    </w:p>
    <w:p w:rsidR="00030E5E" w:rsidRPr="008D58C2" w:rsidRDefault="00BD4A2A" w:rsidP="00177A83">
      <w:pPr>
        <w:pStyle w:val="ListParagraph"/>
        <w:numPr>
          <w:ilvl w:val="0"/>
          <w:numId w:val="11"/>
        </w:numPr>
        <w:spacing w:before="80" w:after="80"/>
        <w:rPr>
          <w:sz w:val="21"/>
          <w:szCs w:val="21"/>
          <w:lang w:val="en-NZ"/>
        </w:rPr>
      </w:pPr>
      <w:r w:rsidRPr="008D58C2">
        <w:rPr>
          <w:sz w:val="21"/>
          <w:szCs w:val="21"/>
          <w:lang w:val="en-NZ"/>
        </w:rPr>
        <w:t>The Committee requests that the study organisers inform participants</w:t>
      </w:r>
      <w:r w:rsidR="002675F2" w:rsidRPr="008D58C2">
        <w:rPr>
          <w:sz w:val="21"/>
          <w:szCs w:val="21"/>
          <w:lang w:val="en-NZ"/>
        </w:rPr>
        <w:t>’</w:t>
      </w:r>
      <w:r w:rsidRPr="008D58C2">
        <w:rPr>
          <w:sz w:val="21"/>
          <w:szCs w:val="21"/>
          <w:lang w:val="en-NZ"/>
        </w:rPr>
        <w:t xml:space="preserve"> GP</w:t>
      </w:r>
      <w:r w:rsidR="002675F2" w:rsidRPr="008D58C2">
        <w:rPr>
          <w:sz w:val="21"/>
          <w:szCs w:val="21"/>
          <w:lang w:val="en-NZ"/>
        </w:rPr>
        <w:t>s that they are participating in the clinical trial</w:t>
      </w:r>
      <w:r w:rsidRPr="008D58C2">
        <w:rPr>
          <w:sz w:val="21"/>
          <w:szCs w:val="21"/>
          <w:lang w:val="en-NZ"/>
        </w:rPr>
        <w:t>, not participants themselves.</w:t>
      </w:r>
    </w:p>
    <w:p w:rsidR="00BD4A2A" w:rsidRPr="008D58C2" w:rsidRDefault="00BD4A2A" w:rsidP="00BD4A2A">
      <w:pPr>
        <w:pStyle w:val="ListParagraph"/>
        <w:spacing w:before="80" w:after="80"/>
        <w:rPr>
          <w:sz w:val="21"/>
          <w:szCs w:val="21"/>
          <w:lang w:val="en-NZ"/>
        </w:rPr>
      </w:pPr>
    </w:p>
    <w:p w:rsidR="00030E5E" w:rsidRPr="008D58C2" w:rsidRDefault="00030E5E" w:rsidP="00030E5E">
      <w:pPr>
        <w:spacing w:before="80" w:after="80"/>
        <w:rPr>
          <w:rFonts w:cs="Arial"/>
          <w:sz w:val="21"/>
          <w:szCs w:val="21"/>
          <w:lang w:val="en-NZ"/>
        </w:rPr>
      </w:pPr>
      <w:bookmarkStart w:id="0" w:name="_GoBack"/>
      <w:r w:rsidRPr="008D58C2">
        <w:rPr>
          <w:rFonts w:cs="Arial"/>
          <w:sz w:val="21"/>
          <w:szCs w:val="21"/>
          <w:lang w:val="en-NZ"/>
        </w:rPr>
        <w:t xml:space="preserve">The Committee requested the following changes to the Participant Information Sheet and Consent Form: </w:t>
      </w:r>
    </w:p>
    <w:p w:rsidR="00030E5E" w:rsidRPr="008D58C2" w:rsidRDefault="00030E5E" w:rsidP="00030E5E">
      <w:pPr>
        <w:spacing w:before="80" w:after="80"/>
        <w:rPr>
          <w:rFonts w:cs="Arial"/>
          <w:sz w:val="21"/>
          <w:szCs w:val="21"/>
          <w:lang w:val="en-NZ"/>
        </w:rPr>
      </w:pPr>
    </w:p>
    <w:p w:rsidR="00030E5E" w:rsidRPr="008D58C2" w:rsidRDefault="00BD4A2A" w:rsidP="00177A83">
      <w:pPr>
        <w:pStyle w:val="ListParagraph"/>
        <w:numPr>
          <w:ilvl w:val="0"/>
          <w:numId w:val="11"/>
        </w:numPr>
        <w:spacing w:before="80" w:after="80"/>
        <w:rPr>
          <w:sz w:val="21"/>
          <w:szCs w:val="21"/>
        </w:rPr>
      </w:pPr>
      <w:r w:rsidRPr="008D58C2">
        <w:rPr>
          <w:sz w:val="21"/>
          <w:szCs w:val="21"/>
        </w:rPr>
        <w:t xml:space="preserve">Please rephrase the statement around the rescue inhaler to be more definite. The Committee was concerned that it may create doubt in participants about if they could use their rescue inhaler in an emergency. </w:t>
      </w:r>
    </w:p>
    <w:p w:rsidR="00396BBC" w:rsidRPr="008D58C2" w:rsidRDefault="006100F3" w:rsidP="00396BBC">
      <w:pPr>
        <w:pStyle w:val="ListParagraph"/>
        <w:numPr>
          <w:ilvl w:val="0"/>
          <w:numId w:val="11"/>
        </w:numPr>
        <w:spacing w:before="80" w:after="80"/>
        <w:rPr>
          <w:sz w:val="21"/>
          <w:szCs w:val="21"/>
        </w:rPr>
      </w:pPr>
      <w:r w:rsidRPr="008D58C2">
        <w:rPr>
          <w:sz w:val="21"/>
          <w:szCs w:val="21"/>
        </w:rPr>
        <w:t xml:space="preserve">Please amend the information sheet to suggest that the partners of men also use contraception, in conjunction with </w:t>
      </w:r>
      <w:r w:rsidR="006A5C40" w:rsidRPr="008D58C2">
        <w:rPr>
          <w:sz w:val="21"/>
          <w:szCs w:val="21"/>
        </w:rPr>
        <w:t>a condom</w:t>
      </w:r>
      <w:r w:rsidR="00396BBC" w:rsidRPr="008D58C2">
        <w:rPr>
          <w:sz w:val="21"/>
          <w:szCs w:val="21"/>
        </w:rPr>
        <w:t xml:space="preserve">, to increase contraceptive effectiveness and prevent pregnancies occurring during this study. </w:t>
      </w:r>
    </w:p>
    <w:bookmarkEnd w:id="0"/>
    <w:p w:rsidR="00396BBC" w:rsidRPr="008D58C2" w:rsidRDefault="00396BBC" w:rsidP="00030E5E">
      <w:pPr>
        <w:spacing w:before="80" w:after="80"/>
        <w:rPr>
          <w:sz w:val="21"/>
          <w:szCs w:val="21"/>
        </w:rPr>
      </w:pPr>
    </w:p>
    <w:p w:rsidR="00030E5E" w:rsidRPr="008D58C2" w:rsidRDefault="00030E5E" w:rsidP="00030E5E">
      <w:pPr>
        <w:rPr>
          <w:sz w:val="21"/>
          <w:szCs w:val="21"/>
          <w:u w:val="single"/>
          <w:lang w:val="en-NZ"/>
        </w:rPr>
      </w:pPr>
      <w:r w:rsidRPr="008D58C2">
        <w:rPr>
          <w:sz w:val="21"/>
          <w:szCs w:val="21"/>
          <w:u w:val="single"/>
          <w:lang w:val="en-NZ"/>
        </w:rPr>
        <w:lastRenderedPageBreak/>
        <w:t xml:space="preserve">Decision </w:t>
      </w:r>
    </w:p>
    <w:p w:rsidR="00030E5E" w:rsidRPr="008D58C2" w:rsidRDefault="00030E5E" w:rsidP="00030E5E">
      <w:pPr>
        <w:rPr>
          <w:sz w:val="21"/>
          <w:szCs w:val="21"/>
          <w:lang w:val="en-NZ"/>
        </w:rPr>
      </w:pPr>
    </w:p>
    <w:p w:rsidR="00030E5E" w:rsidRPr="008D58C2" w:rsidRDefault="00030E5E" w:rsidP="00030E5E">
      <w:pPr>
        <w:rPr>
          <w:sz w:val="21"/>
          <w:szCs w:val="21"/>
          <w:lang w:val="en-NZ"/>
        </w:rPr>
      </w:pPr>
      <w:r w:rsidRPr="008D58C2">
        <w:rPr>
          <w:sz w:val="21"/>
          <w:szCs w:val="21"/>
          <w:lang w:val="en-NZ"/>
        </w:rPr>
        <w:t xml:space="preserve">This application was </w:t>
      </w:r>
      <w:r w:rsidRPr="008D58C2">
        <w:rPr>
          <w:i/>
          <w:sz w:val="21"/>
          <w:szCs w:val="21"/>
          <w:lang w:val="en-NZ"/>
        </w:rPr>
        <w:t>approved</w:t>
      </w:r>
      <w:r w:rsidR="00495F4E" w:rsidRPr="008D58C2">
        <w:rPr>
          <w:i/>
          <w:sz w:val="21"/>
          <w:szCs w:val="21"/>
          <w:lang w:val="en-NZ"/>
        </w:rPr>
        <w:t xml:space="preserve"> with non-standard conditions</w:t>
      </w:r>
      <w:r w:rsidRPr="008D58C2">
        <w:rPr>
          <w:sz w:val="21"/>
          <w:szCs w:val="21"/>
          <w:lang w:val="en-NZ"/>
        </w:rPr>
        <w:t xml:space="preserve"> by </w:t>
      </w:r>
      <w:r w:rsidR="00495F4E" w:rsidRPr="008D58C2">
        <w:rPr>
          <w:rFonts w:cs="Arial"/>
          <w:sz w:val="21"/>
          <w:szCs w:val="21"/>
          <w:lang w:val="en-NZ"/>
        </w:rPr>
        <w:t>consensus.</w:t>
      </w:r>
    </w:p>
    <w:p w:rsidR="006959B1" w:rsidRPr="008D58C2" w:rsidRDefault="00BE40EA" w:rsidP="00030E5E">
      <w:pPr>
        <w:autoSpaceDE w:val="0"/>
        <w:autoSpaceDN w:val="0"/>
        <w:adjustRightInd w:val="0"/>
        <w:rPr>
          <w:sz w:val="21"/>
          <w:szCs w:val="21"/>
        </w:rPr>
      </w:pPr>
      <w:r w:rsidRPr="008D58C2">
        <w:rPr>
          <w:sz w:val="21"/>
          <w:szCs w:val="21"/>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A2763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A2763C">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22 November 2016, 12:00 PM</w:t>
            </w:r>
          </w:p>
        </w:tc>
      </w:tr>
      <w:tr w:rsidR="008444A3" w:rsidRPr="00E24E77">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rsidR="00E24E77" w:rsidRDefault="00E136E9" w:rsidP="008D58C2">
      <w:pPr>
        <w:ind w:left="465"/>
      </w:pPr>
      <w:r w:rsidRPr="00F346D4">
        <w:rPr>
          <w:color w:val="00CCFF"/>
        </w:rPr>
        <w:t xml:space="preserve"> </w:t>
      </w:r>
    </w:p>
    <w:p w:rsidR="00770A9F" w:rsidRPr="00946B92" w:rsidRDefault="00770A9F" w:rsidP="00A2763C">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w:t>
      </w:r>
      <w:r w:rsidR="00495F4E">
        <w:rPr>
          <w:szCs w:val="22"/>
        </w:rPr>
        <w:t>eed and signed by the Chair and</w:t>
      </w:r>
      <w:r w:rsidRPr="00946B92">
        <w:rPr>
          <w:szCs w:val="22"/>
        </w:rPr>
        <w:t xml:space="preserve"> Co-ordinator as a true record.</w:t>
      </w:r>
    </w:p>
    <w:p w:rsidR="00770A9F" w:rsidRDefault="00770A9F" w:rsidP="00E24E77"/>
    <w:p w:rsidR="00C06097" w:rsidRPr="00121262" w:rsidRDefault="00E24E77" w:rsidP="00770A9F">
      <w:r>
        <w:t xml:space="preserve">The </w:t>
      </w:r>
      <w:r w:rsidRPr="00113AC6">
        <w:t xml:space="preserve">meeting closed at </w:t>
      </w:r>
      <w:r w:rsidR="00495F4E" w:rsidRPr="00113AC6">
        <w:rPr>
          <w:rFonts w:cs="Arial"/>
          <w:szCs w:val="22"/>
          <w:lang w:val="en-NZ"/>
        </w:rPr>
        <w:t xml:space="preserve">4:20pm. </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0BA" w:rsidRDefault="003110BA">
      <w:r>
        <w:separator/>
      </w:r>
    </w:p>
  </w:endnote>
  <w:endnote w:type="continuationSeparator" w:id="0">
    <w:p w:rsidR="003110BA" w:rsidRDefault="0031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0BA" w:rsidRDefault="003110B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10BA" w:rsidRDefault="003110B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3110BA" w:rsidRPr="00977E7F">
      <w:trPr>
        <w:trHeight w:val="282"/>
      </w:trPr>
      <w:tc>
        <w:tcPr>
          <w:tcW w:w="8623" w:type="dxa"/>
        </w:tcPr>
        <w:p w:rsidR="003110BA" w:rsidRPr="00977E7F" w:rsidRDefault="003110B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October 2016</w:t>
          </w:r>
        </w:p>
      </w:tc>
      <w:tc>
        <w:tcPr>
          <w:tcW w:w="1638" w:type="dxa"/>
        </w:tcPr>
        <w:p w:rsidR="003110BA" w:rsidRPr="00977E7F" w:rsidRDefault="003110B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9617C">
            <w:rPr>
              <w:rStyle w:val="PageNumber"/>
              <w:rFonts w:cs="Arial"/>
              <w:noProof/>
              <w:sz w:val="16"/>
              <w:szCs w:val="16"/>
            </w:rPr>
            <w:t>17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9617C">
            <w:rPr>
              <w:rStyle w:val="PageNumber"/>
              <w:rFonts w:cs="Arial"/>
              <w:noProof/>
              <w:sz w:val="16"/>
              <w:szCs w:val="16"/>
            </w:rPr>
            <w:t>17</w:t>
          </w:r>
          <w:r w:rsidRPr="002A365B">
            <w:rPr>
              <w:rStyle w:val="PageNumber"/>
              <w:rFonts w:cs="Arial"/>
              <w:sz w:val="16"/>
              <w:szCs w:val="16"/>
            </w:rPr>
            <w:fldChar w:fldCharType="end"/>
          </w:r>
        </w:p>
      </w:tc>
    </w:tr>
  </w:tbl>
  <w:p w:rsidR="003110BA" w:rsidRPr="00BF6505" w:rsidRDefault="003110B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3110BA" w:rsidRPr="00977E7F">
      <w:trPr>
        <w:trHeight w:val="283"/>
      </w:trPr>
      <w:tc>
        <w:tcPr>
          <w:tcW w:w="8585" w:type="dxa"/>
        </w:tcPr>
        <w:p w:rsidR="003110BA" w:rsidRPr="00977E7F" w:rsidRDefault="003110B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October 2016</w:t>
          </w:r>
        </w:p>
      </w:tc>
      <w:tc>
        <w:tcPr>
          <w:tcW w:w="1631" w:type="dxa"/>
        </w:tcPr>
        <w:p w:rsidR="003110BA" w:rsidRPr="00977E7F" w:rsidRDefault="003110B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9617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9617C">
            <w:rPr>
              <w:rStyle w:val="PageNumber"/>
              <w:rFonts w:cs="Arial"/>
              <w:noProof/>
              <w:sz w:val="16"/>
              <w:szCs w:val="16"/>
            </w:rPr>
            <w:t>17</w:t>
          </w:r>
          <w:r w:rsidRPr="002A365B">
            <w:rPr>
              <w:rStyle w:val="PageNumber"/>
              <w:rFonts w:cs="Arial"/>
              <w:sz w:val="16"/>
              <w:szCs w:val="16"/>
            </w:rPr>
            <w:fldChar w:fldCharType="end"/>
          </w:r>
        </w:p>
      </w:tc>
    </w:tr>
  </w:tbl>
  <w:p w:rsidR="003110BA" w:rsidRPr="00C91F3F" w:rsidRDefault="003110B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0BA" w:rsidRDefault="003110BA">
      <w:r>
        <w:separator/>
      </w:r>
    </w:p>
  </w:footnote>
  <w:footnote w:type="continuationSeparator" w:id="0">
    <w:p w:rsidR="003110BA" w:rsidRDefault="00311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3110BA">
      <w:trPr>
        <w:trHeight w:val="1079"/>
      </w:trPr>
      <w:tc>
        <w:tcPr>
          <w:tcW w:w="1914" w:type="dxa"/>
          <w:tcBorders>
            <w:bottom w:val="single" w:sz="4" w:space="0" w:color="auto"/>
          </w:tcBorders>
        </w:tcPr>
        <w:p w:rsidR="003110BA" w:rsidRPr="00987913" w:rsidRDefault="003110BA"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3110BA" w:rsidRPr="00987913" w:rsidRDefault="003110BA" w:rsidP="00987913">
          <w:pPr>
            <w:pStyle w:val="Heading1"/>
          </w:pPr>
          <w:r>
            <w:tab/>
            <w:t>Minutes</w:t>
          </w:r>
        </w:p>
      </w:tc>
    </w:tr>
  </w:tbl>
  <w:p w:rsidR="003110BA" w:rsidRDefault="003110B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27F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68551E"/>
    <w:multiLevelType w:val="hybridMultilevel"/>
    <w:tmpl w:val="033C4C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C934EC"/>
    <w:multiLevelType w:val="hybridMultilevel"/>
    <w:tmpl w:val="EAAC522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1FB7417"/>
    <w:multiLevelType w:val="hybridMultilevel"/>
    <w:tmpl w:val="EF203D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38048C5"/>
    <w:multiLevelType w:val="hybridMultilevel"/>
    <w:tmpl w:val="1ECCDB5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7AE0097"/>
    <w:multiLevelType w:val="hybridMultilevel"/>
    <w:tmpl w:val="7D2C6B7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8D05F3"/>
    <w:multiLevelType w:val="hybridMultilevel"/>
    <w:tmpl w:val="6FE2D30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3A5770F"/>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B207CF5"/>
    <w:multiLevelType w:val="hybridMultilevel"/>
    <w:tmpl w:val="1F10110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1">
    <w:nsid w:val="431C5D1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C935E87"/>
    <w:multiLevelType w:val="hybridMultilevel"/>
    <w:tmpl w:val="3DEAB4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90C61FE"/>
    <w:multiLevelType w:val="hybridMultilevel"/>
    <w:tmpl w:val="445CD6B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4">
    <w:nsid w:val="5A675DE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D2A502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53B5708"/>
    <w:multiLevelType w:val="hybridMultilevel"/>
    <w:tmpl w:val="2564E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D256235"/>
    <w:multiLevelType w:val="hybridMultilevel"/>
    <w:tmpl w:val="9A4E13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D646E11"/>
    <w:multiLevelType w:val="hybridMultilevel"/>
    <w:tmpl w:val="8238142C"/>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9">
    <w:nsid w:val="72450F99"/>
    <w:multiLevelType w:val="hybridMultilevel"/>
    <w:tmpl w:val="32E034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D2847FC"/>
    <w:multiLevelType w:val="hybridMultilevel"/>
    <w:tmpl w:val="648E06B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E0F683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4"/>
  </w:num>
  <w:num w:numId="5">
    <w:abstractNumId w:val="9"/>
  </w:num>
  <w:num w:numId="6">
    <w:abstractNumId w:val="21"/>
  </w:num>
  <w:num w:numId="7">
    <w:abstractNumId w:val="17"/>
  </w:num>
  <w:num w:numId="8">
    <w:abstractNumId w:val="2"/>
  </w:num>
  <w:num w:numId="9">
    <w:abstractNumId w:val="0"/>
  </w:num>
  <w:num w:numId="10">
    <w:abstractNumId w:val="4"/>
  </w:num>
  <w:num w:numId="11">
    <w:abstractNumId w:val="11"/>
  </w:num>
  <w:num w:numId="12">
    <w:abstractNumId w:val="12"/>
  </w:num>
  <w:num w:numId="13">
    <w:abstractNumId w:val="6"/>
  </w:num>
  <w:num w:numId="14">
    <w:abstractNumId w:val="15"/>
  </w:num>
  <w:num w:numId="15">
    <w:abstractNumId w:val="3"/>
  </w:num>
  <w:num w:numId="16">
    <w:abstractNumId w:val="20"/>
  </w:num>
  <w:num w:numId="17">
    <w:abstractNumId w:val="10"/>
  </w:num>
  <w:num w:numId="18">
    <w:abstractNumId w:val="13"/>
  </w:num>
  <w:num w:numId="19">
    <w:abstractNumId w:val="1"/>
  </w:num>
  <w:num w:numId="20">
    <w:abstractNumId w:val="18"/>
  </w:num>
  <w:num w:numId="21">
    <w:abstractNumId w:val="19"/>
  </w:num>
  <w:num w:numId="2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4200"/>
    <w:rsid w:val="00024BE1"/>
    <w:rsid w:val="00030E5E"/>
    <w:rsid w:val="00030E73"/>
    <w:rsid w:val="000354DE"/>
    <w:rsid w:val="00037B24"/>
    <w:rsid w:val="00042F19"/>
    <w:rsid w:val="00067BF2"/>
    <w:rsid w:val="000732A9"/>
    <w:rsid w:val="00082758"/>
    <w:rsid w:val="00084046"/>
    <w:rsid w:val="000B2F36"/>
    <w:rsid w:val="000F2F24"/>
    <w:rsid w:val="0011026E"/>
    <w:rsid w:val="00113AC6"/>
    <w:rsid w:val="001201EB"/>
    <w:rsid w:val="00121262"/>
    <w:rsid w:val="001248D6"/>
    <w:rsid w:val="001260F1"/>
    <w:rsid w:val="00136D4C"/>
    <w:rsid w:val="00142A63"/>
    <w:rsid w:val="001555DB"/>
    <w:rsid w:val="00155825"/>
    <w:rsid w:val="00175C67"/>
    <w:rsid w:val="00177A83"/>
    <w:rsid w:val="00183B69"/>
    <w:rsid w:val="00184D6C"/>
    <w:rsid w:val="001853FE"/>
    <w:rsid w:val="0018623C"/>
    <w:rsid w:val="00192AEB"/>
    <w:rsid w:val="00193EA1"/>
    <w:rsid w:val="001967D6"/>
    <w:rsid w:val="001A3A93"/>
    <w:rsid w:val="001A422A"/>
    <w:rsid w:val="001B3FAE"/>
    <w:rsid w:val="001B6362"/>
    <w:rsid w:val="001C3C40"/>
    <w:rsid w:val="001D7E71"/>
    <w:rsid w:val="001E29B4"/>
    <w:rsid w:val="001E567B"/>
    <w:rsid w:val="001F3A91"/>
    <w:rsid w:val="00204AC4"/>
    <w:rsid w:val="002070A8"/>
    <w:rsid w:val="002275BC"/>
    <w:rsid w:val="00232220"/>
    <w:rsid w:val="002326F9"/>
    <w:rsid w:val="00243A5D"/>
    <w:rsid w:val="00246620"/>
    <w:rsid w:val="002531E1"/>
    <w:rsid w:val="0025574F"/>
    <w:rsid w:val="002675F2"/>
    <w:rsid w:val="0027054F"/>
    <w:rsid w:val="00276B34"/>
    <w:rsid w:val="00285CB4"/>
    <w:rsid w:val="00295430"/>
    <w:rsid w:val="002A365B"/>
    <w:rsid w:val="002B6B27"/>
    <w:rsid w:val="002C4CA2"/>
    <w:rsid w:val="002D6912"/>
    <w:rsid w:val="003110BA"/>
    <w:rsid w:val="00313DA2"/>
    <w:rsid w:val="003263A5"/>
    <w:rsid w:val="00330E26"/>
    <w:rsid w:val="00347B43"/>
    <w:rsid w:val="0035748E"/>
    <w:rsid w:val="00367EBE"/>
    <w:rsid w:val="00371B36"/>
    <w:rsid w:val="00375C2D"/>
    <w:rsid w:val="00381DF9"/>
    <w:rsid w:val="003824E7"/>
    <w:rsid w:val="00386A3D"/>
    <w:rsid w:val="00396BBC"/>
    <w:rsid w:val="003A5713"/>
    <w:rsid w:val="003A5D1E"/>
    <w:rsid w:val="003B511B"/>
    <w:rsid w:val="003D54D4"/>
    <w:rsid w:val="003E3E13"/>
    <w:rsid w:val="003E7AE7"/>
    <w:rsid w:val="00400282"/>
    <w:rsid w:val="00404347"/>
    <w:rsid w:val="00415ABA"/>
    <w:rsid w:val="00435DD0"/>
    <w:rsid w:val="00436F07"/>
    <w:rsid w:val="004376E3"/>
    <w:rsid w:val="00447AFD"/>
    <w:rsid w:val="00457752"/>
    <w:rsid w:val="00471A4E"/>
    <w:rsid w:val="0047482A"/>
    <w:rsid w:val="00484268"/>
    <w:rsid w:val="00495F4E"/>
    <w:rsid w:val="004972D3"/>
    <w:rsid w:val="004B1081"/>
    <w:rsid w:val="004B6332"/>
    <w:rsid w:val="004B7466"/>
    <w:rsid w:val="004C24F7"/>
    <w:rsid w:val="004D7651"/>
    <w:rsid w:val="004E21CC"/>
    <w:rsid w:val="004E4133"/>
    <w:rsid w:val="00501A66"/>
    <w:rsid w:val="00520F58"/>
    <w:rsid w:val="00522B40"/>
    <w:rsid w:val="00527BCC"/>
    <w:rsid w:val="00535044"/>
    <w:rsid w:val="00537A26"/>
    <w:rsid w:val="005450B5"/>
    <w:rsid w:val="00582A73"/>
    <w:rsid w:val="005866BA"/>
    <w:rsid w:val="00593C77"/>
    <w:rsid w:val="00595113"/>
    <w:rsid w:val="005A44B3"/>
    <w:rsid w:val="005B0B25"/>
    <w:rsid w:val="005B28DB"/>
    <w:rsid w:val="005C7567"/>
    <w:rsid w:val="005D3F05"/>
    <w:rsid w:val="005D4E8F"/>
    <w:rsid w:val="005D639A"/>
    <w:rsid w:val="005D669D"/>
    <w:rsid w:val="005E46EE"/>
    <w:rsid w:val="005E731A"/>
    <w:rsid w:val="005E7E1E"/>
    <w:rsid w:val="005F24A6"/>
    <w:rsid w:val="005F53BD"/>
    <w:rsid w:val="00601BF8"/>
    <w:rsid w:val="006100F3"/>
    <w:rsid w:val="00611C03"/>
    <w:rsid w:val="0061722D"/>
    <w:rsid w:val="00617D2B"/>
    <w:rsid w:val="00634F62"/>
    <w:rsid w:val="00640D5F"/>
    <w:rsid w:val="00646B36"/>
    <w:rsid w:val="00656DC4"/>
    <w:rsid w:val="00666481"/>
    <w:rsid w:val="00677CA5"/>
    <w:rsid w:val="00680B7B"/>
    <w:rsid w:val="00680FE9"/>
    <w:rsid w:val="006959B1"/>
    <w:rsid w:val="006A496D"/>
    <w:rsid w:val="006A5C40"/>
    <w:rsid w:val="006B1823"/>
    <w:rsid w:val="006B2990"/>
    <w:rsid w:val="006C4833"/>
    <w:rsid w:val="006D4840"/>
    <w:rsid w:val="006F4F9B"/>
    <w:rsid w:val="006F6FE0"/>
    <w:rsid w:val="0071156E"/>
    <w:rsid w:val="00716566"/>
    <w:rsid w:val="0072793E"/>
    <w:rsid w:val="00733715"/>
    <w:rsid w:val="007433D6"/>
    <w:rsid w:val="007457C8"/>
    <w:rsid w:val="00753E2C"/>
    <w:rsid w:val="00770A9F"/>
    <w:rsid w:val="0077349F"/>
    <w:rsid w:val="00785FD6"/>
    <w:rsid w:val="00795EDD"/>
    <w:rsid w:val="007A6B47"/>
    <w:rsid w:val="007D5756"/>
    <w:rsid w:val="007F56D5"/>
    <w:rsid w:val="0081004A"/>
    <w:rsid w:val="0081053D"/>
    <w:rsid w:val="00820129"/>
    <w:rsid w:val="00820444"/>
    <w:rsid w:val="00826455"/>
    <w:rsid w:val="00830095"/>
    <w:rsid w:val="008300F5"/>
    <w:rsid w:val="00836A21"/>
    <w:rsid w:val="00841276"/>
    <w:rsid w:val="008444A3"/>
    <w:rsid w:val="00853AB7"/>
    <w:rsid w:val="00856448"/>
    <w:rsid w:val="00875360"/>
    <w:rsid w:val="008869BB"/>
    <w:rsid w:val="0088735C"/>
    <w:rsid w:val="00894BEA"/>
    <w:rsid w:val="008A2C4C"/>
    <w:rsid w:val="008D58C2"/>
    <w:rsid w:val="008D61B5"/>
    <w:rsid w:val="008D683F"/>
    <w:rsid w:val="008E26A8"/>
    <w:rsid w:val="008E6436"/>
    <w:rsid w:val="008F49CE"/>
    <w:rsid w:val="008F7153"/>
    <w:rsid w:val="00911213"/>
    <w:rsid w:val="00932E8C"/>
    <w:rsid w:val="00934E9F"/>
    <w:rsid w:val="00946B92"/>
    <w:rsid w:val="009513F0"/>
    <w:rsid w:val="00960BFE"/>
    <w:rsid w:val="00964095"/>
    <w:rsid w:val="00965308"/>
    <w:rsid w:val="009706C6"/>
    <w:rsid w:val="00977E7F"/>
    <w:rsid w:val="0098032A"/>
    <w:rsid w:val="009826B8"/>
    <w:rsid w:val="00987913"/>
    <w:rsid w:val="00987A4A"/>
    <w:rsid w:val="00992497"/>
    <w:rsid w:val="009C51DB"/>
    <w:rsid w:val="009C616B"/>
    <w:rsid w:val="00A1432B"/>
    <w:rsid w:val="00A22CD4"/>
    <w:rsid w:val="00A2763C"/>
    <w:rsid w:val="00A44BC0"/>
    <w:rsid w:val="00A51639"/>
    <w:rsid w:val="00A723C2"/>
    <w:rsid w:val="00A84630"/>
    <w:rsid w:val="00A863CC"/>
    <w:rsid w:val="00A92ADA"/>
    <w:rsid w:val="00A9572D"/>
    <w:rsid w:val="00AA3B90"/>
    <w:rsid w:val="00AA3BDF"/>
    <w:rsid w:val="00AA79BD"/>
    <w:rsid w:val="00AB51B7"/>
    <w:rsid w:val="00AD00C5"/>
    <w:rsid w:val="00AF1605"/>
    <w:rsid w:val="00AF33DE"/>
    <w:rsid w:val="00B13B86"/>
    <w:rsid w:val="00B16A27"/>
    <w:rsid w:val="00B309D5"/>
    <w:rsid w:val="00B37546"/>
    <w:rsid w:val="00B50A97"/>
    <w:rsid w:val="00B52B20"/>
    <w:rsid w:val="00B73414"/>
    <w:rsid w:val="00B92E04"/>
    <w:rsid w:val="00BA2AF5"/>
    <w:rsid w:val="00BC0A86"/>
    <w:rsid w:val="00BC2C2C"/>
    <w:rsid w:val="00BD0129"/>
    <w:rsid w:val="00BD4A2A"/>
    <w:rsid w:val="00BE40EA"/>
    <w:rsid w:val="00BE5262"/>
    <w:rsid w:val="00BF0A15"/>
    <w:rsid w:val="00BF0FB3"/>
    <w:rsid w:val="00BF354C"/>
    <w:rsid w:val="00BF6505"/>
    <w:rsid w:val="00C06097"/>
    <w:rsid w:val="00C0708F"/>
    <w:rsid w:val="00C16392"/>
    <w:rsid w:val="00C33B1E"/>
    <w:rsid w:val="00C54E16"/>
    <w:rsid w:val="00C7294A"/>
    <w:rsid w:val="00C91F3F"/>
    <w:rsid w:val="00C9617C"/>
    <w:rsid w:val="00CA0B55"/>
    <w:rsid w:val="00CA2587"/>
    <w:rsid w:val="00CB6E59"/>
    <w:rsid w:val="00CC6F9B"/>
    <w:rsid w:val="00CD1A40"/>
    <w:rsid w:val="00CD6675"/>
    <w:rsid w:val="00CE63CD"/>
    <w:rsid w:val="00CF4308"/>
    <w:rsid w:val="00D03031"/>
    <w:rsid w:val="00D04125"/>
    <w:rsid w:val="00D11BE7"/>
    <w:rsid w:val="00D120FD"/>
    <w:rsid w:val="00D12113"/>
    <w:rsid w:val="00D154FC"/>
    <w:rsid w:val="00D217C3"/>
    <w:rsid w:val="00D25166"/>
    <w:rsid w:val="00D3417F"/>
    <w:rsid w:val="00D350E0"/>
    <w:rsid w:val="00D37B67"/>
    <w:rsid w:val="00D41692"/>
    <w:rsid w:val="00D445DE"/>
    <w:rsid w:val="00D62F79"/>
    <w:rsid w:val="00D67A9B"/>
    <w:rsid w:val="00D76BDE"/>
    <w:rsid w:val="00D80C93"/>
    <w:rsid w:val="00D843F4"/>
    <w:rsid w:val="00DB032B"/>
    <w:rsid w:val="00DC35A3"/>
    <w:rsid w:val="00DC62A5"/>
    <w:rsid w:val="00DD1BA0"/>
    <w:rsid w:val="00DE52F5"/>
    <w:rsid w:val="00DF6E41"/>
    <w:rsid w:val="00E07948"/>
    <w:rsid w:val="00E116EA"/>
    <w:rsid w:val="00E11B8B"/>
    <w:rsid w:val="00E136E9"/>
    <w:rsid w:val="00E20390"/>
    <w:rsid w:val="00E24E77"/>
    <w:rsid w:val="00E4737F"/>
    <w:rsid w:val="00E57083"/>
    <w:rsid w:val="00E72C1B"/>
    <w:rsid w:val="00E739D2"/>
    <w:rsid w:val="00E7725C"/>
    <w:rsid w:val="00E77EE9"/>
    <w:rsid w:val="00E80BF5"/>
    <w:rsid w:val="00E96923"/>
    <w:rsid w:val="00EA6A1B"/>
    <w:rsid w:val="00EC055C"/>
    <w:rsid w:val="00EC068C"/>
    <w:rsid w:val="00EC1194"/>
    <w:rsid w:val="00EC41BA"/>
    <w:rsid w:val="00EE21B0"/>
    <w:rsid w:val="00EF0528"/>
    <w:rsid w:val="00F00B68"/>
    <w:rsid w:val="00F267F6"/>
    <w:rsid w:val="00F334AF"/>
    <w:rsid w:val="00F346D4"/>
    <w:rsid w:val="00F42BE6"/>
    <w:rsid w:val="00F4394B"/>
    <w:rsid w:val="00F61FF5"/>
    <w:rsid w:val="00F9451C"/>
    <w:rsid w:val="00F945B4"/>
    <w:rsid w:val="00FA3F80"/>
    <w:rsid w:val="00FA7539"/>
    <w:rsid w:val="00FB5840"/>
    <w:rsid w:val="00FD1CC0"/>
    <w:rsid w:val="00FD2B1E"/>
    <w:rsid w:val="00FF2FC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103F5A-6B7D-4537-8741-9DD963B28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8D6"/>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1248D6"/>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248D6"/>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1248D6"/>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1248D6"/>
    <w:pPr>
      <w:tabs>
        <w:tab w:val="center" w:pos="4153"/>
        <w:tab w:val="right" w:pos="8306"/>
      </w:tabs>
    </w:pPr>
  </w:style>
  <w:style w:type="character" w:customStyle="1" w:styleId="HeaderChar">
    <w:name w:val="Header Char"/>
    <w:basedOn w:val="DefaultParagraphFont"/>
    <w:link w:val="Header"/>
    <w:uiPriority w:val="99"/>
    <w:semiHidden/>
    <w:locked/>
    <w:rsid w:val="001248D6"/>
    <w:rPr>
      <w:rFonts w:ascii="Arial" w:hAnsi="Arial" w:cs="Times New Roman"/>
      <w:sz w:val="22"/>
      <w:lang w:eastAsia="en-US"/>
    </w:rPr>
  </w:style>
  <w:style w:type="paragraph" w:styleId="Footer">
    <w:name w:val="footer"/>
    <w:basedOn w:val="Normal"/>
    <w:link w:val="FooterChar"/>
    <w:uiPriority w:val="99"/>
    <w:rsid w:val="001248D6"/>
    <w:pPr>
      <w:tabs>
        <w:tab w:val="center" w:pos="4153"/>
        <w:tab w:val="right" w:pos="8306"/>
      </w:tabs>
    </w:pPr>
  </w:style>
  <w:style w:type="character" w:customStyle="1" w:styleId="FooterChar">
    <w:name w:val="Footer Char"/>
    <w:basedOn w:val="DefaultParagraphFont"/>
    <w:link w:val="Footer"/>
    <w:uiPriority w:val="99"/>
    <w:semiHidden/>
    <w:locked/>
    <w:rsid w:val="001248D6"/>
    <w:rPr>
      <w:rFonts w:ascii="Arial" w:hAnsi="Arial" w:cs="Times New Roman"/>
      <w:sz w:val="22"/>
      <w:lang w:eastAsia="en-US"/>
    </w:rPr>
  </w:style>
  <w:style w:type="table" w:styleId="TableGrid">
    <w:name w:val="Table Grid"/>
    <w:basedOn w:val="TableNormal"/>
    <w:uiPriority w:val="59"/>
    <w:rsid w:val="001248D6"/>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1248D6"/>
    <w:rPr>
      <w:rFonts w:cs="Times New Roman"/>
    </w:rPr>
  </w:style>
  <w:style w:type="paragraph" w:styleId="DocumentMap">
    <w:name w:val="Document Map"/>
    <w:basedOn w:val="Normal"/>
    <w:link w:val="DocumentMapChar"/>
    <w:uiPriority w:val="99"/>
    <w:semiHidden/>
    <w:rsid w:val="001248D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248D6"/>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B2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7B4ED960</Template>
  <TotalTime>30</TotalTime>
  <Pages>17</Pages>
  <Words>4673</Words>
  <Characters>26641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2016-10-27T20:32:00Z</cp:lastPrinted>
  <dcterms:created xsi:type="dcterms:W3CDTF">2016-10-27T20:27:00Z</dcterms:created>
  <dcterms:modified xsi:type="dcterms:W3CDTF">2016-10-27T21:26:00Z</dcterms:modified>
</cp:coreProperties>
</file>