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428348B" w14:textId="77777777" w:rsidR="00E24E77" w:rsidRPr="00522B40" w:rsidRDefault="00E24E77" w:rsidP="00E24E77">
      <w:pPr>
        <w:rPr>
          <w:sz w:val="20"/>
        </w:rPr>
      </w:pPr>
    </w:p>
    <w:p w14:paraId="05748201" w14:textId="77777777" w:rsidR="00E24E77" w:rsidRPr="00522B40" w:rsidRDefault="00E24E77" w:rsidP="00E24E77">
      <w:pPr>
        <w:rPr>
          <w:rFonts w:cs="Arial"/>
          <w:sz w:val="20"/>
        </w:rPr>
      </w:pPr>
    </w:p>
    <w:tbl>
      <w:tblPr>
        <w:tblW w:w="9776" w:type="dxa"/>
        <w:tblInd w:w="113" w:type="dxa"/>
        <w:tblBorders>
          <w:top w:val="single" w:sz="4" w:space="0" w:color="auto"/>
          <w:bottom w:val="single" w:sz="4" w:space="0" w:color="auto"/>
        </w:tblBorders>
        <w:tblLook w:val="00A0" w:firstRow="1" w:lastRow="0" w:firstColumn="1" w:lastColumn="0" w:noHBand="0" w:noVBand="0"/>
      </w:tblPr>
      <w:tblGrid>
        <w:gridCol w:w="2268"/>
        <w:gridCol w:w="7508"/>
      </w:tblGrid>
      <w:tr w:rsidR="00E24E77" w:rsidRPr="00522B40" w14:paraId="59ACFB13" w14:textId="77777777" w:rsidTr="00D11BE7">
        <w:tc>
          <w:tcPr>
            <w:tcW w:w="2268" w:type="dxa"/>
            <w:tcBorders>
              <w:top w:val="single" w:sz="4" w:space="0" w:color="auto"/>
            </w:tcBorders>
            <w:shd w:val="clear" w:color="auto" w:fill="F3F3F3"/>
          </w:tcPr>
          <w:p w14:paraId="61AC1B1B" w14:textId="77777777" w:rsidR="00E24E77" w:rsidRPr="00522B40" w:rsidRDefault="00E24E77" w:rsidP="00E24E77">
            <w:pPr>
              <w:spacing w:before="80" w:after="80"/>
              <w:rPr>
                <w:rFonts w:cs="Arial"/>
                <w:b/>
                <w:sz w:val="20"/>
                <w:lang w:val="en-NZ"/>
              </w:rPr>
            </w:pPr>
            <w:r w:rsidRPr="00522B40">
              <w:rPr>
                <w:rFonts w:cs="Arial"/>
                <w:b/>
                <w:sz w:val="20"/>
                <w:lang w:val="en-NZ"/>
              </w:rPr>
              <w:t>Committee:</w:t>
            </w:r>
          </w:p>
        </w:tc>
        <w:tc>
          <w:tcPr>
            <w:tcW w:w="7508" w:type="dxa"/>
            <w:tcBorders>
              <w:top w:val="single" w:sz="4" w:space="0" w:color="auto"/>
            </w:tcBorders>
            <w:shd w:val="clear" w:color="auto" w:fill="F3F3F3"/>
          </w:tcPr>
          <w:p w14:paraId="2298C43C" w14:textId="77777777" w:rsidR="00E24E77" w:rsidRPr="00522B40" w:rsidRDefault="00AB51B7" w:rsidP="00E24E77">
            <w:pPr>
              <w:spacing w:before="80" w:after="80"/>
              <w:rPr>
                <w:rFonts w:cs="Arial"/>
                <w:color w:val="FF00FF"/>
                <w:sz w:val="20"/>
                <w:lang w:val="en-NZ"/>
              </w:rPr>
            </w:pPr>
            <w:r w:rsidRPr="00457752">
              <w:rPr>
                <w:rFonts w:cs="Arial"/>
                <w:sz w:val="20"/>
                <w:lang w:val="en-NZ"/>
              </w:rPr>
              <w:t>Southern Health and Disability Ethics Committee</w:t>
            </w:r>
          </w:p>
        </w:tc>
      </w:tr>
      <w:tr w:rsidR="00E24E77" w:rsidRPr="00522B40" w14:paraId="2A1D90F9" w14:textId="77777777" w:rsidTr="00D11BE7">
        <w:tc>
          <w:tcPr>
            <w:tcW w:w="2268" w:type="dxa"/>
            <w:shd w:val="clear" w:color="auto" w:fill="F3F3F3"/>
          </w:tcPr>
          <w:p w14:paraId="5C28FA77" w14:textId="77777777" w:rsidR="00E24E77" w:rsidRPr="00522B40" w:rsidRDefault="00E24E77" w:rsidP="00E24E77">
            <w:pPr>
              <w:spacing w:before="80" w:after="80"/>
              <w:rPr>
                <w:rFonts w:cs="Arial"/>
                <w:b/>
                <w:sz w:val="20"/>
                <w:lang w:val="en-NZ"/>
              </w:rPr>
            </w:pPr>
            <w:r w:rsidRPr="00522B40">
              <w:rPr>
                <w:rFonts w:cs="Arial"/>
                <w:b/>
                <w:sz w:val="20"/>
                <w:lang w:val="en-NZ"/>
              </w:rPr>
              <w:t>Meeting date:</w:t>
            </w:r>
          </w:p>
        </w:tc>
        <w:tc>
          <w:tcPr>
            <w:tcW w:w="7508" w:type="dxa"/>
            <w:shd w:val="clear" w:color="auto" w:fill="F3F3F3"/>
          </w:tcPr>
          <w:p w14:paraId="2B1D9D05" w14:textId="77777777" w:rsidR="00E24E77" w:rsidRPr="00522B40" w:rsidRDefault="00AB51B7" w:rsidP="00E24E77">
            <w:pPr>
              <w:spacing w:before="80" w:after="80"/>
              <w:rPr>
                <w:rFonts w:cs="Arial"/>
                <w:color w:val="FF00FF"/>
                <w:sz w:val="20"/>
                <w:lang w:val="en-NZ"/>
              </w:rPr>
            </w:pPr>
            <w:r w:rsidRPr="00457752">
              <w:rPr>
                <w:rFonts w:cs="Arial"/>
                <w:sz w:val="20"/>
                <w:lang w:val="en-NZ"/>
              </w:rPr>
              <w:t>14 August 2018</w:t>
            </w:r>
          </w:p>
        </w:tc>
      </w:tr>
      <w:tr w:rsidR="00E24E77" w:rsidRPr="00522B40" w14:paraId="35F2B908" w14:textId="77777777" w:rsidTr="00D11BE7">
        <w:tc>
          <w:tcPr>
            <w:tcW w:w="2268" w:type="dxa"/>
            <w:tcBorders>
              <w:bottom w:val="single" w:sz="4" w:space="0" w:color="auto"/>
            </w:tcBorders>
            <w:shd w:val="clear" w:color="auto" w:fill="F3F3F3"/>
          </w:tcPr>
          <w:p w14:paraId="4B4F7739" w14:textId="77777777" w:rsidR="00E24E77" w:rsidRPr="00522B40" w:rsidRDefault="00E24E77" w:rsidP="00E24E77">
            <w:pPr>
              <w:spacing w:before="80" w:after="80"/>
              <w:rPr>
                <w:rFonts w:cs="Arial"/>
                <w:b/>
                <w:sz w:val="20"/>
                <w:lang w:val="en-NZ"/>
              </w:rPr>
            </w:pPr>
            <w:r w:rsidRPr="00522B40">
              <w:rPr>
                <w:rFonts w:cs="Arial"/>
                <w:b/>
                <w:sz w:val="20"/>
                <w:lang w:val="en-NZ"/>
              </w:rPr>
              <w:t>Meeting venue:</w:t>
            </w:r>
          </w:p>
        </w:tc>
        <w:tc>
          <w:tcPr>
            <w:tcW w:w="7508" w:type="dxa"/>
            <w:tcBorders>
              <w:bottom w:val="single" w:sz="4" w:space="0" w:color="auto"/>
            </w:tcBorders>
            <w:shd w:val="clear" w:color="auto" w:fill="F3F3F3"/>
          </w:tcPr>
          <w:p w14:paraId="429DAC95" w14:textId="77777777" w:rsidR="00E24E77" w:rsidRPr="00522B40" w:rsidRDefault="00AB51B7" w:rsidP="00E24E77">
            <w:pPr>
              <w:spacing w:before="80" w:after="80"/>
              <w:rPr>
                <w:rFonts w:cs="Arial"/>
                <w:color w:val="FF00FF"/>
                <w:sz w:val="20"/>
                <w:lang w:val="en-NZ"/>
              </w:rPr>
            </w:pPr>
            <w:proofErr w:type="spellStart"/>
            <w:r w:rsidRPr="00457752">
              <w:rPr>
                <w:rFonts w:cs="Arial"/>
                <w:sz w:val="20"/>
                <w:lang w:val="en-NZ"/>
              </w:rPr>
              <w:t>Sudima</w:t>
            </w:r>
            <w:proofErr w:type="spellEnd"/>
            <w:r w:rsidRPr="00457752">
              <w:rPr>
                <w:rFonts w:cs="Arial"/>
                <w:sz w:val="20"/>
                <w:lang w:val="en-NZ"/>
              </w:rPr>
              <w:t xml:space="preserve"> Hotel, Christchurch Airport, 550 Memorial Drive, Christchurch</w:t>
            </w:r>
          </w:p>
        </w:tc>
      </w:tr>
    </w:tbl>
    <w:p w14:paraId="3BB126C6" w14:textId="77777777" w:rsidR="00E24E77" w:rsidRPr="00522B40" w:rsidRDefault="00E24E77" w:rsidP="00E24E77">
      <w:pPr>
        <w:spacing w:before="80" w:after="80"/>
        <w:rPr>
          <w:rFonts w:cs="Arial"/>
          <w:sz w:val="20"/>
          <w:lang w:val="en-NZ"/>
        </w:rPr>
      </w:pPr>
    </w:p>
    <w:tbl>
      <w:tblPr>
        <w:tblStyle w:val="TableGrid"/>
        <w:tblW w:w="9776" w:type="dxa"/>
        <w:tblInd w:w="113"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55"/>
        <w:gridCol w:w="8221"/>
      </w:tblGrid>
      <w:tr w:rsidR="006C4833" w:rsidRPr="007F56D5" w14:paraId="7D1CF355" w14:textId="77777777" w:rsidTr="00435DD0">
        <w:tc>
          <w:tcPr>
            <w:tcW w:w="1555" w:type="dxa"/>
            <w:tcBorders>
              <w:top w:val="single" w:sz="4" w:space="0" w:color="auto"/>
            </w:tcBorders>
            <w:shd w:val="clear" w:color="auto" w:fill="F2F2F2" w:themeFill="background1" w:themeFillShade="F2"/>
          </w:tcPr>
          <w:p w14:paraId="16293C9E" w14:textId="77777777" w:rsidR="006C4833" w:rsidRPr="00826455" w:rsidRDefault="006C4833" w:rsidP="00E24E77">
            <w:pPr>
              <w:spacing w:before="80" w:after="80"/>
              <w:rPr>
                <w:rFonts w:cs="Arial"/>
                <w:b/>
                <w:sz w:val="20"/>
                <w:lang w:val="en-NZ" w:eastAsia="en-GB"/>
              </w:rPr>
            </w:pPr>
            <w:r w:rsidRPr="00826455">
              <w:rPr>
                <w:rFonts w:cs="Arial"/>
                <w:b/>
                <w:sz w:val="20"/>
                <w:lang w:val="en-NZ" w:eastAsia="en-GB"/>
              </w:rPr>
              <w:t>Time</w:t>
            </w:r>
          </w:p>
        </w:tc>
        <w:tc>
          <w:tcPr>
            <w:tcW w:w="8221" w:type="dxa"/>
            <w:tcBorders>
              <w:top w:val="single" w:sz="4" w:space="0" w:color="auto"/>
            </w:tcBorders>
            <w:shd w:val="clear" w:color="auto" w:fill="F2F2F2" w:themeFill="background1" w:themeFillShade="F2"/>
          </w:tcPr>
          <w:p w14:paraId="47074633" w14:textId="77777777" w:rsidR="006C4833" w:rsidRPr="00826455" w:rsidRDefault="006C4833" w:rsidP="00C34E9F">
            <w:pPr>
              <w:spacing w:before="80" w:after="80"/>
              <w:ind w:left="776"/>
              <w:rPr>
                <w:rFonts w:cs="Arial"/>
                <w:b/>
                <w:sz w:val="20"/>
                <w:lang w:val="en-NZ" w:eastAsia="en-GB"/>
              </w:rPr>
            </w:pPr>
            <w:r w:rsidRPr="00826455">
              <w:rPr>
                <w:rFonts w:cs="Arial"/>
                <w:b/>
                <w:sz w:val="20"/>
                <w:lang w:val="en-NZ" w:eastAsia="en-GB"/>
              </w:rPr>
              <w:t>Item of business</w:t>
            </w:r>
          </w:p>
        </w:tc>
      </w:tr>
      <w:tr w:rsidR="006C4833" w14:paraId="4C9D4C2A" w14:textId="77777777" w:rsidTr="00435DD0">
        <w:tc>
          <w:tcPr>
            <w:tcW w:w="1555" w:type="dxa"/>
            <w:shd w:val="clear" w:color="auto" w:fill="F2F2F2" w:themeFill="background1" w:themeFillShade="F2"/>
          </w:tcPr>
          <w:p w14:paraId="5AAFF7CB" w14:textId="77777777" w:rsidR="006C4833" w:rsidRPr="00B25BF8" w:rsidRDefault="00B25BF8" w:rsidP="00E24E77">
            <w:pPr>
              <w:spacing w:before="80" w:after="80"/>
              <w:rPr>
                <w:rFonts w:cs="Arial"/>
                <w:sz w:val="20"/>
                <w:lang w:val="en-NZ" w:eastAsia="en-GB"/>
              </w:rPr>
            </w:pPr>
            <w:r w:rsidRPr="00B25BF8">
              <w:rPr>
                <w:rFonts w:cs="Arial"/>
                <w:sz w:val="20"/>
                <w:lang w:val="en-NZ" w:eastAsia="en-GB"/>
              </w:rPr>
              <w:t>11:30am</w:t>
            </w:r>
          </w:p>
        </w:tc>
        <w:tc>
          <w:tcPr>
            <w:tcW w:w="8221" w:type="dxa"/>
            <w:shd w:val="clear" w:color="auto" w:fill="F2F2F2" w:themeFill="background1" w:themeFillShade="F2"/>
          </w:tcPr>
          <w:p w14:paraId="2BC20096" w14:textId="77777777" w:rsidR="006C4833" w:rsidRPr="00B25BF8" w:rsidRDefault="006C4833" w:rsidP="00C34E9F">
            <w:pPr>
              <w:spacing w:before="80" w:after="80"/>
              <w:ind w:left="776"/>
              <w:rPr>
                <w:rFonts w:cs="Arial"/>
                <w:sz w:val="20"/>
                <w:lang w:val="en-NZ" w:eastAsia="en-GB"/>
              </w:rPr>
            </w:pPr>
            <w:r w:rsidRPr="00B25BF8">
              <w:rPr>
                <w:rFonts w:cs="Arial"/>
                <w:sz w:val="20"/>
                <w:lang w:val="en-NZ" w:eastAsia="en-GB"/>
              </w:rPr>
              <w:t>Welcome</w:t>
            </w:r>
          </w:p>
        </w:tc>
      </w:tr>
      <w:tr w:rsidR="007F56D5" w14:paraId="55B32328" w14:textId="77777777" w:rsidTr="00435DD0">
        <w:tc>
          <w:tcPr>
            <w:tcW w:w="1555" w:type="dxa"/>
            <w:shd w:val="clear" w:color="auto" w:fill="F2F2F2" w:themeFill="background1" w:themeFillShade="F2"/>
          </w:tcPr>
          <w:p w14:paraId="497FC0A6" w14:textId="77777777" w:rsidR="007F56D5" w:rsidRPr="00B25BF8" w:rsidRDefault="00B25BF8" w:rsidP="00E24E77">
            <w:pPr>
              <w:spacing w:before="80" w:after="80"/>
              <w:rPr>
                <w:rFonts w:cs="Arial"/>
                <w:sz w:val="20"/>
                <w:lang w:val="en-NZ" w:eastAsia="en-GB"/>
              </w:rPr>
            </w:pPr>
            <w:r w:rsidRPr="00B25BF8">
              <w:rPr>
                <w:rFonts w:cs="Arial"/>
                <w:sz w:val="20"/>
                <w:lang w:val="en-NZ" w:eastAsia="en-GB"/>
              </w:rPr>
              <w:t>11:35am</w:t>
            </w:r>
          </w:p>
        </w:tc>
        <w:tc>
          <w:tcPr>
            <w:tcW w:w="8221" w:type="dxa"/>
            <w:shd w:val="clear" w:color="auto" w:fill="F2F2F2" w:themeFill="background1" w:themeFillShade="F2"/>
          </w:tcPr>
          <w:p w14:paraId="450E6E88" w14:textId="77777777" w:rsidR="007F56D5" w:rsidRPr="00B25BF8" w:rsidRDefault="007F56D5" w:rsidP="00C34E9F">
            <w:pPr>
              <w:spacing w:before="80" w:after="80"/>
              <w:ind w:left="776"/>
              <w:rPr>
                <w:rFonts w:cs="Arial"/>
                <w:sz w:val="20"/>
                <w:lang w:val="en-NZ" w:eastAsia="en-GB"/>
              </w:rPr>
            </w:pPr>
            <w:r w:rsidRPr="00B25BF8">
              <w:rPr>
                <w:rFonts w:cs="Arial"/>
                <w:sz w:val="20"/>
                <w:lang w:val="en-NZ" w:eastAsia="en-GB"/>
              </w:rPr>
              <w:t>Confirmation of minutes of meeting of 10 July 2018</w:t>
            </w:r>
          </w:p>
        </w:tc>
      </w:tr>
      <w:tr w:rsidR="007F56D5" w14:paraId="200883B6" w14:textId="77777777" w:rsidTr="00435DD0">
        <w:tc>
          <w:tcPr>
            <w:tcW w:w="1555" w:type="dxa"/>
            <w:shd w:val="clear" w:color="auto" w:fill="F2F2F2" w:themeFill="background1" w:themeFillShade="F2"/>
          </w:tcPr>
          <w:p w14:paraId="5458A7DF" w14:textId="77777777" w:rsidR="007F56D5" w:rsidRPr="00B25BF8" w:rsidRDefault="00B25BF8" w:rsidP="00E24E77">
            <w:pPr>
              <w:spacing w:before="80" w:after="80"/>
              <w:rPr>
                <w:rFonts w:cs="Arial"/>
                <w:sz w:val="20"/>
                <w:lang w:val="en-NZ" w:eastAsia="en-GB"/>
              </w:rPr>
            </w:pPr>
            <w:r w:rsidRPr="00B25BF8">
              <w:rPr>
                <w:rFonts w:cs="Arial"/>
                <w:sz w:val="20"/>
                <w:lang w:val="en-NZ" w:eastAsia="en-GB"/>
              </w:rPr>
              <w:t>11:45am</w:t>
            </w:r>
          </w:p>
        </w:tc>
        <w:tc>
          <w:tcPr>
            <w:tcW w:w="8221" w:type="dxa"/>
            <w:shd w:val="clear" w:color="auto" w:fill="F2F2F2" w:themeFill="background1" w:themeFillShade="F2"/>
          </w:tcPr>
          <w:p w14:paraId="682CF6E4" w14:textId="77777777" w:rsidR="007F56D5" w:rsidRPr="00B25BF8" w:rsidRDefault="007F56D5" w:rsidP="00C34E9F">
            <w:pPr>
              <w:spacing w:before="80" w:after="80"/>
              <w:ind w:left="776"/>
              <w:rPr>
                <w:rFonts w:cs="Arial"/>
                <w:sz w:val="20"/>
                <w:lang w:val="en-NZ" w:eastAsia="en-GB"/>
              </w:rPr>
            </w:pPr>
            <w:r w:rsidRPr="00B25BF8">
              <w:rPr>
                <w:rFonts w:cs="Arial"/>
                <w:sz w:val="20"/>
                <w:lang w:val="en-NZ" w:eastAsia="en-GB"/>
              </w:rPr>
              <w:t>New applications (see over for details)</w:t>
            </w:r>
          </w:p>
        </w:tc>
      </w:tr>
      <w:tr w:rsidR="00826455" w14:paraId="743ACB5F" w14:textId="77777777" w:rsidTr="00435DD0">
        <w:tc>
          <w:tcPr>
            <w:tcW w:w="1555" w:type="dxa"/>
            <w:shd w:val="clear" w:color="auto" w:fill="F2F2F2" w:themeFill="background1" w:themeFillShade="F2"/>
          </w:tcPr>
          <w:p w14:paraId="01B1B2C4" w14:textId="77777777" w:rsidR="00826455" w:rsidRPr="00B25BF8" w:rsidRDefault="00826455" w:rsidP="00E24E77">
            <w:pPr>
              <w:spacing w:before="80" w:after="80"/>
              <w:rPr>
                <w:rFonts w:cs="Arial"/>
                <w:sz w:val="20"/>
                <w:lang w:val="en-NZ" w:eastAsia="en-GB"/>
              </w:rPr>
            </w:pPr>
          </w:p>
        </w:tc>
        <w:tc>
          <w:tcPr>
            <w:tcW w:w="8221" w:type="dxa"/>
            <w:shd w:val="clear" w:color="auto" w:fill="F2F2F2" w:themeFill="background1" w:themeFillShade="F2"/>
          </w:tcPr>
          <w:p w14:paraId="1923ADEC" w14:textId="77777777" w:rsidR="00826455" w:rsidRPr="00B25BF8" w:rsidRDefault="00826455" w:rsidP="00C34E9F">
            <w:pPr>
              <w:ind w:left="776"/>
              <w:rPr>
                <w:rFonts w:cs="Arial"/>
                <w:sz w:val="20"/>
                <w:lang w:val="en-NZ" w:eastAsia="en-GB"/>
              </w:rPr>
            </w:pPr>
            <w:r w:rsidRPr="00B25BF8">
              <w:rPr>
                <w:rFonts w:cs="Arial"/>
                <w:sz w:val="20"/>
                <w:lang w:val="en-NZ" w:eastAsia="en-GB"/>
              </w:rPr>
              <w:t xml:space="preserve"> </w:t>
            </w:r>
            <w:proofErr w:type="spellStart"/>
            <w:r w:rsidRPr="00B25BF8">
              <w:rPr>
                <w:rFonts w:cs="Arial"/>
                <w:sz w:val="20"/>
                <w:lang w:val="en-NZ" w:eastAsia="en-GB"/>
              </w:rPr>
              <w:t>i</w:t>
            </w:r>
            <w:proofErr w:type="spellEnd"/>
            <w:r w:rsidRPr="00B25BF8">
              <w:rPr>
                <w:rFonts w:cs="Arial"/>
                <w:sz w:val="20"/>
                <w:lang w:val="en-NZ" w:eastAsia="en-GB"/>
              </w:rPr>
              <w:t xml:space="preserve"> 18/STH/146</w:t>
            </w:r>
          </w:p>
          <w:p w14:paraId="08D3EA5E" w14:textId="77777777" w:rsidR="00826455" w:rsidRPr="00B25BF8" w:rsidRDefault="00826455" w:rsidP="00C34E9F">
            <w:pPr>
              <w:ind w:left="776"/>
              <w:rPr>
                <w:rFonts w:cs="Arial"/>
                <w:sz w:val="20"/>
                <w:lang w:val="en-NZ" w:eastAsia="en-GB"/>
              </w:rPr>
            </w:pPr>
            <w:r w:rsidRPr="00B25BF8">
              <w:rPr>
                <w:rFonts w:cs="Arial"/>
                <w:sz w:val="20"/>
                <w:lang w:val="en-NZ" w:eastAsia="en-GB"/>
              </w:rPr>
              <w:t xml:space="preserve">  ii 18/STH/155</w:t>
            </w:r>
          </w:p>
          <w:p w14:paraId="44D2C209" w14:textId="77777777" w:rsidR="00826455" w:rsidRPr="00B25BF8" w:rsidRDefault="00826455" w:rsidP="00C34E9F">
            <w:pPr>
              <w:ind w:left="776"/>
              <w:rPr>
                <w:rFonts w:cs="Arial"/>
                <w:sz w:val="20"/>
                <w:lang w:val="en-NZ" w:eastAsia="en-GB"/>
              </w:rPr>
            </w:pPr>
            <w:r w:rsidRPr="00B25BF8">
              <w:rPr>
                <w:rFonts w:cs="Arial"/>
                <w:sz w:val="20"/>
                <w:lang w:val="en-NZ" w:eastAsia="en-GB"/>
              </w:rPr>
              <w:t xml:space="preserve">  iii 18/STH/156</w:t>
            </w:r>
          </w:p>
          <w:p w14:paraId="646A9B59" w14:textId="77777777" w:rsidR="00826455" w:rsidRPr="00B25BF8" w:rsidRDefault="00826455" w:rsidP="00C34E9F">
            <w:pPr>
              <w:ind w:left="776"/>
              <w:rPr>
                <w:rFonts w:cs="Arial"/>
                <w:sz w:val="20"/>
                <w:lang w:val="en-NZ" w:eastAsia="en-GB"/>
              </w:rPr>
            </w:pPr>
            <w:r w:rsidRPr="00B25BF8">
              <w:rPr>
                <w:rFonts w:cs="Arial"/>
                <w:sz w:val="20"/>
                <w:lang w:val="en-NZ" w:eastAsia="en-GB"/>
              </w:rPr>
              <w:t xml:space="preserve">  iv 18/STH/161</w:t>
            </w:r>
          </w:p>
          <w:p w14:paraId="68D69B7E" w14:textId="77777777" w:rsidR="00826455" w:rsidRPr="00B25BF8" w:rsidRDefault="00826455" w:rsidP="00C34E9F">
            <w:pPr>
              <w:ind w:left="776"/>
              <w:rPr>
                <w:rFonts w:cs="Arial"/>
                <w:sz w:val="20"/>
                <w:lang w:val="en-NZ" w:eastAsia="en-GB"/>
              </w:rPr>
            </w:pPr>
            <w:r w:rsidRPr="00B25BF8">
              <w:rPr>
                <w:rFonts w:cs="Arial"/>
                <w:sz w:val="20"/>
                <w:lang w:val="en-NZ" w:eastAsia="en-GB"/>
              </w:rPr>
              <w:t xml:space="preserve">  v 18/STH/162</w:t>
            </w:r>
          </w:p>
          <w:p w14:paraId="0C181BC6" w14:textId="77777777" w:rsidR="00826455" w:rsidRPr="00B25BF8" w:rsidRDefault="00826455" w:rsidP="00C34E9F">
            <w:pPr>
              <w:ind w:left="776"/>
              <w:rPr>
                <w:rFonts w:cs="Arial"/>
                <w:sz w:val="20"/>
                <w:lang w:val="en-NZ" w:eastAsia="en-GB"/>
              </w:rPr>
            </w:pPr>
            <w:r w:rsidRPr="00B25BF8">
              <w:rPr>
                <w:rFonts w:cs="Arial"/>
                <w:sz w:val="20"/>
                <w:lang w:val="en-NZ" w:eastAsia="en-GB"/>
              </w:rPr>
              <w:t xml:space="preserve">  vi 18/STH/163</w:t>
            </w:r>
          </w:p>
          <w:p w14:paraId="13EE3D18" w14:textId="77777777" w:rsidR="00826455" w:rsidRPr="00B25BF8" w:rsidRDefault="00826455" w:rsidP="00C34E9F">
            <w:pPr>
              <w:ind w:left="776"/>
              <w:rPr>
                <w:rFonts w:cs="Arial"/>
                <w:sz w:val="20"/>
                <w:lang w:val="en-NZ" w:eastAsia="en-GB"/>
              </w:rPr>
            </w:pPr>
            <w:r w:rsidRPr="00B25BF8">
              <w:rPr>
                <w:rFonts w:cs="Arial"/>
                <w:sz w:val="20"/>
                <w:lang w:val="en-NZ" w:eastAsia="en-GB"/>
              </w:rPr>
              <w:t xml:space="preserve">  vii 18/STH/164</w:t>
            </w:r>
          </w:p>
          <w:p w14:paraId="35AA841B" w14:textId="77777777" w:rsidR="00826455" w:rsidRPr="00B25BF8" w:rsidRDefault="00826455" w:rsidP="00C34E9F">
            <w:pPr>
              <w:ind w:left="776"/>
              <w:rPr>
                <w:rFonts w:cs="Arial"/>
                <w:sz w:val="20"/>
                <w:lang w:val="en-NZ" w:eastAsia="en-GB"/>
              </w:rPr>
            </w:pPr>
            <w:r w:rsidRPr="00B25BF8">
              <w:rPr>
                <w:rFonts w:cs="Arial"/>
                <w:sz w:val="20"/>
                <w:lang w:val="en-NZ" w:eastAsia="en-GB"/>
              </w:rPr>
              <w:t xml:space="preserve">  viii 18/STH/165</w:t>
            </w:r>
          </w:p>
          <w:p w14:paraId="699AD719" w14:textId="77777777" w:rsidR="00826455" w:rsidRPr="00B25BF8" w:rsidRDefault="00826455" w:rsidP="00C34E9F">
            <w:pPr>
              <w:ind w:left="776"/>
              <w:rPr>
                <w:rFonts w:cs="Arial"/>
                <w:sz w:val="20"/>
                <w:lang w:val="en-NZ" w:eastAsia="en-GB"/>
              </w:rPr>
            </w:pPr>
            <w:r w:rsidRPr="00B25BF8">
              <w:rPr>
                <w:rFonts w:cs="Arial"/>
                <w:sz w:val="20"/>
                <w:lang w:val="en-NZ" w:eastAsia="en-GB"/>
              </w:rPr>
              <w:t xml:space="preserve">  ix 18/STH/167</w:t>
            </w:r>
          </w:p>
        </w:tc>
      </w:tr>
      <w:tr w:rsidR="00826455" w14:paraId="3F12E2C2" w14:textId="77777777" w:rsidTr="00435DD0">
        <w:tc>
          <w:tcPr>
            <w:tcW w:w="1555" w:type="dxa"/>
            <w:shd w:val="clear" w:color="auto" w:fill="F2F2F2" w:themeFill="background1" w:themeFillShade="F2"/>
          </w:tcPr>
          <w:p w14:paraId="0E98EDEE" w14:textId="77777777" w:rsidR="00826455" w:rsidRPr="00B25BF8" w:rsidRDefault="00B25BF8" w:rsidP="00826455">
            <w:pPr>
              <w:spacing w:before="80" w:after="80"/>
              <w:rPr>
                <w:rFonts w:cs="Arial"/>
                <w:sz w:val="20"/>
                <w:lang w:val="en-NZ" w:eastAsia="en-GB"/>
              </w:rPr>
            </w:pPr>
            <w:r w:rsidRPr="00B25BF8">
              <w:rPr>
                <w:rFonts w:cs="Arial"/>
                <w:sz w:val="20"/>
                <w:lang w:val="en-NZ" w:eastAsia="en-GB"/>
              </w:rPr>
              <w:t>3:30pm</w:t>
            </w:r>
          </w:p>
        </w:tc>
        <w:tc>
          <w:tcPr>
            <w:tcW w:w="8221" w:type="dxa"/>
            <w:shd w:val="clear" w:color="auto" w:fill="F2F2F2" w:themeFill="background1" w:themeFillShade="F2"/>
          </w:tcPr>
          <w:p w14:paraId="1BEC8507" w14:textId="77777777" w:rsidR="00826455" w:rsidRPr="00B25BF8" w:rsidRDefault="00826455" w:rsidP="00C34E9F">
            <w:pPr>
              <w:spacing w:before="80" w:after="80"/>
              <w:ind w:left="776"/>
              <w:rPr>
                <w:rFonts w:cs="Arial"/>
                <w:sz w:val="20"/>
                <w:lang w:val="en-NZ" w:eastAsia="en-GB"/>
              </w:rPr>
            </w:pPr>
            <w:r w:rsidRPr="00B25BF8">
              <w:rPr>
                <w:rFonts w:cs="Arial"/>
                <w:sz w:val="20"/>
                <w:lang w:val="en-NZ" w:eastAsia="en-GB"/>
              </w:rPr>
              <w:t>General business:</w:t>
            </w:r>
          </w:p>
          <w:p w14:paraId="5BB80E8B" w14:textId="77777777" w:rsidR="00826455" w:rsidRPr="00B25BF8" w:rsidRDefault="00826455" w:rsidP="00C34E9F">
            <w:pPr>
              <w:spacing w:before="80" w:after="80"/>
              <w:ind w:left="776"/>
              <w:rPr>
                <w:rFonts w:cs="Arial"/>
                <w:sz w:val="20"/>
                <w:lang w:val="en-NZ" w:eastAsia="en-GB"/>
              </w:rPr>
            </w:pPr>
            <w:r w:rsidRPr="00B25BF8">
              <w:rPr>
                <w:rFonts w:cs="Arial"/>
                <w:sz w:val="20"/>
                <w:lang w:val="en-NZ" w:eastAsia="en-GB"/>
              </w:rPr>
              <w:t>Noting section of agenda</w:t>
            </w:r>
          </w:p>
        </w:tc>
      </w:tr>
      <w:tr w:rsidR="00826455" w14:paraId="50D7739A" w14:textId="77777777" w:rsidTr="00435DD0">
        <w:tc>
          <w:tcPr>
            <w:tcW w:w="1555" w:type="dxa"/>
            <w:tcBorders>
              <w:bottom w:val="single" w:sz="4" w:space="0" w:color="auto"/>
            </w:tcBorders>
            <w:shd w:val="clear" w:color="auto" w:fill="F2F2F2" w:themeFill="background1" w:themeFillShade="F2"/>
          </w:tcPr>
          <w:p w14:paraId="5291F468" w14:textId="77777777" w:rsidR="00826455" w:rsidRPr="00B25BF8" w:rsidRDefault="00B25BF8" w:rsidP="00826455">
            <w:pPr>
              <w:spacing w:before="80" w:after="80"/>
              <w:rPr>
                <w:rFonts w:cs="Arial"/>
                <w:sz w:val="20"/>
                <w:lang w:val="en-NZ" w:eastAsia="en-GB"/>
              </w:rPr>
            </w:pPr>
            <w:r w:rsidRPr="00B25BF8">
              <w:rPr>
                <w:rFonts w:cs="Arial"/>
                <w:sz w:val="20"/>
                <w:lang w:val="en-NZ" w:eastAsia="en-GB"/>
              </w:rPr>
              <w:t>3:45pm</w:t>
            </w:r>
          </w:p>
        </w:tc>
        <w:tc>
          <w:tcPr>
            <w:tcW w:w="8221" w:type="dxa"/>
            <w:tcBorders>
              <w:bottom w:val="single" w:sz="4" w:space="0" w:color="auto"/>
            </w:tcBorders>
            <w:shd w:val="clear" w:color="auto" w:fill="F2F2F2" w:themeFill="background1" w:themeFillShade="F2"/>
          </w:tcPr>
          <w:p w14:paraId="445A2202" w14:textId="77777777" w:rsidR="00826455" w:rsidRPr="00B25BF8" w:rsidRDefault="00826455" w:rsidP="00C34E9F">
            <w:pPr>
              <w:spacing w:before="80" w:after="80"/>
              <w:ind w:left="776"/>
              <w:rPr>
                <w:rFonts w:cs="Arial"/>
                <w:sz w:val="20"/>
                <w:lang w:val="en-NZ" w:eastAsia="en-GB"/>
              </w:rPr>
            </w:pPr>
            <w:r w:rsidRPr="00B25BF8">
              <w:rPr>
                <w:rFonts w:cs="Arial"/>
                <w:sz w:val="20"/>
                <w:lang w:val="en-NZ" w:eastAsia="en-GB"/>
              </w:rPr>
              <w:t>Meeting ends</w:t>
            </w:r>
          </w:p>
        </w:tc>
      </w:tr>
    </w:tbl>
    <w:p w14:paraId="747AC2B8" w14:textId="77777777" w:rsidR="007F56D5" w:rsidRPr="00522B40" w:rsidRDefault="007F56D5" w:rsidP="00E24E77">
      <w:pPr>
        <w:spacing w:before="80" w:after="80"/>
        <w:rPr>
          <w:rFonts w:cs="Arial"/>
          <w:sz w:val="20"/>
          <w:lang w:val="en-NZ"/>
        </w:rPr>
      </w:pPr>
    </w:p>
    <w:p w14:paraId="248CFCA4" w14:textId="77777777" w:rsidR="00E24E77" w:rsidRDefault="00E24E77" w:rsidP="00E24E77">
      <w:pPr>
        <w:spacing w:before="80" w:after="80"/>
        <w:rPr>
          <w:rFonts w:cs="Arial"/>
          <w:sz w:val="24"/>
          <w:szCs w:val="24"/>
          <w:lang w:val="en-NZ"/>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0" w:type="dxa"/>
          <w:left w:w="70" w:type="dxa"/>
          <w:bottom w:w="20" w:type="dxa"/>
          <w:right w:w="20" w:type="dxa"/>
        </w:tblCellMar>
        <w:tblLook w:val="0000" w:firstRow="0" w:lastRow="0" w:firstColumn="0" w:lastColumn="0" w:noHBand="0" w:noVBand="0"/>
      </w:tblPr>
      <w:tblGrid>
        <w:gridCol w:w="2700"/>
        <w:gridCol w:w="2600"/>
        <w:gridCol w:w="1300"/>
        <w:gridCol w:w="1200"/>
        <w:gridCol w:w="1200"/>
      </w:tblGrid>
      <w:tr w:rsidR="001563A8" w:rsidRPr="00E20390" w14:paraId="1C20053C" w14:textId="77777777">
        <w:trPr>
          <w:trHeight w:val="240"/>
        </w:trPr>
        <w:tc>
          <w:tcPr>
            <w:tcW w:w="2700" w:type="dxa"/>
            <w:shd w:val="pct12" w:color="auto" w:fill="FFFFFF"/>
            <w:vAlign w:val="center"/>
          </w:tcPr>
          <w:p w14:paraId="4FC4D35A" w14:textId="77777777" w:rsidR="001563A8" w:rsidRPr="00E20390" w:rsidRDefault="001563A8">
            <w:pPr>
              <w:autoSpaceDE w:val="0"/>
              <w:autoSpaceDN w:val="0"/>
              <w:adjustRightInd w:val="0"/>
              <w:rPr>
                <w:sz w:val="16"/>
                <w:szCs w:val="16"/>
              </w:rPr>
            </w:pPr>
            <w:r w:rsidRPr="00E20390">
              <w:rPr>
                <w:b/>
                <w:sz w:val="16"/>
                <w:szCs w:val="16"/>
              </w:rPr>
              <w:t xml:space="preserve">Member Name </w:t>
            </w:r>
            <w:r w:rsidRPr="00E20390">
              <w:rPr>
                <w:sz w:val="16"/>
                <w:szCs w:val="16"/>
              </w:rPr>
              <w:t xml:space="preserve"> </w:t>
            </w:r>
          </w:p>
        </w:tc>
        <w:tc>
          <w:tcPr>
            <w:tcW w:w="2600" w:type="dxa"/>
            <w:shd w:val="pct12" w:color="auto" w:fill="FFFFFF"/>
            <w:vAlign w:val="center"/>
          </w:tcPr>
          <w:p w14:paraId="4CED113D" w14:textId="77777777" w:rsidR="001563A8" w:rsidRPr="00E20390" w:rsidRDefault="001563A8">
            <w:pPr>
              <w:autoSpaceDE w:val="0"/>
              <w:autoSpaceDN w:val="0"/>
              <w:adjustRightInd w:val="0"/>
              <w:rPr>
                <w:sz w:val="16"/>
                <w:szCs w:val="16"/>
              </w:rPr>
            </w:pPr>
            <w:r w:rsidRPr="00E20390">
              <w:rPr>
                <w:b/>
                <w:sz w:val="16"/>
                <w:szCs w:val="16"/>
              </w:rPr>
              <w:t xml:space="preserve">Member Category </w:t>
            </w:r>
            <w:r w:rsidRPr="00E20390">
              <w:rPr>
                <w:sz w:val="16"/>
                <w:szCs w:val="16"/>
              </w:rPr>
              <w:t xml:space="preserve"> </w:t>
            </w:r>
          </w:p>
        </w:tc>
        <w:tc>
          <w:tcPr>
            <w:tcW w:w="1300" w:type="dxa"/>
            <w:shd w:val="pct12" w:color="auto" w:fill="FFFFFF"/>
            <w:vAlign w:val="center"/>
          </w:tcPr>
          <w:p w14:paraId="3DBB406E" w14:textId="77777777" w:rsidR="001563A8" w:rsidRPr="00E20390" w:rsidRDefault="001563A8">
            <w:pPr>
              <w:autoSpaceDE w:val="0"/>
              <w:autoSpaceDN w:val="0"/>
              <w:adjustRightInd w:val="0"/>
              <w:rPr>
                <w:sz w:val="16"/>
                <w:szCs w:val="16"/>
              </w:rPr>
            </w:pPr>
            <w:r w:rsidRPr="00E20390">
              <w:rPr>
                <w:b/>
                <w:sz w:val="16"/>
                <w:szCs w:val="16"/>
              </w:rPr>
              <w:t xml:space="preserve">Appointed </w:t>
            </w:r>
            <w:r w:rsidRPr="00E20390">
              <w:rPr>
                <w:sz w:val="16"/>
                <w:szCs w:val="16"/>
              </w:rPr>
              <w:t xml:space="preserve"> </w:t>
            </w:r>
          </w:p>
        </w:tc>
        <w:tc>
          <w:tcPr>
            <w:tcW w:w="1200" w:type="dxa"/>
            <w:shd w:val="pct12" w:color="auto" w:fill="FFFFFF"/>
            <w:vAlign w:val="center"/>
          </w:tcPr>
          <w:p w14:paraId="53A38BAF" w14:textId="77777777" w:rsidR="001563A8" w:rsidRPr="00E20390" w:rsidRDefault="001563A8">
            <w:pPr>
              <w:autoSpaceDE w:val="0"/>
              <w:autoSpaceDN w:val="0"/>
              <w:adjustRightInd w:val="0"/>
              <w:rPr>
                <w:sz w:val="16"/>
                <w:szCs w:val="16"/>
              </w:rPr>
            </w:pPr>
            <w:r w:rsidRPr="00E20390">
              <w:rPr>
                <w:b/>
                <w:sz w:val="16"/>
                <w:szCs w:val="16"/>
              </w:rPr>
              <w:t xml:space="preserve">Term Expires </w:t>
            </w:r>
            <w:r w:rsidRPr="00E20390">
              <w:rPr>
                <w:sz w:val="16"/>
                <w:szCs w:val="16"/>
              </w:rPr>
              <w:t xml:space="preserve"> </w:t>
            </w:r>
          </w:p>
        </w:tc>
        <w:tc>
          <w:tcPr>
            <w:tcW w:w="1200" w:type="dxa"/>
            <w:shd w:val="pct12" w:color="auto" w:fill="FFFFFF"/>
            <w:vAlign w:val="center"/>
          </w:tcPr>
          <w:p w14:paraId="44329C9B" w14:textId="77777777" w:rsidR="001563A8" w:rsidRPr="00E20390" w:rsidRDefault="001563A8">
            <w:pPr>
              <w:autoSpaceDE w:val="0"/>
              <w:autoSpaceDN w:val="0"/>
              <w:adjustRightInd w:val="0"/>
              <w:rPr>
                <w:sz w:val="16"/>
                <w:szCs w:val="16"/>
              </w:rPr>
            </w:pPr>
            <w:r w:rsidRPr="00E20390">
              <w:rPr>
                <w:b/>
                <w:sz w:val="16"/>
                <w:szCs w:val="16"/>
              </w:rPr>
              <w:t xml:space="preserve">Apologies? </w:t>
            </w:r>
            <w:r w:rsidRPr="00E20390">
              <w:rPr>
                <w:sz w:val="16"/>
                <w:szCs w:val="16"/>
              </w:rPr>
              <w:t xml:space="preserve"> </w:t>
            </w:r>
          </w:p>
        </w:tc>
      </w:tr>
      <w:tr w:rsidR="001563A8" w:rsidRPr="00E20390" w14:paraId="42916317" w14:textId="77777777">
        <w:trPr>
          <w:trHeight w:val="280"/>
        </w:trPr>
        <w:tc>
          <w:tcPr>
            <w:tcW w:w="2700" w:type="dxa"/>
          </w:tcPr>
          <w:p w14:paraId="13758340" w14:textId="77777777" w:rsidR="001563A8" w:rsidRPr="00E20390" w:rsidRDefault="001563A8">
            <w:pPr>
              <w:autoSpaceDE w:val="0"/>
              <w:autoSpaceDN w:val="0"/>
              <w:adjustRightInd w:val="0"/>
              <w:rPr>
                <w:sz w:val="16"/>
                <w:szCs w:val="16"/>
              </w:rPr>
            </w:pPr>
            <w:r w:rsidRPr="00E20390">
              <w:rPr>
                <w:sz w:val="16"/>
                <w:szCs w:val="16"/>
              </w:rPr>
              <w:t xml:space="preserve">Ms Raewyn </w:t>
            </w:r>
            <w:proofErr w:type="spellStart"/>
            <w:r w:rsidRPr="00E20390">
              <w:rPr>
                <w:sz w:val="16"/>
                <w:szCs w:val="16"/>
              </w:rPr>
              <w:t>Idoine</w:t>
            </w:r>
            <w:proofErr w:type="spellEnd"/>
            <w:r w:rsidRPr="00E20390">
              <w:rPr>
                <w:sz w:val="16"/>
                <w:szCs w:val="16"/>
              </w:rPr>
              <w:t xml:space="preserve"> </w:t>
            </w:r>
          </w:p>
        </w:tc>
        <w:tc>
          <w:tcPr>
            <w:tcW w:w="2600" w:type="dxa"/>
          </w:tcPr>
          <w:p w14:paraId="1E38E76C" w14:textId="77777777" w:rsidR="001563A8" w:rsidRPr="00E20390" w:rsidRDefault="001563A8">
            <w:pPr>
              <w:autoSpaceDE w:val="0"/>
              <w:autoSpaceDN w:val="0"/>
              <w:adjustRightInd w:val="0"/>
              <w:rPr>
                <w:sz w:val="16"/>
                <w:szCs w:val="16"/>
              </w:rPr>
            </w:pPr>
            <w:r w:rsidRPr="00E20390">
              <w:rPr>
                <w:sz w:val="16"/>
                <w:szCs w:val="16"/>
              </w:rPr>
              <w:t xml:space="preserve">Lay (consumer/community perspectives) </w:t>
            </w:r>
          </w:p>
        </w:tc>
        <w:tc>
          <w:tcPr>
            <w:tcW w:w="1300" w:type="dxa"/>
          </w:tcPr>
          <w:p w14:paraId="0812E46B" w14:textId="77777777" w:rsidR="001563A8" w:rsidRPr="00E20390" w:rsidRDefault="001563A8">
            <w:pPr>
              <w:autoSpaceDE w:val="0"/>
              <w:autoSpaceDN w:val="0"/>
              <w:adjustRightInd w:val="0"/>
              <w:rPr>
                <w:sz w:val="16"/>
                <w:szCs w:val="16"/>
              </w:rPr>
            </w:pPr>
            <w:r w:rsidRPr="00E20390">
              <w:rPr>
                <w:sz w:val="16"/>
                <w:szCs w:val="16"/>
              </w:rPr>
              <w:t xml:space="preserve">27/10/2015 </w:t>
            </w:r>
          </w:p>
        </w:tc>
        <w:tc>
          <w:tcPr>
            <w:tcW w:w="1200" w:type="dxa"/>
          </w:tcPr>
          <w:p w14:paraId="57D1899A" w14:textId="77777777" w:rsidR="001563A8" w:rsidRPr="00E20390" w:rsidRDefault="001563A8">
            <w:pPr>
              <w:autoSpaceDE w:val="0"/>
              <w:autoSpaceDN w:val="0"/>
              <w:adjustRightInd w:val="0"/>
              <w:rPr>
                <w:sz w:val="16"/>
                <w:szCs w:val="16"/>
              </w:rPr>
            </w:pPr>
            <w:r w:rsidRPr="00E20390">
              <w:rPr>
                <w:sz w:val="16"/>
                <w:szCs w:val="16"/>
              </w:rPr>
              <w:t xml:space="preserve">27/10/2018 </w:t>
            </w:r>
          </w:p>
        </w:tc>
        <w:tc>
          <w:tcPr>
            <w:tcW w:w="1200" w:type="dxa"/>
          </w:tcPr>
          <w:p w14:paraId="1C98C3A5" w14:textId="77777777" w:rsidR="001563A8" w:rsidRPr="00E20390" w:rsidRDefault="001563A8">
            <w:pPr>
              <w:autoSpaceDE w:val="0"/>
              <w:autoSpaceDN w:val="0"/>
              <w:adjustRightInd w:val="0"/>
              <w:rPr>
                <w:sz w:val="16"/>
                <w:szCs w:val="16"/>
              </w:rPr>
            </w:pPr>
            <w:r w:rsidRPr="00E20390">
              <w:rPr>
                <w:sz w:val="16"/>
                <w:szCs w:val="16"/>
              </w:rPr>
              <w:t xml:space="preserve">Present </w:t>
            </w:r>
          </w:p>
        </w:tc>
      </w:tr>
      <w:tr w:rsidR="001563A8" w:rsidRPr="00E20390" w14:paraId="5966AFC9" w14:textId="77777777">
        <w:trPr>
          <w:trHeight w:val="280"/>
        </w:trPr>
        <w:tc>
          <w:tcPr>
            <w:tcW w:w="2700" w:type="dxa"/>
          </w:tcPr>
          <w:p w14:paraId="5E933F26" w14:textId="77777777" w:rsidR="001563A8" w:rsidRPr="00E20390" w:rsidRDefault="001563A8">
            <w:pPr>
              <w:autoSpaceDE w:val="0"/>
              <w:autoSpaceDN w:val="0"/>
              <w:adjustRightInd w:val="0"/>
              <w:rPr>
                <w:sz w:val="16"/>
                <w:szCs w:val="16"/>
              </w:rPr>
            </w:pPr>
            <w:r w:rsidRPr="00E20390">
              <w:rPr>
                <w:sz w:val="16"/>
                <w:szCs w:val="16"/>
              </w:rPr>
              <w:t xml:space="preserve">Dr Sarah </w:t>
            </w:r>
            <w:proofErr w:type="spellStart"/>
            <w:r w:rsidRPr="00E20390">
              <w:rPr>
                <w:sz w:val="16"/>
                <w:szCs w:val="16"/>
              </w:rPr>
              <w:t>Gunningham</w:t>
            </w:r>
            <w:proofErr w:type="spellEnd"/>
            <w:r w:rsidRPr="00E20390">
              <w:rPr>
                <w:sz w:val="16"/>
                <w:szCs w:val="16"/>
              </w:rPr>
              <w:t xml:space="preserve"> </w:t>
            </w:r>
          </w:p>
        </w:tc>
        <w:tc>
          <w:tcPr>
            <w:tcW w:w="2600" w:type="dxa"/>
          </w:tcPr>
          <w:p w14:paraId="51EA6DD2" w14:textId="77777777" w:rsidR="001563A8" w:rsidRPr="00E20390" w:rsidRDefault="001563A8">
            <w:pPr>
              <w:autoSpaceDE w:val="0"/>
              <w:autoSpaceDN w:val="0"/>
              <w:adjustRightInd w:val="0"/>
              <w:rPr>
                <w:sz w:val="16"/>
                <w:szCs w:val="16"/>
              </w:rPr>
            </w:pPr>
            <w:r w:rsidRPr="00E20390">
              <w:rPr>
                <w:sz w:val="16"/>
                <w:szCs w:val="16"/>
              </w:rPr>
              <w:t xml:space="preserve">Non-lay (intervention studies) </w:t>
            </w:r>
          </w:p>
        </w:tc>
        <w:tc>
          <w:tcPr>
            <w:tcW w:w="1300" w:type="dxa"/>
          </w:tcPr>
          <w:p w14:paraId="2983E30A" w14:textId="77777777" w:rsidR="001563A8" w:rsidRPr="00E20390" w:rsidRDefault="001563A8">
            <w:pPr>
              <w:autoSpaceDE w:val="0"/>
              <w:autoSpaceDN w:val="0"/>
              <w:adjustRightInd w:val="0"/>
              <w:rPr>
                <w:sz w:val="16"/>
                <w:szCs w:val="16"/>
              </w:rPr>
            </w:pPr>
            <w:r w:rsidRPr="00E20390">
              <w:rPr>
                <w:sz w:val="16"/>
                <w:szCs w:val="16"/>
              </w:rPr>
              <w:t xml:space="preserve">27/10/2015 </w:t>
            </w:r>
          </w:p>
        </w:tc>
        <w:tc>
          <w:tcPr>
            <w:tcW w:w="1200" w:type="dxa"/>
          </w:tcPr>
          <w:p w14:paraId="43A9B0A1" w14:textId="77777777" w:rsidR="001563A8" w:rsidRPr="00E20390" w:rsidRDefault="001563A8">
            <w:pPr>
              <w:autoSpaceDE w:val="0"/>
              <w:autoSpaceDN w:val="0"/>
              <w:adjustRightInd w:val="0"/>
              <w:rPr>
                <w:sz w:val="16"/>
                <w:szCs w:val="16"/>
              </w:rPr>
            </w:pPr>
            <w:r w:rsidRPr="00E20390">
              <w:rPr>
                <w:sz w:val="16"/>
                <w:szCs w:val="16"/>
              </w:rPr>
              <w:t xml:space="preserve">27/10/2018 </w:t>
            </w:r>
          </w:p>
        </w:tc>
        <w:tc>
          <w:tcPr>
            <w:tcW w:w="1200" w:type="dxa"/>
          </w:tcPr>
          <w:p w14:paraId="5FE9DA97" w14:textId="77777777" w:rsidR="001563A8" w:rsidRPr="00E20390" w:rsidRDefault="001563A8">
            <w:pPr>
              <w:autoSpaceDE w:val="0"/>
              <w:autoSpaceDN w:val="0"/>
              <w:adjustRightInd w:val="0"/>
              <w:rPr>
                <w:sz w:val="16"/>
                <w:szCs w:val="16"/>
              </w:rPr>
            </w:pPr>
            <w:r w:rsidRPr="00E20390">
              <w:rPr>
                <w:sz w:val="16"/>
                <w:szCs w:val="16"/>
              </w:rPr>
              <w:t xml:space="preserve">Present </w:t>
            </w:r>
          </w:p>
        </w:tc>
      </w:tr>
      <w:tr w:rsidR="001563A8" w:rsidRPr="00E20390" w14:paraId="00C5E3EF" w14:textId="77777777">
        <w:trPr>
          <w:trHeight w:val="280"/>
        </w:trPr>
        <w:tc>
          <w:tcPr>
            <w:tcW w:w="2700" w:type="dxa"/>
          </w:tcPr>
          <w:p w14:paraId="5372A4A9" w14:textId="77777777" w:rsidR="001563A8" w:rsidRPr="00E20390" w:rsidRDefault="001563A8">
            <w:pPr>
              <w:autoSpaceDE w:val="0"/>
              <w:autoSpaceDN w:val="0"/>
              <w:adjustRightInd w:val="0"/>
              <w:rPr>
                <w:sz w:val="16"/>
                <w:szCs w:val="16"/>
              </w:rPr>
            </w:pPr>
            <w:r w:rsidRPr="00E20390">
              <w:rPr>
                <w:sz w:val="16"/>
                <w:szCs w:val="16"/>
              </w:rPr>
              <w:t xml:space="preserve">Dr Nicola Swain </w:t>
            </w:r>
          </w:p>
        </w:tc>
        <w:tc>
          <w:tcPr>
            <w:tcW w:w="2600" w:type="dxa"/>
          </w:tcPr>
          <w:p w14:paraId="7023BDC9" w14:textId="77777777" w:rsidR="001563A8" w:rsidRPr="00E20390" w:rsidRDefault="001563A8">
            <w:pPr>
              <w:autoSpaceDE w:val="0"/>
              <w:autoSpaceDN w:val="0"/>
              <w:adjustRightInd w:val="0"/>
              <w:rPr>
                <w:sz w:val="16"/>
                <w:szCs w:val="16"/>
              </w:rPr>
            </w:pPr>
            <w:r w:rsidRPr="00E20390">
              <w:rPr>
                <w:sz w:val="16"/>
                <w:szCs w:val="16"/>
              </w:rPr>
              <w:t xml:space="preserve">Non-lay (observational studies) </w:t>
            </w:r>
          </w:p>
        </w:tc>
        <w:tc>
          <w:tcPr>
            <w:tcW w:w="1300" w:type="dxa"/>
          </w:tcPr>
          <w:p w14:paraId="2634B26B" w14:textId="77777777" w:rsidR="001563A8" w:rsidRPr="00E20390" w:rsidRDefault="001563A8">
            <w:pPr>
              <w:autoSpaceDE w:val="0"/>
              <w:autoSpaceDN w:val="0"/>
              <w:adjustRightInd w:val="0"/>
              <w:rPr>
                <w:sz w:val="16"/>
                <w:szCs w:val="16"/>
              </w:rPr>
            </w:pPr>
            <w:r w:rsidRPr="00E20390">
              <w:rPr>
                <w:sz w:val="16"/>
                <w:szCs w:val="16"/>
              </w:rPr>
              <w:t xml:space="preserve">27/10/2015 </w:t>
            </w:r>
          </w:p>
        </w:tc>
        <w:tc>
          <w:tcPr>
            <w:tcW w:w="1200" w:type="dxa"/>
          </w:tcPr>
          <w:p w14:paraId="4EAD8A03" w14:textId="77777777" w:rsidR="001563A8" w:rsidRPr="00E20390" w:rsidRDefault="001563A8">
            <w:pPr>
              <w:autoSpaceDE w:val="0"/>
              <w:autoSpaceDN w:val="0"/>
              <w:adjustRightInd w:val="0"/>
              <w:rPr>
                <w:sz w:val="16"/>
                <w:szCs w:val="16"/>
              </w:rPr>
            </w:pPr>
            <w:r w:rsidRPr="00E20390">
              <w:rPr>
                <w:sz w:val="16"/>
                <w:szCs w:val="16"/>
              </w:rPr>
              <w:t xml:space="preserve">27/10/2018 </w:t>
            </w:r>
          </w:p>
        </w:tc>
        <w:tc>
          <w:tcPr>
            <w:tcW w:w="1200" w:type="dxa"/>
          </w:tcPr>
          <w:p w14:paraId="72947871" w14:textId="77777777" w:rsidR="001563A8" w:rsidRPr="00E20390" w:rsidRDefault="001563A8">
            <w:pPr>
              <w:autoSpaceDE w:val="0"/>
              <w:autoSpaceDN w:val="0"/>
              <w:adjustRightInd w:val="0"/>
              <w:rPr>
                <w:sz w:val="16"/>
                <w:szCs w:val="16"/>
              </w:rPr>
            </w:pPr>
            <w:r w:rsidRPr="00E20390">
              <w:rPr>
                <w:sz w:val="16"/>
                <w:szCs w:val="16"/>
              </w:rPr>
              <w:t xml:space="preserve">Present </w:t>
            </w:r>
          </w:p>
        </w:tc>
      </w:tr>
      <w:tr w:rsidR="001563A8" w:rsidRPr="00E20390" w14:paraId="426AA3A5" w14:textId="77777777">
        <w:trPr>
          <w:trHeight w:val="280"/>
        </w:trPr>
        <w:tc>
          <w:tcPr>
            <w:tcW w:w="2700" w:type="dxa"/>
          </w:tcPr>
          <w:p w14:paraId="42C5FFDF" w14:textId="77777777" w:rsidR="001563A8" w:rsidRPr="00E20390" w:rsidRDefault="001563A8">
            <w:pPr>
              <w:autoSpaceDE w:val="0"/>
              <w:autoSpaceDN w:val="0"/>
              <w:adjustRightInd w:val="0"/>
              <w:rPr>
                <w:sz w:val="16"/>
                <w:szCs w:val="16"/>
              </w:rPr>
            </w:pPr>
            <w:r w:rsidRPr="00E20390">
              <w:rPr>
                <w:sz w:val="16"/>
                <w:szCs w:val="16"/>
              </w:rPr>
              <w:t xml:space="preserve">Dr </w:t>
            </w:r>
            <w:proofErr w:type="spellStart"/>
            <w:r w:rsidRPr="00E20390">
              <w:rPr>
                <w:sz w:val="16"/>
                <w:szCs w:val="16"/>
              </w:rPr>
              <w:t>Devonie</w:t>
            </w:r>
            <w:proofErr w:type="spellEnd"/>
            <w:r w:rsidRPr="00E20390">
              <w:rPr>
                <w:sz w:val="16"/>
                <w:szCs w:val="16"/>
              </w:rPr>
              <w:t xml:space="preserve"> </w:t>
            </w:r>
            <w:proofErr w:type="spellStart"/>
            <w:r w:rsidRPr="00E20390">
              <w:rPr>
                <w:sz w:val="16"/>
                <w:szCs w:val="16"/>
              </w:rPr>
              <w:t>Waaka</w:t>
            </w:r>
            <w:proofErr w:type="spellEnd"/>
            <w:r w:rsidRPr="00E20390">
              <w:rPr>
                <w:sz w:val="16"/>
                <w:szCs w:val="16"/>
              </w:rPr>
              <w:t xml:space="preserve"> </w:t>
            </w:r>
          </w:p>
        </w:tc>
        <w:tc>
          <w:tcPr>
            <w:tcW w:w="2600" w:type="dxa"/>
          </w:tcPr>
          <w:p w14:paraId="40F5E2C2" w14:textId="77777777" w:rsidR="001563A8" w:rsidRPr="00E20390" w:rsidRDefault="001563A8">
            <w:pPr>
              <w:autoSpaceDE w:val="0"/>
              <w:autoSpaceDN w:val="0"/>
              <w:adjustRightInd w:val="0"/>
              <w:rPr>
                <w:sz w:val="16"/>
                <w:szCs w:val="16"/>
              </w:rPr>
            </w:pPr>
            <w:r w:rsidRPr="00E20390">
              <w:rPr>
                <w:sz w:val="16"/>
                <w:szCs w:val="16"/>
              </w:rPr>
              <w:t xml:space="preserve">Non-lay (intervention studies) </w:t>
            </w:r>
          </w:p>
        </w:tc>
        <w:tc>
          <w:tcPr>
            <w:tcW w:w="1300" w:type="dxa"/>
          </w:tcPr>
          <w:p w14:paraId="3408FC20" w14:textId="77777777" w:rsidR="001563A8" w:rsidRPr="00E20390" w:rsidRDefault="001563A8">
            <w:pPr>
              <w:autoSpaceDE w:val="0"/>
              <w:autoSpaceDN w:val="0"/>
              <w:adjustRightInd w:val="0"/>
              <w:rPr>
                <w:sz w:val="16"/>
                <w:szCs w:val="16"/>
              </w:rPr>
            </w:pPr>
            <w:r w:rsidRPr="00E20390">
              <w:rPr>
                <w:sz w:val="16"/>
                <w:szCs w:val="16"/>
              </w:rPr>
              <w:t xml:space="preserve">13/05/2016 </w:t>
            </w:r>
          </w:p>
        </w:tc>
        <w:tc>
          <w:tcPr>
            <w:tcW w:w="1200" w:type="dxa"/>
          </w:tcPr>
          <w:p w14:paraId="57BD34AF" w14:textId="77777777" w:rsidR="001563A8" w:rsidRPr="00E20390" w:rsidRDefault="001563A8">
            <w:pPr>
              <w:autoSpaceDE w:val="0"/>
              <w:autoSpaceDN w:val="0"/>
              <w:adjustRightInd w:val="0"/>
              <w:rPr>
                <w:sz w:val="16"/>
                <w:szCs w:val="16"/>
              </w:rPr>
            </w:pPr>
            <w:r w:rsidRPr="00E20390">
              <w:rPr>
                <w:sz w:val="16"/>
                <w:szCs w:val="16"/>
              </w:rPr>
              <w:t xml:space="preserve">13/05/2019 </w:t>
            </w:r>
          </w:p>
        </w:tc>
        <w:tc>
          <w:tcPr>
            <w:tcW w:w="1200" w:type="dxa"/>
          </w:tcPr>
          <w:p w14:paraId="109B0E58" w14:textId="77777777" w:rsidR="001563A8" w:rsidRPr="00E20390" w:rsidRDefault="001563A8">
            <w:pPr>
              <w:autoSpaceDE w:val="0"/>
              <w:autoSpaceDN w:val="0"/>
              <w:adjustRightInd w:val="0"/>
              <w:rPr>
                <w:sz w:val="16"/>
                <w:szCs w:val="16"/>
              </w:rPr>
            </w:pPr>
            <w:r w:rsidRPr="00E20390">
              <w:rPr>
                <w:sz w:val="16"/>
                <w:szCs w:val="16"/>
              </w:rPr>
              <w:t xml:space="preserve">Present </w:t>
            </w:r>
          </w:p>
        </w:tc>
      </w:tr>
      <w:tr w:rsidR="001563A8" w:rsidRPr="00E20390" w14:paraId="74787CFB" w14:textId="77777777">
        <w:trPr>
          <w:trHeight w:val="280"/>
        </w:trPr>
        <w:tc>
          <w:tcPr>
            <w:tcW w:w="2700" w:type="dxa"/>
          </w:tcPr>
          <w:p w14:paraId="1014BEB8" w14:textId="77777777" w:rsidR="001563A8" w:rsidRPr="00E20390" w:rsidRDefault="001563A8">
            <w:pPr>
              <w:autoSpaceDE w:val="0"/>
              <w:autoSpaceDN w:val="0"/>
              <w:adjustRightInd w:val="0"/>
              <w:rPr>
                <w:sz w:val="16"/>
                <w:szCs w:val="16"/>
              </w:rPr>
            </w:pPr>
            <w:proofErr w:type="spellStart"/>
            <w:r w:rsidRPr="00E20390">
              <w:rPr>
                <w:sz w:val="16"/>
                <w:szCs w:val="16"/>
              </w:rPr>
              <w:t>Assc</w:t>
            </w:r>
            <w:proofErr w:type="spellEnd"/>
            <w:r w:rsidRPr="00E20390">
              <w:rPr>
                <w:sz w:val="16"/>
                <w:szCs w:val="16"/>
              </w:rPr>
              <w:t xml:space="preserve"> Prof Mira Harrison-</w:t>
            </w:r>
            <w:proofErr w:type="spellStart"/>
            <w:r w:rsidRPr="00E20390">
              <w:rPr>
                <w:sz w:val="16"/>
                <w:szCs w:val="16"/>
              </w:rPr>
              <w:t>Woolrych</w:t>
            </w:r>
            <w:proofErr w:type="spellEnd"/>
            <w:r w:rsidRPr="00E20390">
              <w:rPr>
                <w:sz w:val="16"/>
                <w:szCs w:val="16"/>
              </w:rPr>
              <w:t xml:space="preserve"> </w:t>
            </w:r>
          </w:p>
        </w:tc>
        <w:tc>
          <w:tcPr>
            <w:tcW w:w="2600" w:type="dxa"/>
          </w:tcPr>
          <w:p w14:paraId="06E56127" w14:textId="77777777" w:rsidR="001563A8" w:rsidRPr="00E20390" w:rsidRDefault="001563A8">
            <w:pPr>
              <w:autoSpaceDE w:val="0"/>
              <w:autoSpaceDN w:val="0"/>
              <w:adjustRightInd w:val="0"/>
              <w:rPr>
                <w:sz w:val="16"/>
                <w:szCs w:val="16"/>
              </w:rPr>
            </w:pPr>
            <w:r w:rsidRPr="00E20390">
              <w:rPr>
                <w:sz w:val="16"/>
                <w:szCs w:val="16"/>
              </w:rPr>
              <w:t xml:space="preserve">Non-lay (intervention studies) </w:t>
            </w:r>
          </w:p>
        </w:tc>
        <w:tc>
          <w:tcPr>
            <w:tcW w:w="1300" w:type="dxa"/>
          </w:tcPr>
          <w:p w14:paraId="28CCD383" w14:textId="77777777" w:rsidR="001563A8" w:rsidRPr="00E20390" w:rsidRDefault="001563A8">
            <w:pPr>
              <w:autoSpaceDE w:val="0"/>
              <w:autoSpaceDN w:val="0"/>
              <w:adjustRightInd w:val="0"/>
              <w:rPr>
                <w:sz w:val="16"/>
                <w:szCs w:val="16"/>
              </w:rPr>
            </w:pPr>
            <w:r w:rsidRPr="00E20390">
              <w:rPr>
                <w:sz w:val="16"/>
                <w:szCs w:val="16"/>
              </w:rPr>
              <w:t xml:space="preserve">27/10/2015 </w:t>
            </w:r>
          </w:p>
        </w:tc>
        <w:tc>
          <w:tcPr>
            <w:tcW w:w="1200" w:type="dxa"/>
          </w:tcPr>
          <w:p w14:paraId="54DB00DC" w14:textId="77777777" w:rsidR="001563A8" w:rsidRPr="00E20390" w:rsidRDefault="001563A8">
            <w:pPr>
              <w:autoSpaceDE w:val="0"/>
              <w:autoSpaceDN w:val="0"/>
              <w:adjustRightInd w:val="0"/>
              <w:rPr>
                <w:sz w:val="16"/>
                <w:szCs w:val="16"/>
              </w:rPr>
            </w:pPr>
            <w:r w:rsidRPr="00E20390">
              <w:rPr>
                <w:sz w:val="16"/>
                <w:szCs w:val="16"/>
              </w:rPr>
              <w:t xml:space="preserve">27/10/2018 </w:t>
            </w:r>
          </w:p>
        </w:tc>
        <w:tc>
          <w:tcPr>
            <w:tcW w:w="1200" w:type="dxa"/>
          </w:tcPr>
          <w:p w14:paraId="70BCE191" w14:textId="77777777" w:rsidR="001563A8" w:rsidRPr="00E20390" w:rsidRDefault="001563A8">
            <w:pPr>
              <w:autoSpaceDE w:val="0"/>
              <w:autoSpaceDN w:val="0"/>
              <w:adjustRightInd w:val="0"/>
              <w:rPr>
                <w:sz w:val="16"/>
                <w:szCs w:val="16"/>
              </w:rPr>
            </w:pPr>
            <w:r w:rsidRPr="00E20390">
              <w:rPr>
                <w:sz w:val="16"/>
                <w:szCs w:val="16"/>
              </w:rPr>
              <w:t xml:space="preserve">Present </w:t>
            </w:r>
          </w:p>
        </w:tc>
      </w:tr>
      <w:tr w:rsidR="001563A8" w:rsidRPr="00E20390" w14:paraId="70B6BE1F" w14:textId="77777777">
        <w:trPr>
          <w:trHeight w:val="280"/>
        </w:trPr>
        <w:tc>
          <w:tcPr>
            <w:tcW w:w="2700" w:type="dxa"/>
          </w:tcPr>
          <w:p w14:paraId="4D5FA710" w14:textId="77777777" w:rsidR="001563A8" w:rsidRPr="00E20390" w:rsidRDefault="001563A8">
            <w:pPr>
              <w:autoSpaceDE w:val="0"/>
              <w:autoSpaceDN w:val="0"/>
              <w:adjustRightInd w:val="0"/>
              <w:rPr>
                <w:sz w:val="16"/>
                <w:szCs w:val="16"/>
              </w:rPr>
            </w:pPr>
            <w:r w:rsidRPr="00E20390">
              <w:rPr>
                <w:sz w:val="16"/>
                <w:szCs w:val="16"/>
              </w:rPr>
              <w:t xml:space="preserve">Dr Cordelia Thomas </w:t>
            </w:r>
          </w:p>
        </w:tc>
        <w:tc>
          <w:tcPr>
            <w:tcW w:w="2600" w:type="dxa"/>
          </w:tcPr>
          <w:p w14:paraId="6998F0A5" w14:textId="3A008281" w:rsidR="001563A8" w:rsidRPr="00E20390" w:rsidRDefault="001563A8" w:rsidP="00AD4DD5">
            <w:pPr>
              <w:autoSpaceDE w:val="0"/>
              <w:autoSpaceDN w:val="0"/>
              <w:adjustRightInd w:val="0"/>
              <w:rPr>
                <w:sz w:val="16"/>
                <w:szCs w:val="16"/>
              </w:rPr>
            </w:pPr>
            <w:r>
              <w:rPr>
                <w:sz w:val="16"/>
                <w:szCs w:val="16"/>
              </w:rPr>
              <w:t>Lay (Law)</w:t>
            </w:r>
          </w:p>
        </w:tc>
        <w:tc>
          <w:tcPr>
            <w:tcW w:w="1300" w:type="dxa"/>
          </w:tcPr>
          <w:p w14:paraId="2B54CFFF" w14:textId="24E17501" w:rsidR="001563A8" w:rsidRPr="00E20390" w:rsidRDefault="0019510B">
            <w:pPr>
              <w:autoSpaceDE w:val="0"/>
              <w:autoSpaceDN w:val="0"/>
              <w:adjustRightInd w:val="0"/>
              <w:rPr>
                <w:sz w:val="16"/>
                <w:szCs w:val="16"/>
              </w:rPr>
            </w:pPr>
            <w:r>
              <w:rPr>
                <w:sz w:val="16"/>
                <w:szCs w:val="16"/>
              </w:rPr>
              <w:t>20/05/2017</w:t>
            </w:r>
          </w:p>
        </w:tc>
        <w:tc>
          <w:tcPr>
            <w:tcW w:w="1200" w:type="dxa"/>
          </w:tcPr>
          <w:p w14:paraId="6FBC2C3F" w14:textId="0DE63414" w:rsidR="001563A8" w:rsidRPr="00E20390" w:rsidRDefault="0019510B">
            <w:pPr>
              <w:autoSpaceDE w:val="0"/>
              <w:autoSpaceDN w:val="0"/>
              <w:adjustRightInd w:val="0"/>
              <w:rPr>
                <w:sz w:val="16"/>
                <w:szCs w:val="16"/>
              </w:rPr>
            </w:pPr>
            <w:r>
              <w:rPr>
                <w:sz w:val="16"/>
                <w:szCs w:val="16"/>
              </w:rPr>
              <w:t>20/05/2020</w:t>
            </w:r>
            <w:bookmarkStart w:id="0" w:name="_GoBack"/>
            <w:bookmarkEnd w:id="0"/>
          </w:p>
        </w:tc>
        <w:tc>
          <w:tcPr>
            <w:tcW w:w="1200" w:type="dxa"/>
          </w:tcPr>
          <w:p w14:paraId="20FA5916" w14:textId="77777777" w:rsidR="001563A8" w:rsidRPr="00E20390" w:rsidRDefault="001563A8">
            <w:pPr>
              <w:autoSpaceDE w:val="0"/>
              <w:autoSpaceDN w:val="0"/>
              <w:adjustRightInd w:val="0"/>
              <w:rPr>
                <w:sz w:val="16"/>
                <w:szCs w:val="16"/>
              </w:rPr>
            </w:pPr>
            <w:r w:rsidRPr="00E20390">
              <w:rPr>
                <w:sz w:val="16"/>
                <w:szCs w:val="16"/>
              </w:rPr>
              <w:t xml:space="preserve">Present </w:t>
            </w:r>
          </w:p>
        </w:tc>
      </w:tr>
    </w:tbl>
    <w:p w14:paraId="2DA8AEEA" w14:textId="77777777" w:rsidR="00522B40" w:rsidRPr="00F9451C" w:rsidRDefault="00F9451C" w:rsidP="00F9451C">
      <w:pPr>
        <w:rPr>
          <w:sz w:val="16"/>
          <w:szCs w:val="16"/>
        </w:rPr>
      </w:pPr>
      <w:r w:rsidRPr="00E20390">
        <w:rPr>
          <w:sz w:val="16"/>
          <w:szCs w:val="16"/>
        </w:rPr>
        <w:t xml:space="preserve"> </w:t>
      </w:r>
    </w:p>
    <w:p w14:paraId="3B4B0007" w14:textId="77777777" w:rsidR="00E24E77" w:rsidRDefault="00E24E77" w:rsidP="00E24E77">
      <w:pPr>
        <w:pStyle w:val="Heading2"/>
        <w:pBdr>
          <w:bottom w:val="single" w:sz="12" w:space="1" w:color="auto"/>
        </w:pBdr>
      </w:pPr>
      <w:r>
        <w:br w:type="page"/>
      </w:r>
      <w:r>
        <w:lastRenderedPageBreak/>
        <w:t>Welcome</w:t>
      </w:r>
    </w:p>
    <w:p w14:paraId="6D7F6024" w14:textId="77777777" w:rsidR="00E24E77" w:rsidRDefault="00E24E77" w:rsidP="00E24E77">
      <w:pPr>
        <w:rPr>
          <w:lang w:val="en-NZ"/>
        </w:rPr>
      </w:pPr>
    </w:p>
    <w:p w14:paraId="4A982F07" w14:textId="77777777" w:rsidR="00C55042" w:rsidRPr="00C55042" w:rsidRDefault="00E24E77" w:rsidP="00204AC4">
      <w:pPr>
        <w:spacing w:before="80" w:after="80"/>
        <w:rPr>
          <w:rFonts w:cs="Arial"/>
          <w:szCs w:val="22"/>
          <w:lang w:val="en-NZ"/>
        </w:rPr>
      </w:pPr>
      <w:r w:rsidRPr="00C55042">
        <w:rPr>
          <w:rFonts w:cs="Arial"/>
          <w:szCs w:val="22"/>
          <w:lang w:val="en-NZ"/>
        </w:rPr>
        <w:t xml:space="preserve">The Chair opened the meeting at </w:t>
      </w:r>
      <w:r w:rsidR="00C55042" w:rsidRPr="00C55042">
        <w:rPr>
          <w:rFonts w:cs="Arial"/>
          <w:szCs w:val="22"/>
          <w:lang w:val="en-NZ"/>
        </w:rPr>
        <w:t>11:30am</w:t>
      </w:r>
      <w:r w:rsidRPr="00C55042">
        <w:rPr>
          <w:rFonts w:cs="Arial"/>
          <w:szCs w:val="22"/>
          <w:lang w:val="en-NZ"/>
        </w:rPr>
        <w:t xml:space="preserve"> </w:t>
      </w:r>
      <w:r w:rsidR="00C55042" w:rsidRPr="00C55042">
        <w:rPr>
          <w:rFonts w:cs="Arial"/>
          <w:szCs w:val="22"/>
          <w:lang w:val="en-NZ"/>
        </w:rPr>
        <w:t xml:space="preserve">and welcomed Committee members. </w:t>
      </w:r>
    </w:p>
    <w:p w14:paraId="4B50F363" w14:textId="77777777" w:rsidR="00C55042" w:rsidRPr="00C55042" w:rsidRDefault="00C55042" w:rsidP="00204AC4">
      <w:pPr>
        <w:spacing w:before="80" w:after="80"/>
        <w:rPr>
          <w:rFonts w:cs="Arial"/>
          <w:szCs w:val="22"/>
          <w:lang w:val="en-NZ"/>
        </w:rPr>
      </w:pPr>
    </w:p>
    <w:p w14:paraId="7B96009E" w14:textId="77777777" w:rsidR="00E24E77" w:rsidRPr="00C55042" w:rsidRDefault="00E24E77" w:rsidP="00204AC4">
      <w:pPr>
        <w:spacing w:before="80" w:after="80"/>
        <w:rPr>
          <w:rFonts w:cs="Arial"/>
          <w:szCs w:val="22"/>
          <w:lang w:val="en-NZ"/>
        </w:rPr>
      </w:pPr>
      <w:r w:rsidRPr="00C55042">
        <w:rPr>
          <w:rFonts w:cs="Arial"/>
          <w:szCs w:val="22"/>
          <w:lang w:val="en-NZ"/>
        </w:rPr>
        <w:t xml:space="preserve">The Chair noted that it would be necessary to co-opt members of other HDECs in accordance with the </w:t>
      </w:r>
      <w:r w:rsidR="00E758A7" w:rsidRPr="00C55042">
        <w:rPr>
          <w:rFonts w:cs="Arial"/>
          <w:szCs w:val="22"/>
          <w:lang w:val="en-NZ"/>
        </w:rPr>
        <w:t>Standard Operating Procedures</w:t>
      </w:r>
      <w:r w:rsidRPr="00C55042">
        <w:rPr>
          <w:rFonts w:cs="Arial"/>
          <w:szCs w:val="22"/>
          <w:lang w:val="en-NZ"/>
        </w:rPr>
        <w:t>.</w:t>
      </w:r>
      <w:r w:rsidR="00C55042" w:rsidRPr="00C55042">
        <w:rPr>
          <w:rFonts w:cs="Arial"/>
          <w:szCs w:val="22"/>
          <w:lang w:val="en-NZ"/>
        </w:rPr>
        <w:t xml:space="preserve"> Dr Cordelia Thomas</w:t>
      </w:r>
      <w:r w:rsidR="00AA79BD" w:rsidRPr="00C55042">
        <w:rPr>
          <w:rFonts w:cs="Arial"/>
          <w:szCs w:val="22"/>
          <w:lang w:val="en-NZ"/>
        </w:rPr>
        <w:t xml:space="preserve"> </w:t>
      </w:r>
      <w:r w:rsidR="00C55042" w:rsidRPr="00C55042">
        <w:rPr>
          <w:rFonts w:cs="Arial"/>
          <w:szCs w:val="22"/>
          <w:lang w:val="en-NZ"/>
        </w:rPr>
        <w:t>confirmed her eligibility, and was</w:t>
      </w:r>
      <w:r w:rsidR="00AA79BD" w:rsidRPr="00C55042">
        <w:rPr>
          <w:rFonts w:cs="Arial"/>
          <w:szCs w:val="22"/>
          <w:lang w:val="en-NZ"/>
        </w:rPr>
        <w:t xml:space="preserve"> co-opted by the Chair </w:t>
      </w:r>
      <w:r w:rsidR="00F626EE">
        <w:rPr>
          <w:rFonts w:cs="Arial"/>
          <w:szCs w:val="22"/>
          <w:lang w:val="en-NZ"/>
        </w:rPr>
        <w:t>as member</w:t>
      </w:r>
      <w:r w:rsidRPr="00C55042">
        <w:rPr>
          <w:rFonts w:cs="Arial"/>
          <w:szCs w:val="22"/>
          <w:lang w:val="en-NZ"/>
        </w:rPr>
        <w:t xml:space="preserve"> of the Committee for the duration of the meeting.</w:t>
      </w:r>
    </w:p>
    <w:p w14:paraId="44A29D91" w14:textId="77777777" w:rsidR="00E24E77" w:rsidRPr="00C55042" w:rsidRDefault="00E24E77" w:rsidP="00E24E77">
      <w:pPr>
        <w:rPr>
          <w:lang w:val="en-NZ"/>
        </w:rPr>
      </w:pPr>
    </w:p>
    <w:p w14:paraId="2D839A5F" w14:textId="77777777" w:rsidR="00E24E77" w:rsidRPr="00C55042" w:rsidRDefault="00E24E77" w:rsidP="00E24E77">
      <w:pPr>
        <w:rPr>
          <w:lang w:val="en-NZ"/>
        </w:rPr>
      </w:pPr>
      <w:r w:rsidRPr="00C55042">
        <w:rPr>
          <w:lang w:val="en-NZ"/>
        </w:rPr>
        <w:t xml:space="preserve">The Chair noted that the meeting was quorate. </w:t>
      </w:r>
    </w:p>
    <w:p w14:paraId="2CC5E80F" w14:textId="77777777" w:rsidR="00E24E77" w:rsidRPr="00C55042" w:rsidRDefault="00E24E77" w:rsidP="00E24E77">
      <w:pPr>
        <w:rPr>
          <w:lang w:val="en-NZ"/>
        </w:rPr>
      </w:pPr>
    </w:p>
    <w:p w14:paraId="3F644E1B" w14:textId="77777777" w:rsidR="00E24E77" w:rsidRPr="00C55042" w:rsidRDefault="00E24E77" w:rsidP="00E24E77">
      <w:pPr>
        <w:rPr>
          <w:lang w:val="en-NZ"/>
        </w:rPr>
      </w:pPr>
      <w:r w:rsidRPr="00C55042">
        <w:rPr>
          <w:lang w:val="en-NZ"/>
        </w:rPr>
        <w:t>The Committee noted and agreed the agenda for the meeting.</w:t>
      </w:r>
    </w:p>
    <w:p w14:paraId="7944ADF6" w14:textId="77777777" w:rsidR="00E24E77" w:rsidRDefault="00E24E77" w:rsidP="00E24E77">
      <w:pPr>
        <w:rPr>
          <w:lang w:val="en-NZ"/>
        </w:rPr>
      </w:pPr>
    </w:p>
    <w:p w14:paraId="5AD2BE23" w14:textId="77777777" w:rsidR="00E24E77" w:rsidRDefault="00E24E77" w:rsidP="00E24E77">
      <w:pPr>
        <w:pStyle w:val="Heading2"/>
        <w:pBdr>
          <w:bottom w:val="single" w:sz="12" w:space="1" w:color="auto"/>
        </w:pBdr>
      </w:pPr>
      <w:r>
        <w:t>Confirmation of previous minutes</w:t>
      </w:r>
    </w:p>
    <w:p w14:paraId="48C57677" w14:textId="77777777" w:rsidR="00E24E77" w:rsidRDefault="00E24E77" w:rsidP="00E24E77">
      <w:pPr>
        <w:rPr>
          <w:lang w:val="en-NZ"/>
        </w:rPr>
      </w:pPr>
    </w:p>
    <w:p w14:paraId="5A5E80EE" w14:textId="77777777" w:rsidR="00E24E77" w:rsidRPr="00C55042" w:rsidRDefault="00C55042" w:rsidP="00E24E77">
      <w:pPr>
        <w:rPr>
          <w:lang w:val="en-NZ"/>
        </w:rPr>
      </w:pPr>
      <w:r>
        <w:rPr>
          <w:lang w:val="en-NZ"/>
        </w:rPr>
        <w:t>The minutes of the meeting of 10 July 2018</w:t>
      </w:r>
      <w:r w:rsidR="00E24E77">
        <w:rPr>
          <w:lang w:val="en-NZ"/>
        </w:rPr>
        <w:t xml:space="preserve"> were </w:t>
      </w:r>
      <w:r w:rsidR="00522B40">
        <w:rPr>
          <w:lang w:val="en-NZ"/>
        </w:rPr>
        <w:t>confirm</w:t>
      </w:r>
      <w:r w:rsidR="00E24E77">
        <w:rPr>
          <w:lang w:val="en-NZ"/>
        </w:rPr>
        <w:t>ed.</w:t>
      </w:r>
    </w:p>
    <w:p w14:paraId="76851229" w14:textId="77777777" w:rsidR="00E24E77" w:rsidRPr="00DC35A3" w:rsidRDefault="00E24E77" w:rsidP="00E24E77">
      <w:pPr>
        <w:rPr>
          <w:lang w:val="en-NZ"/>
        </w:rPr>
      </w:pPr>
    </w:p>
    <w:p w14:paraId="6A1697B8" w14:textId="77777777" w:rsidR="00E24E77" w:rsidRDefault="00E24E77" w:rsidP="00E24E77">
      <w:pPr>
        <w:pStyle w:val="Heading2"/>
        <w:pBdr>
          <w:bottom w:val="single" w:sz="12" w:space="1" w:color="auto"/>
        </w:pBdr>
      </w:pPr>
      <w:r>
        <w:br w:type="page"/>
      </w:r>
      <w:r w:rsidRPr="006D4840">
        <w:lastRenderedPageBreak/>
        <w:t xml:space="preserve">New applications </w:t>
      </w:r>
    </w:p>
    <w:p w14:paraId="1BC24E7D" w14:textId="77777777" w:rsidR="00795EDD" w:rsidRPr="00960BFE" w:rsidRDefault="00795EDD" w:rsidP="00E24E77"/>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FA4469" w:rsidRPr="00960BFE" w14:paraId="280024CF" w14:textId="77777777" w:rsidTr="00FA4469">
        <w:trPr>
          <w:trHeight w:val="280"/>
        </w:trPr>
        <w:tc>
          <w:tcPr>
            <w:tcW w:w="966" w:type="dxa"/>
            <w:tcBorders>
              <w:top w:val="nil"/>
              <w:left w:val="nil"/>
              <w:bottom w:val="nil"/>
              <w:right w:val="nil"/>
            </w:tcBorders>
          </w:tcPr>
          <w:p w14:paraId="0849D9DF" w14:textId="77777777" w:rsidR="00FA4469" w:rsidRPr="00960BFE" w:rsidRDefault="00FA4469">
            <w:pPr>
              <w:autoSpaceDE w:val="0"/>
              <w:autoSpaceDN w:val="0"/>
              <w:adjustRightInd w:val="0"/>
            </w:pPr>
            <w:r w:rsidRPr="00960BFE">
              <w:t xml:space="preserve"> </w:t>
            </w:r>
            <w:r w:rsidRPr="00960BFE">
              <w:rPr>
                <w:b/>
              </w:rPr>
              <w:t xml:space="preserve">1 </w:t>
            </w:r>
            <w:r w:rsidRPr="00960BFE">
              <w:t xml:space="preserve"> </w:t>
            </w:r>
          </w:p>
        </w:tc>
        <w:tc>
          <w:tcPr>
            <w:tcW w:w="2575" w:type="dxa"/>
            <w:tcBorders>
              <w:top w:val="nil"/>
              <w:left w:val="nil"/>
              <w:bottom w:val="nil"/>
              <w:right w:val="nil"/>
            </w:tcBorders>
          </w:tcPr>
          <w:p w14:paraId="1437E5EE" w14:textId="77777777" w:rsidR="00FA4469" w:rsidRPr="00960BFE" w:rsidRDefault="00FA4469">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3F7C8B7E" w14:textId="77777777" w:rsidR="00FA4469" w:rsidRPr="00960BFE" w:rsidRDefault="00FA4469">
            <w:pPr>
              <w:autoSpaceDE w:val="0"/>
              <w:autoSpaceDN w:val="0"/>
              <w:adjustRightInd w:val="0"/>
            </w:pPr>
            <w:r w:rsidRPr="00960BFE">
              <w:rPr>
                <w:b/>
              </w:rPr>
              <w:t>18/STH/146</w:t>
            </w:r>
            <w:r w:rsidRPr="00960BFE">
              <w:t xml:space="preserve"> </w:t>
            </w:r>
          </w:p>
        </w:tc>
      </w:tr>
      <w:tr w:rsidR="00FA4469" w:rsidRPr="00960BFE" w14:paraId="3164837F" w14:textId="77777777" w:rsidTr="00FA4469">
        <w:trPr>
          <w:trHeight w:val="280"/>
        </w:trPr>
        <w:tc>
          <w:tcPr>
            <w:tcW w:w="966" w:type="dxa"/>
            <w:tcBorders>
              <w:top w:val="nil"/>
              <w:left w:val="nil"/>
              <w:bottom w:val="nil"/>
              <w:right w:val="nil"/>
            </w:tcBorders>
          </w:tcPr>
          <w:p w14:paraId="2890F058" w14:textId="77777777" w:rsidR="00FA4469" w:rsidRPr="00960BFE" w:rsidRDefault="00FA4469">
            <w:pPr>
              <w:autoSpaceDE w:val="0"/>
              <w:autoSpaceDN w:val="0"/>
              <w:adjustRightInd w:val="0"/>
            </w:pPr>
            <w:r w:rsidRPr="00960BFE">
              <w:t xml:space="preserve"> </w:t>
            </w:r>
          </w:p>
        </w:tc>
        <w:tc>
          <w:tcPr>
            <w:tcW w:w="2575" w:type="dxa"/>
            <w:tcBorders>
              <w:top w:val="nil"/>
              <w:left w:val="nil"/>
              <w:bottom w:val="nil"/>
              <w:right w:val="nil"/>
            </w:tcBorders>
          </w:tcPr>
          <w:p w14:paraId="5B611CF6" w14:textId="77777777" w:rsidR="00FA4469" w:rsidRPr="00960BFE" w:rsidRDefault="00FA4469">
            <w:pPr>
              <w:autoSpaceDE w:val="0"/>
              <w:autoSpaceDN w:val="0"/>
              <w:adjustRightInd w:val="0"/>
            </w:pPr>
            <w:r w:rsidRPr="00960BFE">
              <w:t xml:space="preserve">Title: </w:t>
            </w:r>
          </w:p>
        </w:tc>
        <w:tc>
          <w:tcPr>
            <w:tcW w:w="6459" w:type="dxa"/>
            <w:tcBorders>
              <w:top w:val="nil"/>
              <w:left w:val="nil"/>
              <w:bottom w:val="nil"/>
              <w:right w:val="nil"/>
            </w:tcBorders>
          </w:tcPr>
          <w:p w14:paraId="37A0DDAA" w14:textId="77777777" w:rsidR="00FA4469" w:rsidRPr="00960BFE" w:rsidRDefault="00FA4469">
            <w:pPr>
              <w:autoSpaceDE w:val="0"/>
              <w:autoSpaceDN w:val="0"/>
              <w:adjustRightInd w:val="0"/>
            </w:pPr>
            <w:r w:rsidRPr="00960BFE">
              <w:t xml:space="preserve">HCV </w:t>
            </w:r>
            <w:proofErr w:type="spellStart"/>
            <w:r w:rsidRPr="00960BFE">
              <w:t>sero</w:t>
            </w:r>
            <w:proofErr w:type="spellEnd"/>
            <w:r w:rsidRPr="00960BFE">
              <w:t xml:space="preserve">-prevalence NZ </w:t>
            </w:r>
          </w:p>
        </w:tc>
      </w:tr>
      <w:tr w:rsidR="00FA4469" w:rsidRPr="00960BFE" w14:paraId="79A5A1BC" w14:textId="77777777" w:rsidTr="00FA4469">
        <w:trPr>
          <w:trHeight w:val="280"/>
        </w:trPr>
        <w:tc>
          <w:tcPr>
            <w:tcW w:w="966" w:type="dxa"/>
            <w:tcBorders>
              <w:top w:val="nil"/>
              <w:left w:val="nil"/>
              <w:bottom w:val="nil"/>
              <w:right w:val="nil"/>
            </w:tcBorders>
          </w:tcPr>
          <w:p w14:paraId="78157693" w14:textId="77777777" w:rsidR="00FA4469" w:rsidRPr="00960BFE" w:rsidRDefault="00FA4469">
            <w:pPr>
              <w:autoSpaceDE w:val="0"/>
              <w:autoSpaceDN w:val="0"/>
              <w:adjustRightInd w:val="0"/>
            </w:pPr>
            <w:r w:rsidRPr="00960BFE">
              <w:t xml:space="preserve"> </w:t>
            </w:r>
          </w:p>
        </w:tc>
        <w:tc>
          <w:tcPr>
            <w:tcW w:w="2575" w:type="dxa"/>
            <w:tcBorders>
              <w:top w:val="nil"/>
              <w:left w:val="nil"/>
              <w:bottom w:val="nil"/>
              <w:right w:val="nil"/>
            </w:tcBorders>
          </w:tcPr>
          <w:p w14:paraId="6A72E4A1" w14:textId="77777777" w:rsidR="00FA4469" w:rsidRPr="00960BFE" w:rsidRDefault="00FA4469">
            <w:pPr>
              <w:autoSpaceDE w:val="0"/>
              <w:autoSpaceDN w:val="0"/>
              <w:adjustRightInd w:val="0"/>
            </w:pPr>
            <w:r w:rsidRPr="00960BFE">
              <w:t xml:space="preserve">Principal Investigator: </w:t>
            </w:r>
          </w:p>
        </w:tc>
        <w:tc>
          <w:tcPr>
            <w:tcW w:w="6459" w:type="dxa"/>
            <w:tcBorders>
              <w:top w:val="nil"/>
              <w:left w:val="nil"/>
              <w:bottom w:val="nil"/>
              <w:right w:val="nil"/>
            </w:tcBorders>
          </w:tcPr>
          <w:p w14:paraId="54B9DED0" w14:textId="5486BFDD" w:rsidR="00FA4469" w:rsidRPr="00960BFE" w:rsidRDefault="00FA4469">
            <w:pPr>
              <w:autoSpaceDE w:val="0"/>
              <w:autoSpaceDN w:val="0"/>
              <w:adjustRightInd w:val="0"/>
            </w:pPr>
            <w:r w:rsidRPr="00960BFE">
              <w:t xml:space="preserve">Dr Arlo Upton </w:t>
            </w:r>
          </w:p>
        </w:tc>
      </w:tr>
      <w:tr w:rsidR="00FA4469" w:rsidRPr="00960BFE" w14:paraId="587B4037" w14:textId="77777777" w:rsidTr="00FA4469">
        <w:trPr>
          <w:trHeight w:val="280"/>
        </w:trPr>
        <w:tc>
          <w:tcPr>
            <w:tcW w:w="966" w:type="dxa"/>
            <w:tcBorders>
              <w:top w:val="nil"/>
              <w:left w:val="nil"/>
              <w:bottom w:val="nil"/>
              <w:right w:val="nil"/>
            </w:tcBorders>
          </w:tcPr>
          <w:p w14:paraId="5461E0A2" w14:textId="77777777" w:rsidR="00FA4469" w:rsidRPr="00960BFE" w:rsidRDefault="00FA4469">
            <w:pPr>
              <w:autoSpaceDE w:val="0"/>
              <w:autoSpaceDN w:val="0"/>
              <w:adjustRightInd w:val="0"/>
            </w:pPr>
            <w:r w:rsidRPr="00960BFE">
              <w:t xml:space="preserve"> </w:t>
            </w:r>
          </w:p>
        </w:tc>
        <w:tc>
          <w:tcPr>
            <w:tcW w:w="2575" w:type="dxa"/>
            <w:tcBorders>
              <w:top w:val="nil"/>
              <w:left w:val="nil"/>
              <w:bottom w:val="nil"/>
              <w:right w:val="nil"/>
            </w:tcBorders>
          </w:tcPr>
          <w:p w14:paraId="49F378E6" w14:textId="77777777" w:rsidR="00FA4469" w:rsidRPr="00960BFE" w:rsidRDefault="00FA4469">
            <w:pPr>
              <w:autoSpaceDE w:val="0"/>
              <w:autoSpaceDN w:val="0"/>
              <w:adjustRightInd w:val="0"/>
            </w:pPr>
            <w:r w:rsidRPr="00960BFE">
              <w:t xml:space="preserve">Clock Start Date: </w:t>
            </w:r>
          </w:p>
        </w:tc>
        <w:tc>
          <w:tcPr>
            <w:tcW w:w="6459" w:type="dxa"/>
            <w:tcBorders>
              <w:top w:val="nil"/>
              <w:left w:val="nil"/>
              <w:bottom w:val="nil"/>
              <w:right w:val="nil"/>
            </w:tcBorders>
          </w:tcPr>
          <w:p w14:paraId="1C71E56D" w14:textId="77777777" w:rsidR="00FA4469" w:rsidRPr="00960BFE" w:rsidRDefault="00FA4469">
            <w:pPr>
              <w:autoSpaceDE w:val="0"/>
              <w:autoSpaceDN w:val="0"/>
              <w:adjustRightInd w:val="0"/>
            </w:pPr>
            <w:r w:rsidRPr="00960BFE">
              <w:t xml:space="preserve">01 August 2018 </w:t>
            </w:r>
          </w:p>
        </w:tc>
      </w:tr>
    </w:tbl>
    <w:p w14:paraId="0B5B71F9" w14:textId="77777777" w:rsidR="00795EDD" w:rsidRPr="00960BFE" w:rsidRDefault="00795EDD" w:rsidP="00E24E77">
      <w:r w:rsidRPr="00960BFE">
        <w:t xml:space="preserve"> </w:t>
      </w:r>
    </w:p>
    <w:p w14:paraId="4E3017D3" w14:textId="6368C377" w:rsidR="00987913" w:rsidRPr="00754A70" w:rsidRDefault="00F626EE" w:rsidP="00E24E77">
      <w:pPr>
        <w:rPr>
          <w:sz w:val="20"/>
          <w:lang w:val="en-NZ"/>
        </w:rPr>
      </w:pPr>
      <w:r>
        <w:rPr>
          <w:rFonts w:cs="Arial"/>
          <w:szCs w:val="22"/>
          <w:lang w:val="en-NZ"/>
        </w:rPr>
        <w:t xml:space="preserve">Dr Arlo Upton and </w:t>
      </w:r>
      <w:r w:rsidR="00754A70" w:rsidRPr="00F626EE">
        <w:rPr>
          <w:rFonts w:cs="Arial"/>
          <w:szCs w:val="22"/>
          <w:lang w:val="en-NZ"/>
        </w:rPr>
        <w:t xml:space="preserve">Prof </w:t>
      </w:r>
      <w:r w:rsidRPr="00F626EE">
        <w:rPr>
          <w:rFonts w:cs="Arial"/>
          <w:szCs w:val="22"/>
          <w:lang w:val="en-NZ"/>
        </w:rPr>
        <w:t xml:space="preserve">Ed </w:t>
      </w:r>
      <w:proofErr w:type="spellStart"/>
      <w:r w:rsidRPr="00F626EE">
        <w:rPr>
          <w:rFonts w:cs="Arial"/>
          <w:szCs w:val="22"/>
          <w:lang w:val="en-NZ"/>
        </w:rPr>
        <w:t>Gane</w:t>
      </w:r>
      <w:proofErr w:type="spellEnd"/>
      <w:r w:rsidR="00754A70" w:rsidRPr="00F626EE">
        <w:rPr>
          <w:lang w:val="en-NZ"/>
        </w:rPr>
        <w:t xml:space="preserve"> </w:t>
      </w:r>
      <w:r w:rsidR="002378A7">
        <w:rPr>
          <w:lang w:val="en-NZ"/>
        </w:rPr>
        <w:t xml:space="preserve">were </w:t>
      </w:r>
      <w:r w:rsidR="00987913" w:rsidRPr="00754A70">
        <w:rPr>
          <w:lang w:val="en-NZ"/>
        </w:rPr>
        <w:t xml:space="preserve">present </w:t>
      </w:r>
      <w:r w:rsidR="00DC62A5" w:rsidRPr="00754A70">
        <w:rPr>
          <w:rFonts w:cs="Arial"/>
          <w:szCs w:val="22"/>
          <w:lang w:val="en-NZ"/>
        </w:rPr>
        <w:t>by teleconference</w:t>
      </w:r>
      <w:r w:rsidR="00DC62A5" w:rsidRPr="00754A70">
        <w:rPr>
          <w:lang w:val="en-NZ"/>
        </w:rPr>
        <w:t xml:space="preserve"> </w:t>
      </w:r>
      <w:r w:rsidR="00987913" w:rsidRPr="00754A70">
        <w:rPr>
          <w:lang w:val="en-NZ"/>
        </w:rPr>
        <w:t>for discussion of this application.</w:t>
      </w:r>
    </w:p>
    <w:p w14:paraId="260EE69A" w14:textId="77777777" w:rsidR="00987913" w:rsidRPr="00960BFE" w:rsidRDefault="00987913" w:rsidP="00E24E77">
      <w:pPr>
        <w:rPr>
          <w:u w:val="single"/>
          <w:lang w:val="en-NZ"/>
        </w:rPr>
      </w:pPr>
    </w:p>
    <w:p w14:paraId="24B15978" w14:textId="77777777" w:rsidR="00E24E77" w:rsidRPr="00FD2B1E" w:rsidRDefault="00E24E77" w:rsidP="00E24E77">
      <w:pPr>
        <w:rPr>
          <w:u w:val="single"/>
          <w:lang w:val="en-NZ"/>
        </w:rPr>
      </w:pPr>
      <w:r w:rsidRPr="00FD2B1E">
        <w:rPr>
          <w:u w:val="single"/>
          <w:lang w:val="en-NZ"/>
        </w:rPr>
        <w:t>Potential conflicts of interest</w:t>
      </w:r>
    </w:p>
    <w:p w14:paraId="42C21AEC" w14:textId="77777777" w:rsidR="00E24E77" w:rsidRPr="008869BB" w:rsidRDefault="00E24E77" w:rsidP="00E24E77">
      <w:pPr>
        <w:rPr>
          <w:b/>
          <w:lang w:val="en-NZ"/>
        </w:rPr>
      </w:pPr>
    </w:p>
    <w:p w14:paraId="2B8FB0C5" w14:textId="77777777" w:rsidR="00E24E77" w:rsidRPr="00960BFE" w:rsidRDefault="00E24E77" w:rsidP="00E24E77">
      <w:pPr>
        <w:rPr>
          <w:lang w:val="en-NZ"/>
        </w:rPr>
      </w:pPr>
      <w:r w:rsidRPr="00960BFE">
        <w:rPr>
          <w:lang w:val="en-NZ"/>
        </w:rPr>
        <w:t>The Chair asked members to declare any potential conflicts of interest related to this application.</w:t>
      </w:r>
    </w:p>
    <w:p w14:paraId="427D31A9" w14:textId="77777777" w:rsidR="00E24E77" w:rsidRPr="00960BFE" w:rsidRDefault="00E24E77" w:rsidP="00E24E77">
      <w:pPr>
        <w:rPr>
          <w:lang w:val="en-NZ"/>
        </w:rPr>
      </w:pPr>
    </w:p>
    <w:p w14:paraId="57E6EDCB" w14:textId="77777777" w:rsidR="00E24E77" w:rsidRPr="00960BFE" w:rsidRDefault="00E24E77" w:rsidP="00E24E77">
      <w:pPr>
        <w:rPr>
          <w:lang w:val="en-NZ"/>
        </w:rPr>
      </w:pPr>
      <w:r w:rsidRPr="00FD2B1E">
        <w:rPr>
          <w:lang w:val="en-NZ"/>
        </w:rPr>
        <w:t>No potential conflicts</w:t>
      </w:r>
      <w:r w:rsidRPr="00960BFE">
        <w:rPr>
          <w:lang w:val="en-NZ"/>
        </w:rPr>
        <w:t xml:space="preserve"> of interest related to this application were declared by any member.</w:t>
      </w:r>
    </w:p>
    <w:p w14:paraId="513D76F0" w14:textId="77777777" w:rsidR="00E24E77" w:rsidRPr="00960BFE" w:rsidRDefault="00E24E77" w:rsidP="00E24E77">
      <w:pPr>
        <w:rPr>
          <w:lang w:val="en-NZ"/>
        </w:rPr>
      </w:pPr>
    </w:p>
    <w:p w14:paraId="3E08A822" w14:textId="77777777" w:rsidR="00E24E77" w:rsidRPr="00FD2B1E" w:rsidRDefault="00C90ACE" w:rsidP="00E24E77">
      <w:pPr>
        <w:rPr>
          <w:u w:val="single"/>
          <w:lang w:val="en-NZ"/>
        </w:rPr>
      </w:pPr>
      <w:r>
        <w:rPr>
          <w:u w:val="single"/>
          <w:lang w:val="en-NZ"/>
        </w:rPr>
        <w:t>Summary of study</w:t>
      </w:r>
    </w:p>
    <w:p w14:paraId="6D26FD1C" w14:textId="77777777" w:rsidR="00E24E77" w:rsidRPr="008869BB" w:rsidRDefault="00E24E77" w:rsidP="00E24E77">
      <w:pPr>
        <w:rPr>
          <w:b/>
          <w:lang w:val="en-NZ"/>
        </w:rPr>
      </w:pPr>
    </w:p>
    <w:p w14:paraId="0BC9166F" w14:textId="77777777" w:rsidR="00E24E77" w:rsidRDefault="00E24E77" w:rsidP="00E24E77">
      <w:pPr>
        <w:rPr>
          <w:lang w:val="en-NZ"/>
        </w:rPr>
      </w:pPr>
      <w:r w:rsidRPr="00960BFE">
        <w:rPr>
          <w:lang w:val="en-NZ"/>
        </w:rPr>
        <w:t xml:space="preserve">The main ethical issues considered by the Committee were as follows. </w:t>
      </w:r>
    </w:p>
    <w:p w14:paraId="3C6E4C28" w14:textId="77777777" w:rsidR="000031A7" w:rsidRDefault="000031A7" w:rsidP="00E24E77">
      <w:pPr>
        <w:rPr>
          <w:lang w:val="en-NZ"/>
        </w:rPr>
      </w:pPr>
    </w:p>
    <w:p w14:paraId="6E6C7E55" w14:textId="77777777" w:rsidR="002A2301" w:rsidRDefault="000031A7" w:rsidP="00E24E77">
      <w:pPr>
        <w:rPr>
          <w:u w:val="single"/>
          <w:lang w:val="en-NZ"/>
        </w:rPr>
      </w:pPr>
      <w:r w:rsidRPr="00FA4469">
        <w:rPr>
          <w:u w:val="single"/>
          <w:lang w:val="en-NZ"/>
        </w:rPr>
        <w:t>Summary of study</w:t>
      </w:r>
    </w:p>
    <w:p w14:paraId="1CE4AF23" w14:textId="77777777" w:rsidR="001563A8" w:rsidRPr="001D3533" w:rsidRDefault="001563A8" w:rsidP="00E24E77">
      <w:pPr>
        <w:rPr>
          <w:u w:val="single"/>
          <w:lang w:val="en-NZ"/>
        </w:rPr>
      </w:pPr>
    </w:p>
    <w:p w14:paraId="533780FB" w14:textId="700CFBA4" w:rsidR="00692E1D" w:rsidRDefault="00F626EE" w:rsidP="008F4CD9">
      <w:pPr>
        <w:pStyle w:val="ListParagraph"/>
        <w:numPr>
          <w:ilvl w:val="0"/>
          <w:numId w:val="6"/>
        </w:numPr>
        <w:rPr>
          <w:lang w:val="en-NZ"/>
        </w:rPr>
      </w:pPr>
      <w:r w:rsidRPr="008F4CD9">
        <w:rPr>
          <w:lang w:val="en-NZ"/>
        </w:rPr>
        <w:t xml:space="preserve">The Committee noted that the intended study is interesting </w:t>
      </w:r>
      <w:r w:rsidR="00692E1D">
        <w:rPr>
          <w:lang w:val="en-NZ"/>
        </w:rPr>
        <w:t xml:space="preserve">but </w:t>
      </w:r>
      <w:r w:rsidR="002A2301" w:rsidRPr="008F4CD9">
        <w:rPr>
          <w:lang w:val="en-NZ"/>
        </w:rPr>
        <w:t xml:space="preserve">ethically </w:t>
      </w:r>
      <w:r w:rsidR="00692E1D">
        <w:rPr>
          <w:lang w:val="en-NZ"/>
        </w:rPr>
        <w:t>challenging</w:t>
      </w:r>
      <w:r w:rsidR="002A2301" w:rsidRPr="008F4CD9">
        <w:rPr>
          <w:lang w:val="en-NZ"/>
        </w:rPr>
        <w:t xml:space="preserve">.  </w:t>
      </w:r>
    </w:p>
    <w:p w14:paraId="58C17737" w14:textId="3130E70B" w:rsidR="008F4CD9" w:rsidRPr="006C5AB6" w:rsidRDefault="00B2257C" w:rsidP="006C5AB6">
      <w:pPr>
        <w:pStyle w:val="ListParagraph"/>
        <w:numPr>
          <w:ilvl w:val="0"/>
          <w:numId w:val="6"/>
        </w:numPr>
        <w:rPr>
          <w:u w:val="single"/>
          <w:lang w:val="en-NZ"/>
        </w:rPr>
      </w:pPr>
      <w:r>
        <w:rPr>
          <w:lang w:val="en-NZ"/>
        </w:rPr>
        <w:t>T</w:t>
      </w:r>
      <w:r w:rsidR="00F626EE" w:rsidRPr="008F4CD9">
        <w:rPr>
          <w:lang w:val="en-NZ"/>
        </w:rPr>
        <w:t>he Committee asked the researchers to provide j</w:t>
      </w:r>
      <w:r w:rsidR="002A2301" w:rsidRPr="008F4CD9">
        <w:rPr>
          <w:lang w:val="en-NZ"/>
        </w:rPr>
        <w:t>ustification</w:t>
      </w:r>
      <w:r w:rsidR="00F626EE" w:rsidRPr="008F4CD9">
        <w:rPr>
          <w:lang w:val="en-NZ"/>
        </w:rPr>
        <w:t xml:space="preserve"> for why this study is needed.</w:t>
      </w:r>
      <w:r w:rsidR="00692E1D">
        <w:rPr>
          <w:lang w:val="en-NZ"/>
        </w:rPr>
        <w:t xml:space="preserve"> The researcher stated that there is no accurate prevalence data in New Zealand.</w:t>
      </w:r>
      <w:r w:rsidR="00F626EE" w:rsidRPr="008F4CD9">
        <w:rPr>
          <w:lang w:val="en-NZ"/>
        </w:rPr>
        <w:t xml:space="preserve"> </w:t>
      </w:r>
      <w:r w:rsidR="00692E1D">
        <w:rPr>
          <w:lang w:val="en-NZ"/>
        </w:rPr>
        <w:t>O</w:t>
      </w:r>
      <w:r w:rsidR="00F626EE" w:rsidRPr="00692E1D">
        <w:rPr>
          <w:lang w:val="en-NZ"/>
        </w:rPr>
        <w:t xml:space="preserve">riginal </w:t>
      </w:r>
      <w:r w:rsidR="001A5523" w:rsidRPr="00692E1D">
        <w:rPr>
          <w:lang w:val="en-NZ"/>
        </w:rPr>
        <w:t xml:space="preserve">anonymous </w:t>
      </w:r>
      <w:proofErr w:type="spellStart"/>
      <w:r w:rsidR="00F626EE" w:rsidRPr="00692E1D">
        <w:rPr>
          <w:lang w:val="en-NZ"/>
        </w:rPr>
        <w:t>sero</w:t>
      </w:r>
      <w:proofErr w:type="spellEnd"/>
      <w:r w:rsidR="00F626EE" w:rsidRPr="00692E1D">
        <w:rPr>
          <w:lang w:val="en-NZ"/>
        </w:rPr>
        <w:t xml:space="preserve">-prevalence </w:t>
      </w:r>
      <w:r w:rsidR="001A5523" w:rsidRPr="00692E1D">
        <w:rPr>
          <w:lang w:val="en-NZ"/>
        </w:rPr>
        <w:t xml:space="preserve">studies were done on blood donors in the early 1990s but </w:t>
      </w:r>
      <w:r w:rsidR="00692E1D" w:rsidRPr="00692E1D">
        <w:rPr>
          <w:lang w:val="en-NZ"/>
        </w:rPr>
        <w:t>due to the donating population</w:t>
      </w:r>
      <w:r w:rsidR="00FA4469" w:rsidRPr="00692E1D">
        <w:rPr>
          <w:lang w:val="en-NZ"/>
        </w:rPr>
        <w:t>,</w:t>
      </w:r>
      <w:r w:rsidR="001A5523" w:rsidRPr="00692E1D">
        <w:rPr>
          <w:lang w:val="en-NZ"/>
        </w:rPr>
        <w:t xml:space="preserve"> </w:t>
      </w:r>
      <w:r w:rsidR="00692E1D">
        <w:rPr>
          <w:lang w:val="en-NZ"/>
        </w:rPr>
        <w:t xml:space="preserve">the </w:t>
      </w:r>
      <w:r w:rsidR="001A5523" w:rsidRPr="00692E1D">
        <w:rPr>
          <w:lang w:val="en-NZ"/>
        </w:rPr>
        <w:t xml:space="preserve">prevalence </w:t>
      </w:r>
      <w:r w:rsidR="00692E1D">
        <w:rPr>
          <w:lang w:val="en-NZ"/>
        </w:rPr>
        <w:t xml:space="preserve">of 0.4% </w:t>
      </w:r>
      <w:r w:rsidR="001A5523" w:rsidRPr="00692E1D">
        <w:rPr>
          <w:lang w:val="en-NZ"/>
        </w:rPr>
        <w:t xml:space="preserve">was likely underestimated. More recently Prof </w:t>
      </w:r>
      <w:proofErr w:type="spellStart"/>
      <w:r w:rsidR="001A5523" w:rsidRPr="00692E1D">
        <w:rPr>
          <w:lang w:val="en-NZ"/>
        </w:rPr>
        <w:t>Gane</w:t>
      </w:r>
      <w:proofErr w:type="spellEnd"/>
      <w:r w:rsidR="001A5523" w:rsidRPr="00692E1D">
        <w:rPr>
          <w:lang w:val="en-NZ"/>
        </w:rPr>
        <w:t xml:space="preserve"> has been involved in some modelling work based on the number of patients presenting to the liver unit with undiagnosed HCV. Australian data</w:t>
      </w:r>
      <w:r w:rsidR="00692E1D" w:rsidRPr="00692E1D">
        <w:rPr>
          <w:lang w:val="en-NZ"/>
        </w:rPr>
        <w:t xml:space="preserve"> has also been used to provide estimates of </w:t>
      </w:r>
      <w:proofErr w:type="spellStart"/>
      <w:r w:rsidR="00692E1D" w:rsidRPr="00692E1D">
        <w:rPr>
          <w:lang w:val="en-NZ"/>
        </w:rPr>
        <w:t>sero</w:t>
      </w:r>
      <w:proofErr w:type="spellEnd"/>
      <w:r w:rsidR="00692E1D" w:rsidRPr="00692E1D">
        <w:rPr>
          <w:lang w:val="en-NZ"/>
        </w:rPr>
        <w:t>-prevalence in NZ.</w:t>
      </w:r>
      <w:r w:rsidR="001A5523" w:rsidRPr="00692E1D">
        <w:rPr>
          <w:lang w:val="en-NZ"/>
        </w:rPr>
        <w:t xml:space="preserve"> </w:t>
      </w:r>
      <w:r w:rsidR="00692E1D" w:rsidRPr="00692E1D">
        <w:rPr>
          <w:lang w:val="en-NZ"/>
        </w:rPr>
        <w:t>T</w:t>
      </w:r>
      <w:r w:rsidR="001A5523" w:rsidRPr="00692E1D">
        <w:rPr>
          <w:lang w:val="en-NZ"/>
        </w:rPr>
        <w:t xml:space="preserve">he </w:t>
      </w:r>
      <w:r w:rsidR="00692E1D" w:rsidRPr="00692E1D">
        <w:rPr>
          <w:lang w:val="en-NZ"/>
        </w:rPr>
        <w:t>estimate of</w:t>
      </w:r>
      <w:r w:rsidR="001A5523" w:rsidRPr="00692E1D">
        <w:rPr>
          <w:lang w:val="en-NZ"/>
        </w:rPr>
        <w:t xml:space="preserve"> 1-1.5%</w:t>
      </w:r>
      <w:r w:rsidR="00692E1D" w:rsidRPr="00692E1D">
        <w:rPr>
          <w:lang w:val="en-NZ"/>
        </w:rPr>
        <w:t xml:space="preserve"> is based on these pieces of work</w:t>
      </w:r>
      <w:r w:rsidR="001A5523" w:rsidRPr="00692E1D">
        <w:rPr>
          <w:lang w:val="en-NZ"/>
        </w:rPr>
        <w:t>.</w:t>
      </w:r>
      <w:r w:rsidR="00692E1D" w:rsidRPr="00692E1D">
        <w:rPr>
          <w:lang w:val="en-NZ"/>
        </w:rPr>
        <w:t xml:space="preserve"> </w:t>
      </w:r>
      <w:r w:rsidR="00692E1D">
        <w:rPr>
          <w:lang w:val="en-NZ"/>
        </w:rPr>
        <w:t>The researcher</w:t>
      </w:r>
      <w:r w:rsidR="00692E1D" w:rsidRPr="00692E1D">
        <w:rPr>
          <w:lang w:val="en-NZ"/>
        </w:rPr>
        <w:t xml:space="preserve"> </w:t>
      </w:r>
      <w:r w:rsidR="00692E1D">
        <w:rPr>
          <w:lang w:val="en-NZ"/>
        </w:rPr>
        <w:t xml:space="preserve">then </w:t>
      </w:r>
      <w:r w:rsidR="00692E1D" w:rsidRPr="00692E1D">
        <w:rPr>
          <w:lang w:val="en-NZ"/>
        </w:rPr>
        <w:t xml:space="preserve">referred to a study conducted approximately 5 years ago in </w:t>
      </w:r>
      <w:r w:rsidR="00B5316C" w:rsidRPr="00692E1D">
        <w:rPr>
          <w:lang w:val="en-NZ"/>
        </w:rPr>
        <w:t xml:space="preserve">Dunedin </w:t>
      </w:r>
      <w:r w:rsidR="00FB155E">
        <w:rPr>
          <w:lang w:val="en-NZ"/>
        </w:rPr>
        <w:t>among patients aged 40-59 years presenting for community and hospital blood tests that</w:t>
      </w:r>
      <w:r w:rsidR="00692E1D" w:rsidRPr="00692E1D">
        <w:rPr>
          <w:lang w:val="en-NZ"/>
        </w:rPr>
        <w:t xml:space="preserve"> demonstrated prevalence rates closer to </w:t>
      </w:r>
      <w:r w:rsidR="00FB155E">
        <w:rPr>
          <w:lang w:val="en-NZ"/>
        </w:rPr>
        <w:t>4</w:t>
      </w:r>
      <w:r w:rsidR="00692E1D" w:rsidRPr="00692E1D">
        <w:rPr>
          <w:lang w:val="en-NZ"/>
        </w:rPr>
        <w:t>%.</w:t>
      </w:r>
      <w:r w:rsidR="00692E1D">
        <w:rPr>
          <w:lang w:val="en-NZ"/>
        </w:rPr>
        <w:t xml:space="preserve"> </w:t>
      </w:r>
      <w:r w:rsidR="00692E1D" w:rsidRPr="00692E1D">
        <w:rPr>
          <w:lang w:val="en-NZ"/>
        </w:rPr>
        <w:t>W</w:t>
      </w:r>
      <w:r w:rsidR="00B5316C" w:rsidRPr="00692E1D">
        <w:rPr>
          <w:lang w:val="en-NZ"/>
        </w:rPr>
        <w:t xml:space="preserve">ork done by Robert Kent in high risk populations (prison populations) </w:t>
      </w:r>
      <w:r w:rsidR="00692E1D" w:rsidRPr="00692E1D">
        <w:rPr>
          <w:lang w:val="en-NZ"/>
        </w:rPr>
        <w:t xml:space="preserve">also </w:t>
      </w:r>
      <w:r w:rsidR="00B5316C" w:rsidRPr="00692E1D">
        <w:rPr>
          <w:lang w:val="en-NZ"/>
        </w:rPr>
        <w:t>showed high</w:t>
      </w:r>
      <w:r w:rsidRPr="00692E1D">
        <w:rPr>
          <w:lang w:val="en-NZ"/>
        </w:rPr>
        <w:t>er</w:t>
      </w:r>
      <w:r w:rsidR="00B5316C" w:rsidRPr="00692E1D">
        <w:rPr>
          <w:lang w:val="en-NZ"/>
        </w:rPr>
        <w:t xml:space="preserve"> rates. The Ministry of Health and ESR have done some work that showed 25,000 people </w:t>
      </w:r>
      <w:r w:rsidR="00AD4DD5" w:rsidRPr="00692E1D">
        <w:rPr>
          <w:lang w:val="en-NZ"/>
        </w:rPr>
        <w:t>may be</w:t>
      </w:r>
      <w:r w:rsidR="00B5316C" w:rsidRPr="00692E1D">
        <w:rPr>
          <w:lang w:val="en-NZ"/>
        </w:rPr>
        <w:t xml:space="preserve"> infected with Hepatitis C</w:t>
      </w:r>
      <w:r w:rsidRPr="00692E1D">
        <w:rPr>
          <w:lang w:val="en-NZ"/>
        </w:rPr>
        <w:t xml:space="preserve">. </w:t>
      </w:r>
      <w:r w:rsidR="00692E1D" w:rsidRPr="00692E1D">
        <w:rPr>
          <w:lang w:val="en-NZ"/>
        </w:rPr>
        <w:t>The research team</w:t>
      </w:r>
      <w:r w:rsidR="000A2D87" w:rsidRPr="00692E1D">
        <w:rPr>
          <w:lang w:val="en-NZ"/>
        </w:rPr>
        <w:t xml:space="preserve"> noted that </w:t>
      </w:r>
      <w:r w:rsidRPr="00692E1D">
        <w:rPr>
          <w:lang w:val="en-NZ"/>
        </w:rPr>
        <w:t>thi</w:t>
      </w:r>
      <w:r w:rsidR="00692E1D" w:rsidRPr="00692E1D">
        <w:rPr>
          <w:lang w:val="en-NZ"/>
        </w:rPr>
        <w:t>s</w:t>
      </w:r>
      <w:r w:rsidRPr="00692E1D">
        <w:rPr>
          <w:lang w:val="en-NZ"/>
        </w:rPr>
        <w:t xml:space="preserve"> data was not current and may be a</w:t>
      </w:r>
      <w:r w:rsidR="000A2D87" w:rsidRPr="00692E1D">
        <w:rPr>
          <w:lang w:val="en-NZ"/>
        </w:rPr>
        <w:t xml:space="preserve"> gross underestimate.  </w:t>
      </w:r>
    </w:p>
    <w:p w14:paraId="1107566B" w14:textId="77777777" w:rsidR="008F4CD9" w:rsidRDefault="008F4CD9" w:rsidP="00E24E77">
      <w:pPr>
        <w:rPr>
          <w:u w:val="single"/>
          <w:lang w:val="en-NZ"/>
        </w:rPr>
      </w:pPr>
    </w:p>
    <w:p w14:paraId="618B0DC0" w14:textId="77777777" w:rsidR="00077154" w:rsidRDefault="00CF7B6D" w:rsidP="008F4CD9">
      <w:pPr>
        <w:rPr>
          <w:u w:val="single"/>
          <w:lang w:val="en-NZ"/>
        </w:rPr>
      </w:pPr>
      <w:r w:rsidRPr="008F4CD9">
        <w:rPr>
          <w:u w:val="single"/>
          <w:lang w:val="en-NZ"/>
        </w:rPr>
        <w:t>Sum</w:t>
      </w:r>
      <w:r w:rsidR="00FC3406" w:rsidRPr="008F4CD9">
        <w:rPr>
          <w:u w:val="single"/>
          <w:lang w:val="en-NZ"/>
        </w:rPr>
        <w:t>mary of ethical issues (outstanding</w:t>
      </w:r>
      <w:r w:rsidRPr="008F4CD9">
        <w:rPr>
          <w:u w:val="single"/>
          <w:lang w:val="en-NZ"/>
        </w:rPr>
        <w:t>)</w:t>
      </w:r>
    </w:p>
    <w:p w14:paraId="0C1F820C" w14:textId="77777777" w:rsidR="001563A8" w:rsidRPr="008F4CD9" w:rsidRDefault="001563A8" w:rsidP="008F4CD9">
      <w:pPr>
        <w:rPr>
          <w:u w:val="single"/>
          <w:lang w:val="en-NZ"/>
        </w:rPr>
      </w:pPr>
    </w:p>
    <w:p w14:paraId="2E9B7883" w14:textId="77777777" w:rsidR="00CF7B6D" w:rsidRPr="008F4CD9" w:rsidRDefault="00CF7B6D" w:rsidP="008F4CD9">
      <w:pPr>
        <w:rPr>
          <w:lang w:val="en-NZ"/>
        </w:rPr>
      </w:pPr>
      <w:r w:rsidRPr="008F4CD9">
        <w:rPr>
          <w:lang w:val="en-NZ"/>
        </w:rPr>
        <w:t xml:space="preserve">The main ethical issues considered by the Committee and </w:t>
      </w:r>
      <w:r w:rsidR="00FC3406" w:rsidRPr="008F4CD9">
        <w:rPr>
          <w:lang w:val="en-NZ"/>
        </w:rPr>
        <w:t xml:space="preserve">which need addressing </w:t>
      </w:r>
      <w:r w:rsidRPr="008F4CD9">
        <w:rPr>
          <w:lang w:val="en-NZ"/>
        </w:rPr>
        <w:t xml:space="preserve">by the Researcher are as follows. </w:t>
      </w:r>
    </w:p>
    <w:p w14:paraId="1D6AF370" w14:textId="77777777" w:rsidR="00CF7B6D" w:rsidRDefault="00CF7B6D" w:rsidP="00E24E77">
      <w:pPr>
        <w:rPr>
          <w:lang w:val="en-NZ"/>
        </w:rPr>
      </w:pPr>
    </w:p>
    <w:p w14:paraId="2B09CBDB" w14:textId="69CEC33C" w:rsidR="00B2257C" w:rsidRDefault="00077154" w:rsidP="008F4CD9">
      <w:pPr>
        <w:pStyle w:val="ListParagraph"/>
        <w:numPr>
          <w:ilvl w:val="0"/>
          <w:numId w:val="6"/>
        </w:numPr>
        <w:rPr>
          <w:lang w:val="en-NZ"/>
        </w:rPr>
      </w:pPr>
      <w:r w:rsidRPr="008F4CD9">
        <w:rPr>
          <w:lang w:val="en-NZ"/>
        </w:rPr>
        <w:t xml:space="preserve">The two key ethical issues </w:t>
      </w:r>
      <w:r w:rsidR="00B2257C">
        <w:rPr>
          <w:lang w:val="en-NZ"/>
        </w:rPr>
        <w:t>raised by this application</w:t>
      </w:r>
      <w:r w:rsidRPr="008F4CD9">
        <w:rPr>
          <w:lang w:val="en-NZ"/>
        </w:rPr>
        <w:t xml:space="preserve"> are</w:t>
      </w:r>
      <w:r w:rsidR="00B2257C">
        <w:rPr>
          <w:lang w:val="en-NZ"/>
        </w:rPr>
        <w:t>:</w:t>
      </w:r>
    </w:p>
    <w:p w14:paraId="31DE64EE" w14:textId="3C24B77A" w:rsidR="00B2257C" w:rsidRDefault="00077154" w:rsidP="00B2257C">
      <w:pPr>
        <w:pStyle w:val="ListParagraph"/>
        <w:numPr>
          <w:ilvl w:val="1"/>
          <w:numId w:val="6"/>
        </w:numPr>
        <w:rPr>
          <w:lang w:val="en-NZ"/>
        </w:rPr>
      </w:pPr>
      <w:r w:rsidRPr="008F4CD9">
        <w:rPr>
          <w:lang w:val="en-NZ"/>
        </w:rPr>
        <w:t>the use of human tissue (blood) without informed consent</w:t>
      </w:r>
      <w:r w:rsidR="00B2257C">
        <w:rPr>
          <w:lang w:val="en-NZ"/>
        </w:rPr>
        <w:t>;</w:t>
      </w:r>
    </w:p>
    <w:p w14:paraId="3BD2C62B" w14:textId="679FA5A0" w:rsidR="00B2257C" w:rsidRPr="00B2257C" w:rsidRDefault="00077154" w:rsidP="00B2257C">
      <w:pPr>
        <w:pStyle w:val="ListParagraph"/>
        <w:numPr>
          <w:ilvl w:val="1"/>
          <w:numId w:val="6"/>
        </w:numPr>
        <w:rPr>
          <w:lang w:val="en-NZ"/>
        </w:rPr>
      </w:pPr>
      <w:proofErr w:type="gramStart"/>
      <w:r w:rsidRPr="008F4CD9">
        <w:rPr>
          <w:lang w:val="en-NZ"/>
        </w:rPr>
        <w:t>the</w:t>
      </w:r>
      <w:proofErr w:type="gramEnd"/>
      <w:r w:rsidRPr="008F4CD9">
        <w:rPr>
          <w:lang w:val="en-NZ"/>
        </w:rPr>
        <w:t xml:space="preserve"> non-disclosure of results </w:t>
      </w:r>
      <w:r w:rsidR="00CF0002" w:rsidRPr="008F4CD9">
        <w:rPr>
          <w:lang w:val="en-NZ"/>
        </w:rPr>
        <w:t xml:space="preserve">of a serious, yet treatable condition, </w:t>
      </w:r>
      <w:r w:rsidRPr="008F4CD9">
        <w:rPr>
          <w:lang w:val="en-NZ"/>
        </w:rPr>
        <w:t>to participants.</w:t>
      </w:r>
      <w:r w:rsidR="00B2257C">
        <w:rPr>
          <w:lang w:val="en-NZ"/>
        </w:rPr>
        <w:t xml:space="preserve"> </w:t>
      </w:r>
    </w:p>
    <w:p w14:paraId="200932F2" w14:textId="21D3DA10" w:rsidR="00B2257C" w:rsidRPr="000E6A86" w:rsidRDefault="00CF0002" w:rsidP="000E6A86">
      <w:pPr>
        <w:pStyle w:val="ListParagraph"/>
        <w:numPr>
          <w:ilvl w:val="0"/>
          <w:numId w:val="6"/>
        </w:numPr>
        <w:rPr>
          <w:lang w:val="en-NZ"/>
        </w:rPr>
      </w:pPr>
      <w:r w:rsidRPr="000E6A86">
        <w:rPr>
          <w:lang w:val="en-NZ"/>
        </w:rPr>
        <w:t>The Committee accept</w:t>
      </w:r>
      <w:r w:rsidR="00692E1D" w:rsidRPr="000E6A86">
        <w:rPr>
          <w:lang w:val="en-NZ"/>
        </w:rPr>
        <w:t>ed</w:t>
      </w:r>
      <w:r w:rsidRPr="000E6A86">
        <w:rPr>
          <w:lang w:val="en-NZ"/>
        </w:rPr>
        <w:t xml:space="preserve"> the argument that there are challenges</w:t>
      </w:r>
      <w:r w:rsidR="00AD4DD5" w:rsidRPr="000E6A86">
        <w:rPr>
          <w:lang w:val="en-NZ"/>
        </w:rPr>
        <w:t xml:space="preserve"> to obtaining consent </w:t>
      </w:r>
      <w:r w:rsidRPr="000E6A86">
        <w:rPr>
          <w:lang w:val="en-NZ"/>
        </w:rPr>
        <w:t xml:space="preserve">and that it </w:t>
      </w:r>
      <w:r w:rsidR="00AD4DD5" w:rsidRPr="000E6A86">
        <w:rPr>
          <w:lang w:val="en-NZ"/>
        </w:rPr>
        <w:t>may be</w:t>
      </w:r>
      <w:r w:rsidRPr="000E6A86">
        <w:rPr>
          <w:lang w:val="en-NZ"/>
        </w:rPr>
        <w:t xml:space="preserve"> difficult, expensive and costly to do so</w:t>
      </w:r>
      <w:r w:rsidR="00B2257C" w:rsidRPr="000E6A86">
        <w:rPr>
          <w:lang w:val="en-NZ"/>
        </w:rPr>
        <w:t>,</w:t>
      </w:r>
      <w:r w:rsidRPr="000E6A86">
        <w:rPr>
          <w:lang w:val="en-NZ"/>
        </w:rPr>
        <w:t xml:space="preserve"> and also accepts that </w:t>
      </w:r>
      <w:r w:rsidR="00692E1D" w:rsidRPr="000E6A86">
        <w:rPr>
          <w:lang w:val="en-NZ"/>
        </w:rPr>
        <w:t>seeking consent would introduce bias</w:t>
      </w:r>
      <w:r w:rsidRPr="000E6A86">
        <w:rPr>
          <w:lang w:val="en-NZ"/>
        </w:rPr>
        <w:t xml:space="preserve">. </w:t>
      </w:r>
      <w:r w:rsidR="00692E1D" w:rsidRPr="000E6A86">
        <w:rPr>
          <w:lang w:val="en-NZ"/>
        </w:rPr>
        <w:t>T</w:t>
      </w:r>
      <w:r w:rsidRPr="000E6A86">
        <w:rPr>
          <w:lang w:val="en-NZ"/>
        </w:rPr>
        <w:t xml:space="preserve">he Committee </w:t>
      </w:r>
      <w:r w:rsidR="00692E1D" w:rsidRPr="000E6A86">
        <w:rPr>
          <w:lang w:val="en-NZ"/>
        </w:rPr>
        <w:t xml:space="preserve">argued </w:t>
      </w:r>
      <w:r w:rsidRPr="000E6A86">
        <w:rPr>
          <w:lang w:val="en-NZ"/>
        </w:rPr>
        <w:t xml:space="preserve">that the </w:t>
      </w:r>
      <w:r w:rsidR="00692E1D" w:rsidRPr="000E6A86">
        <w:rPr>
          <w:lang w:val="en-NZ"/>
        </w:rPr>
        <w:t>disorder being tested</w:t>
      </w:r>
      <w:r w:rsidRPr="000E6A86">
        <w:rPr>
          <w:lang w:val="en-NZ"/>
        </w:rPr>
        <w:t xml:space="preserve"> has </w:t>
      </w:r>
      <w:r w:rsidR="00692E1D" w:rsidRPr="000E6A86">
        <w:rPr>
          <w:lang w:val="en-NZ"/>
        </w:rPr>
        <w:t>significant medical consequences</w:t>
      </w:r>
      <w:r w:rsidR="00B2257C" w:rsidRPr="000E6A86">
        <w:rPr>
          <w:lang w:val="en-NZ"/>
        </w:rPr>
        <w:t>,</w:t>
      </w:r>
      <w:r w:rsidRPr="000E6A86">
        <w:rPr>
          <w:lang w:val="en-NZ"/>
        </w:rPr>
        <w:t xml:space="preserve"> and that there are effective treatments currently available for HCV. The researchers acknowledged th</w:t>
      </w:r>
      <w:r w:rsidR="00235A19" w:rsidRPr="000E6A86">
        <w:rPr>
          <w:lang w:val="en-NZ"/>
        </w:rPr>
        <w:t>at the</w:t>
      </w:r>
      <w:r w:rsidR="00335288" w:rsidRPr="000E6A86">
        <w:rPr>
          <w:lang w:val="en-NZ"/>
        </w:rPr>
        <w:t xml:space="preserve">y have grappled with these issues, </w:t>
      </w:r>
      <w:r w:rsidR="00235A19" w:rsidRPr="000E6A86">
        <w:rPr>
          <w:lang w:val="en-NZ"/>
        </w:rPr>
        <w:t xml:space="preserve">but noted that this is the only way to do </w:t>
      </w:r>
      <w:r w:rsidR="00335288" w:rsidRPr="000E6A86">
        <w:rPr>
          <w:lang w:val="en-NZ"/>
        </w:rPr>
        <w:t xml:space="preserve">true </w:t>
      </w:r>
      <w:proofErr w:type="spellStart"/>
      <w:r w:rsidR="00335288" w:rsidRPr="000E6A86">
        <w:rPr>
          <w:lang w:val="en-NZ"/>
        </w:rPr>
        <w:t>sero</w:t>
      </w:r>
      <w:proofErr w:type="spellEnd"/>
      <w:r w:rsidR="00335288" w:rsidRPr="000E6A86">
        <w:rPr>
          <w:lang w:val="en-NZ"/>
        </w:rPr>
        <w:t xml:space="preserve">-prevalence </w:t>
      </w:r>
      <w:r w:rsidR="00235A19" w:rsidRPr="000E6A86">
        <w:rPr>
          <w:lang w:val="en-NZ"/>
        </w:rPr>
        <w:t>studies. The Researchers noted</w:t>
      </w:r>
      <w:r w:rsidR="00FB155E" w:rsidRPr="000E6A86">
        <w:rPr>
          <w:lang w:val="en-NZ"/>
        </w:rPr>
        <w:t xml:space="preserve"> that they had had</w:t>
      </w:r>
      <w:r w:rsidR="00235A19" w:rsidRPr="000E6A86">
        <w:rPr>
          <w:lang w:val="en-NZ"/>
        </w:rPr>
        <w:t xml:space="preserve"> discussions with medical ethicist Tim Dare</w:t>
      </w:r>
      <w:r w:rsidR="00FB155E" w:rsidRPr="000E6A86">
        <w:rPr>
          <w:lang w:val="en-NZ"/>
        </w:rPr>
        <w:t xml:space="preserve"> which</w:t>
      </w:r>
      <w:r w:rsidR="00235A19" w:rsidRPr="000E6A86">
        <w:rPr>
          <w:lang w:val="en-NZ"/>
        </w:rPr>
        <w:t xml:space="preserve"> included reference to the need to satisfy the following ethical principles: the importance of </w:t>
      </w:r>
      <w:r w:rsidR="00235A19" w:rsidRPr="000E6A86">
        <w:rPr>
          <w:lang w:val="en-NZ"/>
        </w:rPr>
        <w:lastRenderedPageBreak/>
        <w:t xml:space="preserve">the study, </w:t>
      </w:r>
      <w:r w:rsidR="00335288" w:rsidRPr="000E6A86">
        <w:rPr>
          <w:lang w:val="en-NZ"/>
        </w:rPr>
        <w:t xml:space="preserve">and </w:t>
      </w:r>
      <w:r w:rsidR="00235A19" w:rsidRPr="000E6A86">
        <w:rPr>
          <w:lang w:val="en-NZ"/>
        </w:rPr>
        <w:t>the risk to those participating in the study</w:t>
      </w:r>
      <w:r w:rsidR="00335288" w:rsidRPr="000E6A86">
        <w:rPr>
          <w:lang w:val="en-NZ"/>
        </w:rPr>
        <w:t xml:space="preserve">. The </w:t>
      </w:r>
      <w:r w:rsidR="00235A19" w:rsidRPr="000E6A86">
        <w:rPr>
          <w:lang w:val="en-NZ"/>
        </w:rPr>
        <w:t xml:space="preserve">researchers argued that </w:t>
      </w:r>
      <w:r w:rsidR="00335288" w:rsidRPr="000E6A86">
        <w:rPr>
          <w:lang w:val="en-NZ"/>
        </w:rPr>
        <w:t>the study was important in terms of public health, and that individuals would be</w:t>
      </w:r>
      <w:r w:rsidR="00235A19" w:rsidRPr="000E6A86">
        <w:rPr>
          <w:lang w:val="en-NZ"/>
        </w:rPr>
        <w:t xml:space="preserve"> no worse off than if they hadn’t had their blood tested.</w:t>
      </w:r>
    </w:p>
    <w:p w14:paraId="1BF420CB" w14:textId="430E78BC" w:rsidR="00B2257C" w:rsidRPr="00B2257C" w:rsidRDefault="00235A19" w:rsidP="00B2257C">
      <w:pPr>
        <w:pStyle w:val="ListParagraph"/>
        <w:numPr>
          <w:ilvl w:val="0"/>
          <w:numId w:val="6"/>
        </w:numPr>
        <w:rPr>
          <w:lang w:val="en-NZ"/>
        </w:rPr>
      </w:pPr>
      <w:r w:rsidRPr="008F4CD9">
        <w:rPr>
          <w:lang w:val="en-NZ"/>
        </w:rPr>
        <w:t>The Committee sought clarification about whether the samples intended for use in this study will be from</w:t>
      </w:r>
      <w:r w:rsidR="00335288">
        <w:rPr>
          <w:lang w:val="en-NZ"/>
        </w:rPr>
        <w:t xml:space="preserve"> all</w:t>
      </w:r>
      <w:r w:rsidRPr="008F4CD9">
        <w:rPr>
          <w:lang w:val="en-NZ"/>
        </w:rPr>
        <w:t xml:space="preserve"> individuals who have had their bloods taken for a renal profile test.</w:t>
      </w:r>
      <w:r w:rsidR="00A70A97" w:rsidRPr="008F4CD9">
        <w:rPr>
          <w:lang w:val="en-NZ"/>
        </w:rPr>
        <w:t xml:space="preserve"> The researchers confirmed </w:t>
      </w:r>
      <w:r w:rsidR="00335288">
        <w:rPr>
          <w:lang w:val="en-NZ"/>
        </w:rPr>
        <w:t>this</w:t>
      </w:r>
      <w:r w:rsidR="00A70A97" w:rsidRPr="008F4CD9">
        <w:rPr>
          <w:lang w:val="en-NZ"/>
        </w:rPr>
        <w:t>. The Committee noted that patients have to consent to having their blood taken (for the renal profile test) because of Right 7 of the HDC patient Code of Rights and queried why they couldn’t be informed of this research and consent to that at the same time.  The Committee noted that the option to opt out is not consent in terms of the Code of Rights.  The Committee noted that if a study is not lawful then the Committee cannot approve it.</w:t>
      </w:r>
    </w:p>
    <w:p w14:paraId="7F9ACC08" w14:textId="2C3A9C5E" w:rsidR="00335288" w:rsidRDefault="00A70A97" w:rsidP="00B2257C">
      <w:pPr>
        <w:pStyle w:val="ListParagraph"/>
        <w:numPr>
          <w:ilvl w:val="0"/>
          <w:numId w:val="6"/>
        </w:numPr>
        <w:rPr>
          <w:lang w:val="en-NZ"/>
        </w:rPr>
      </w:pPr>
      <w:r w:rsidRPr="008F4CD9">
        <w:rPr>
          <w:lang w:val="en-NZ"/>
        </w:rPr>
        <w:t xml:space="preserve">The Committee </w:t>
      </w:r>
      <w:r w:rsidR="00335288">
        <w:rPr>
          <w:lang w:val="en-NZ"/>
        </w:rPr>
        <w:t>noted</w:t>
      </w:r>
      <w:r w:rsidR="00335288" w:rsidRPr="008F4CD9">
        <w:rPr>
          <w:lang w:val="en-NZ"/>
        </w:rPr>
        <w:t xml:space="preserve"> </w:t>
      </w:r>
      <w:r w:rsidR="00335288">
        <w:rPr>
          <w:lang w:val="en-NZ"/>
        </w:rPr>
        <w:t>the researchers’ argument</w:t>
      </w:r>
      <w:r w:rsidRPr="008F4CD9">
        <w:rPr>
          <w:lang w:val="en-NZ"/>
        </w:rPr>
        <w:t xml:space="preserve"> that scientific validity would be compromised</w:t>
      </w:r>
      <w:r w:rsidR="00335288">
        <w:rPr>
          <w:lang w:val="en-NZ"/>
        </w:rPr>
        <w:t>;</w:t>
      </w:r>
      <w:r w:rsidRPr="008F4CD9">
        <w:rPr>
          <w:lang w:val="en-NZ"/>
        </w:rPr>
        <w:t xml:space="preserve"> </w:t>
      </w:r>
      <w:r w:rsidR="00335288">
        <w:rPr>
          <w:lang w:val="en-NZ"/>
        </w:rPr>
        <w:t xml:space="preserve">that </w:t>
      </w:r>
      <w:r w:rsidRPr="008F4CD9">
        <w:rPr>
          <w:lang w:val="en-NZ"/>
        </w:rPr>
        <w:t>obtaining consent</w:t>
      </w:r>
      <w:r w:rsidR="00335288">
        <w:rPr>
          <w:lang w:val="en-NZ"/>
        </w:rPr>
        <w:t xml:space="preserve"> would be impractical; </w:t>
      </w:r>
      <w:r w:rsidRPr="008F4CD9">
        <w:rPr>
          <w:lang w:val="en-NZ"/>
        </w:rPr>
        <w:t xml:space="preserve">and that there will be no harm to participants.  </w:t>
      </w:r>
    </w:p>
    <w:p w14:paraId="37118102" w14:textId="56946429" w:rsidR="00077154" w:rsidRPr="00335288" w:rsidRDefault="00A70A97" w:rsidP="00335288">
      <w:pPr>
        <w:pStyle w:val="ListParagraph"/>
        <w:numPr>
          <w:ilvl w:val="0"/>
          <w:numId w:val="6"/>
        </w:numPr>
        <w:rPr>
          <w:lang w:val="en-NZ"/>
        </w:rPr>
      </w:pPr>
      <w:r w:rsidRPr="008F4CD9">
        <w:rPr>
          <w:lang w:val="en-NZ"/>
        </w:rPr>
        <w:t xml:space="preserve">The Committee asked whether there is a mechanism by which patients </w:t>
      </w:r>
      <w:r w:rsidR="00335288">
        <w:rPr>
          <w:lang w:val="en-NZ"/>
        </w:rPr>
        <w:t>could be informed of a positive HCV test</w:t>
      </w:r>
      <w:r w:rsidRPr="008F4CD9">
        <w:rPr>
          <w:lang w:val="en-NZ"/>
        </w:rPr>
        <w:t xml:space="preserve">. </w:t>
      </w:r>
      <w:r w:rsidRPr="00335288">
        <w:rPr>
          <w:lang w:val="en-NZ"/>
        </w:rPr>
        <w:t xml:space="preserve">The Researchers </w:t>
      </w:r>
      <w:r w:rsidR="00335288">
        <w:rPr>
          <w:lang w:val="en-NZ"/>
        </w:rPr>
        <w:t>stated</w:t>
      </w:r>
      <w:r w:rsidR="00335288" w:rsidRPr="00335288">
        <w:rPr>
          <w:lang w:val="en-NZ"/>
        </w:rPr>
        <w:t xml:space="preserve"> </w:t>
      </w:r>
      <w:r w:rsidRPr="00335288">
        <w:rPr>
          <w:lang w:val="en-NZ"/>
        </w:rPr>
        <w:t xml:space="preserve">that </w:t>
      </w:r>
      <w:r w:rsidR="00335288">
        <w:rPr>
          <w:lang w:val="en-NZ"/>
        </w:rPr>
        <w:t>all samples</w:t>
      </w:r>
      <w:r w:rsidRPr="00335288">
        <w:rPr>
          <w:lang w:val="en-NZ"/>
        </w:rPr>
        <w:t xml:space="preserve"> will have been de-identified</w:t>
      </w:r>
      <w:r w:rsidR="00335288">
        <w:rPr>
          <w:lang w:val="en-NZ"/>
        </w:rPr>
        <w:t xml:space="preserve"> prior to HCV testing, precluding notification of individual results</w:t>
      </w:r>
      <w:r w:rsidRPr="00335288">
        <w:rPr>
          <w:lang w:val="en-NZ"/>
        </w:rPr>
        <w:t xml:space="preserve">. </w:t>
      </w:r>
    </w:p>
    <w:p w14:paraId="358EF255" w14:textId="77777777" w:rsidR="00335288" w:rsidRDefault="005A2C9F" w:rsidP="008F4CD9">
      <w:pPr>
        <w:pStyle w:val="ListParagraph"/>
        <w:numPr>
          <w:ilvl w:val="0"/>
          <w:numId w:val="6"/>
        </w:numPr>
        <w:rPr>
          <w:lang w:val="en-NZ"/>
        </w:rPr>
      </w:pPr>
      <w:r w:rsidRPr="008F4CD9">
        <w:rPr>
          <w:lang w:val="en-NZ"/>
        </w:rPr>
        <w:t xml:space="preserve">The Committee acknowledged the </w:t>
      </w:r>
      <w:r w:rsidR="00335288">
        <w:rPr>
          <w:lang w:val="en-NZ"/>
        </w:rPr>
        <w:t>large resource required for:</w:t>
      </w:r>
    </w:p>
    <w:p w14:paraId="47F38118" w14:textId="15D358BB" w:rsidR="00335288" w:rsidRDefault="005A2C9F" w:rsidP="00335288">
      <w:pPr>
        <w:pStyle w:val="ListParagraph"/>
        <w:numPr>
          <w:ilvl w:val="1"/>
          <w:numId w:val="6"/>
        </w:numPr>
        <w:rPr>
          <w:lang w:val="en-NZ"/>
        </w:rPr>
      </w:pPr>
      <w:r w:rsidRPr="008F4CD9">
        <w:rPr>
          <w:lang w:val="en-NZ"/>
        </w:rPr>
        <w:t>seeking consent from all individuals</w:t>
      </w:r>
    </w:p>
    <w:p w14:paraId="63AC43DE" w14:textId="77777777" w:rsidR="00335288" w:rsidRDefault="00335288" w:rsidP="00335288">
      <w:pPr>
        <w:pStyle w:val="ListParagraph"/>
        <w:numPr>
          <w:ilvl w:val="1"/>
          <w:numId w:val="6"/>
        </w:numPr>
        <w:rPr>
          <w:lang w:val="en-NZ"/>
        </w:rPr>
      </w:pPr>
      <w:r>
        <w:rPr>
          <w:lang w:val="en-NZ"/>
        </w:rPr>
        <w:t>contacting all individuals with positive tests</w:t>
      </w:r>
    </w:p>
    <w:p w14:paraId="62B486CB" w14:textId="5FE7CBB3" w:rsidR="00335288" w:rsidRDefault="00335288" w:rsidP="00335288">
      <w:pPr>
        <w:pStyle w:val="ListParagraph"/>
        <w:numPr>
          <w:ilvl w:val="1"/>
          <w:numId w:val="6"/>
        </w:numPr>
        <w:rPr>
          <w:lang w:val="en-NZ"/>
        </w:rPr>
      </w:pPr>
      <w:proofErr w:type="gramStart"/>
      <w:r>
        <w:rPr>
          <w:lang w:val="en-NZ"/>
        </w:rPr>
        <w:t>the</w:t>
      </w:r>
      <w:proofErr w:type="gramEnd"/>
      <w:r>
        <w:rPr>
          <w:lang w:val="en-NZ"/>
        </w:rPr>
        <w:t xml:space="preserve"> potential for</w:t>
      </w:r>
      <w:r w:rsidR="005A2C9F" w:rsidRPr="008F4CD9">
        <w:rPr>
          <w:lang w:val="en-NZ"/>
        </w:rPr>
        <w:t xml:space="preserve"> false positive tests due to testing a wide range of the population</w:t>
      </w:r>
      <w:r>
        <w:rPr>
          <w:lang w:val="en-NZ"/>
        </w:rPr>
        <w:t xml:space="preserve"> and the mechanisms for recall of those patients for further testing.</w:t>
      </w:r>
    </w:p>
    <w:p w14:paraId="2B0EA1C3" w14:textId="1D3AA854" w:rsidR="00335288" w:rsidRDefault="00335288" w:rsidP="00335288">
      <w:pPr>
        <w:pStyle w:val="ListParagraph"/>
        <w:numPr>
          <w:ilvl w:val="0"/>
          <w:numId w:val="6"/>
        </w:numPr>
        <w:rPr>
          <w:lang w:val="en-NZ"/>
        </w:rPr>
      </w:pPr>
      <w:r>
        <w:rPr>
          <w:lang w:val="en-NZ"/>
        </w:rPr>
        <w:t xml:space="preserve">The Committee also noted that false positive tests </w:t>
      </w:r>
      <w:r w:rsidRPr="00335288">
        <w:rPr>
          <w:lang w:val="en-NZ"/>
        </w:rPr>
        <w:t>could</w:t>
      </w:r>
      <w:r>
        <w:rPr>
          <w:lang w:val="en-NZ"/>
        </w:rPr>
        <w:t xml:space="preserve"> result in unwarranted anxiety/ fear in low-risk individuals.</w:t>
      </w:r>
      <w:r w:rsidRPr="00335288">
        <w:rPr>
          <w:lang w:val="en-NZ"/>
        </w:rPr>
        <w:t xml:space="preserve"> </w:t>
      </w:r>
    </w:p>
    <w:p w14:paraId="6B608DE1" w14:textId="777C3996" w:rsidR="00335288" w:rsidRPr="00335288" w:rsidRDefault="00335288" w:rsidP="00685CAA">
      <w:pPr>
        <w:pStyle w:val="ListParagraph"/>
        <w:numPr>
          <w:ilvl w:val="0"/>
          <w:numId w:val="6"/>
        </w:numPr>
        <w:rPr>
          <w:lang w:val="en-NZ"/>
        </w:rPr>
      </w:pPr>
      <w:r w:rsidRPr="00335288">
        <w:rPr>
          <w:lang w:val="en-NZ"/>
        </w:rPr>
        <w:t xml:space="preserve">However, the Committee noted at the same time that people have the right to make decisions about what is done to them. </w:t>
      </w:r>
      <w:r w:rsidR="00685CAA" w:rsidRPr="00685CAA">
        <w:rPr>
          <w:lang w:val="en-NZ"/>
        </w:rPr>
        <w:t>It was noted that recently The Health and Disability Commissioner has indicated that it is unwise not to tell people what they are being tested for in clinical practice as they</w:t>
      </w:r>
      <w:r w:rsidR="00FB155E">
        <w:rPr>
          <w:lang w:val="en-NZ"/>
        </w:rPr>
        <w:t xml:space="preserve"> are</w:t>
      </w:r>
      <w:r w:rsidR="00685CAA" w:rsidRPr="00685CAA">
        <w:rPr>
          <w:lang w:val="en-NZ"/>
        </w:rPr>
        <w:t xml:space="preserve"> then</w:t>
      </w:r>
      <w:r w:rsidR="00FB155E">
        <w:rPr>
          <w:lang w:val="en-NZ"/>
        </w:rPr>
        <w:t>,</w:t>
      </w:r>
      <w:r w:rsidR="00685CAA" w:rsidRPr="00685CAA">
        <w:rPr>
          <w:lang w:val="en-NZ"/>
        </w:rPr>
        <w:t xml:space="preserve"> not in a position to </w:t>
      </w:r>
      <w:r w:rsidR="00FB155E">
        <w:rPr>
          <w:lang w:val="en-NZ"/>
        </w:rPr>
        <w:t>request their</w:t>
      </w:r>
      <w:r w:rsidR="00685CAA" w:rsidRPr="00685CAA">
        <w:rPr>
          <w:lang w:val="en-NZ"/>
        </w:rPr>
        <w:t xml:space="preserve"> results. </w:t>
      </w:r>
      <w:r w:rsidRPr="00335288">
        <w:rPr>
          <w:lang w:val="en-NZ"/>
        </w:rPr>
        <w:t xml:space="preserve"> </w:t>
      </w:r>
    </w:p>
    <w:p w14:paraId="722FDAFC" w14:textId="62771BD4" w:rsidR="005A2C9F" w:rsidRPr="008F4CD9" w:rsidRDefault="005A2C9F" w:rsidP="008F4CD9">
      <w:pPr>
        <w:pStyle w:val="ListParagraph"/>
        <w:numPr>
          <w:ilvl w:val="0"/>
          <w:numId w:val="6"/>
        </w:numPr>
        <w:rPr>
          <w:lang w:val="en-NZ"/>
        </w:rPr>
      </w:pPr>
      <w:r w:rsidRPr="008F4CD9">
        <w:rPr>
          <w:lang w:val="en-NZ"/>
        </w:rPr>
        <w:t xml:space="preserve">The Committee queried whether it might be possible to do a smaller study </w:t>
      </w:r>
      <w:r w:rsidR="00791B6F" w:rsidRPr="008F4CD9">
        <w:rPr>
          <w:lang w:val="en-NZ"/>
        </w:rPr>
        <w:t xml:space="preserve">that the Researchers could resource and could do in line with our ethical standards. </w:t>
      </w:r>
      <w:proofErr w:type="spellStart"/>
      <w:proofErr w:type="gramStart"/>
      <w:r w:rsidR="00791B6F" w:rsidRPr="008F4CD9">
        <w:rPr>
          <w:lang w:val="en-NZ"/>
        </w:rPr>
        <w:t>i.e</w:t>
      </w:r>
      <w:proofErr w:type="spellEnd"/>
      <w:proofErr w:type="gramEnd"/>
      <w:r w:rsidR="00791B6F" w:rsidRPr="008F4CD9">
        <w:rPr>
          <w:lang w:val="en-NZ"/>
        </w:rPr>
        <w:t xml:space="preserve"> with consent for testing and with the ability to inform people of </w:t>
      </w:r>
      <w:r w:rsidR="00335288">
        <w:rPr>
          <w:lang w:val="en-NZ"/>
        </w:rPr>
        <w:t>positive results</w:t>
      </w:r>
      <w:r w:rsidR="00791B6F" w:rsidRPr="008F4CD9">
        <w:rPr>
          <w:lang w:val="en-NZ"/>
        </w:rPr>
        <w:t xml:space="preserve">.  </w:t>
      </w:r>
    </w:p>
    <w:p w14:paraId="30F0E544" w14:textId="71786035" w:rsidR="00791B6F" w:rsidRPr="008F4CD9" w:rsidRDefault="00FC3406" w:rsidP="008F4CD9">
      <w:pPr>
        <w:pStyle w:val="ListParagraph"/>
        <w:numPr>
          <w:ilvl w:val="0"/>
          <w:numId w:val="6"/>
        </w:numPr>
        <w:rPr>
          <w:lang w:val="en-NZ"/>
        </w:rPr>
      </w:pPr>
      <w:r w:rsidRPr="008F4CD9">
        <w:rPr>
          <w:lang w:val="en-NZ"/>
        </w:rPr>
        <w:t>The Researchers argued</w:t>
      </w:r>
      <w:r w:rsidR="00791B6F" w:rsidRPr="008F4CD9">
        <w:rPr>
          <w:lang w:val="en-NZ"/>
        </w:rPr>
        <w:t xml:space="preserve"> that </w:t>
      </w:r>
      <w:r w:rsidR="0014575B" w:rsidRPr="008F4CD9">
        <w:rPr>
          <w:lang w:val="en-NZ"/>
        </w:rPr>
        <w:t>that while we have treatments that can cure HCV and that these treatments are about to be funded in New Zealand</w:t>
      </w:r>
      <w:r w:rsidR="00B2257C">
        <w:rPr>
          <w:lang w:val="en-NZ"/>
        </w:rPr>
        <w:t>,</w:t>
      </w:r>
      <w:r w:rsidR="0014575B" w:rsidRPr="008F4CD9">
        <w:rPr>
          <w:lang w:val="en-NZ"/>
        </w:rPr>
        <w:t xml:space="preserve"> there is little knowledge currently of the prevalence rate of HCV in the Ne</w:t>
      </w:r>
      <w:r w:rsidRPr="008F4CD9">
        <w:rPr>
          <w:lang w:val="en-NZ"/>
        </w:rPr>
        <w:t xml:space="preserve">w Zealand population.  </w:t>
      </w:r>
      <w:r w:rsidR="00FB155E" w:rsidRPr="008F4CD9">
        <w:rPr>
          <w:lang w:val="en-NZ"/>
        </w:rPr>
        <w:t>NZ has signed up</w:t>
      </w:r>
      <w:r w:rsidR="00FB155E">
        <w:rPr>
          <w:lang w:val="en-NZ"/>
        </w:rPr>
        <w:t xml:space="preserve"> to</w:t>
      </w:r>
      <w:r w:rsidR="00FB155E" w:rsidRPr="008F4CD9">
        <w:rPr>
          <w:lang w:val="en-NZ"/>
        </w:rPr>
        <w:t xml:space="preserve"> the WHO </w:t>
      </w:r>
      <w:r w:rsidR="00FB155E">
        <w:rPr>
          <w:lang w:val="en-NZ"/>
        </w:rPr>
        <w:t>initiative with the aim of</w:t>
      </w:r>
      <w:r w:rsidR="0014575B" w:rsidRPr="008F4CD9">
        <w:rPr>
          <w:lang w:val="en-NZ"/>
        </w:rPr>
        <w:t xml:space="preserve"> roll</w:t>
      </w:r>
      <w:r w:rsidR="00FB155E">
        <w:rPr>
          <w:lang w:val="en-NZ"/>
        </w:rPr>
        <w:t>ing</w:t>
      </w:r>
      <w:r w:rsidR="0014575B" w:rsidRPr="008F4CD9">
        <w:rPr>
          <w:lang w:val="en-NZ"/>
        </w:rPr>
        <w:t xml:space="preserve"> out an elimination strategy</w:t>
      </w:r>
      <w:r w:rsidR="00FB155E">
        <w:rPr>
          <w:lang w:val="en-NZ"/>
        </w:rPr>
        <w:t>.</w:t>
      </w:r>
      <w:r w:rsidR="0014575B" w:rsidRPr="008F4CD9">
        <w:rPr>
          <w:lang w:val="en-NZ"/>
        </w:rPr>
        <w:t xml:space="preserve"> </w:t>
      </w:r>
      <w:r w:rsidR="00FB155E">
        <w:rPr>
          <w:lang w:val="en-NZ"/>
        </w:rPr>
        <w:t xml:space="preserve">For this to be successful </w:t>
      </w:r>
      <w:r w:rsidR="003336D3">
        <w:rPr>
          <w:lang w:val="en-NZ"/>
        </w:rPr>
        <w:t>the Researchers</w:t>
      </w:r>
      <w:r w:rsidR="00FB155E">
        <w:rPr>
          <w:lang w:val="en-NZ"/>
        </w:rPr>
        <w:t xml:space="preserve"> need to know what the </w:t>
      </w:r>
      <w:r w:rsidR="008F4CD9">
        <w:rPr>
          <w:lang w:val="en-NZ"/>
        </w:rPr>
        <w:t xml:space="preserve">target </w:t>
      </w:r>
      <w:r w:rsidR="00FB155E">
        <w:rPr>
          <w:lang w:val="en-NZ"/>
        </w:rPr>
        <w:t xml:space="preserve">population </w:t>
      </w:r>
      <w:r w:rsidR="008F4CD9">
        <w:rPr>
          <w:lang w:val="en-NZ"/>
        </w:rPr>
        <w:t>is</w:t>
      </w:r>
      <w:r w:rsidR="00FB155E">
        <w:rPr>
          <w:lang w:val="en-NZ"/>
        </w:rPr>
        <w:t>. This study would further this aim</w:t>
      </w:r>
      <w:r w:rsidR="008F4CD9">
        <w:rPr>
          <w:lang w:val="en-NZ"/>
        </w:rPr>
        <w:t xml:space="preserve"> </w:t>
      </w:r>
      <w:r w:rsidR="00FB155E">
        <w:rPr>
          <w:lang w:val="en-NZ"/>
        </w:rPr>
        <w:t>while</w:t>
      </w:r>
      <w:r w:rsidR="0014575B" w:rsidRPr="008F4CD9">
        <w:rPr>
          <w:lang w:val="en-NZ"/>
        </w:rPr>
        <w:t xml:space="preserve"> individuals </w:t>
      </w:r>
      <w:r w:rsidR="00FB155E">
        <w:rPr>
          <w:lang w:val="en-NZ"/>
        </w:rPr>
        <w:t>would not be placed</w:t>
      </w:r>
      <w:r w:rsidR="0014575B" w:rsidRPr="008F4CD9">
        <w:rPr>
          <w:lang w:val="en-NZ"/>
        </w:rPr>
        <w:t xml:space="preserve"> in </w:t>
      </w:r>
      <w:r w:rsidR="00FB155E">
        <w:rPr>
          <w:lang w:val="en-NZ"/>
        </w:rPr>
        <w:t>a</w:t>
      </w:r>
      <w:r w:rsidR="00FB155E" w:rsidRPr="008F4CD9">
        <w:rPr>
          <w:lang w:val="en-NZ"/>
        </w:rPr>
        <w:t xml:space="preserve"> </w:t>
      </w:r>
      <w:r w:rsidR="0014575B" w:rsidRPr="008F4CD9">
        <w:rPr>
          <w:lang w:val="en-NZ"/>
        </w:rPr>
        <w:t>wors</w:t>
      </w:r>
      <w:r w:rsidR="00FB155E">
        <w:rPr>
          <w:lang w:val="en-NZ"/>
        </w:rPr>
        <w:t>e</w:t>
      </w:r>
      <w:r w:rsidR="0014575B" w:rsidRPr="008F4CD9">
        <w:rPr>
          <w:lang w:val="en-NZ"/>
        </w:rPr>
        <w:t xml:space="preserve"> </w:t>
      </w:r>
      <w:r w:rsidR="00FB155E">
        <w:rPr>
          <w:lang w:val="en-NZ"/>
        </w:rPr>
        <w:t>situation</w:t>
      </w:r>
      <w:r w:rsidR="0014575B" w:rsidRPr="008F4CD9">
        <w:rPr>
          <w:lang w:val="en-NZ"/>
        </w:rPr>
        <w:t xml:space="preserve">.  The idea of this study is to determine which populations are most at risk </w:t>
      </w:r>
      <w:r w:rsidR="00B2257C">
        <w:rPr>
          <w:lang w:val="en-NZ"/>
        </w:rPr>
        <w:t>in order</w:t>
      </w:r>
      <w:r w:rsidR="0014575B" w:rsidRPr="008F4CD9">
        <w:rPr>
          <w:lang w:val="en-NZ"/>
        </w:rPr>
        <w:t xml:space="preserve"> to target these groups in planned public health campaigns. </w:t>
      </w:r>
      <w:r w:rsidR="001768E4" w:rsidRPr="008F4CD9">
        <w:rPr>
          <w:lang w:val="en-NZ"/>
        </w:rPr>
        <w:t xml:space="preserve">Only a </w:t>
      </w:r>
      <w:proofErr w:type="spellStart"/>
      <w:r w:rsidR="001768E4" w:rsidRPr="008F4CD9">
        <w:rPr>
          <w:lang w:val="en-NZ"/>
        </w:rPr>
        <w:t>sero</w:t>
      </w:r>
      <w:proofErr w:type="spellEnd"/>
      <w:r w:rsidR="001768E4" w:rsidRPr="008F4CD9">
        <w:rPr>
          <w:lang w:val="en-NZ"/>
        </w:rPr>
        <w:t>-prevalence study of this size will be able to give the Researchers the data to know which groups to target</w:t>
      </w:r>
      <w:r w:rsidR="00685CAA">
        <w:rPr>
          <w:lang w:val="en-NZ"/>
        </w:rPr>
        <w:t>. A small study like that proposed by the Committee is unlikely to provide this data.</w:t>
      </w:r>
    </w:p>
    <w:p w14:paraId="30D185A2" w14:textId="75FCEDEC" w:rsidR="001768E4" w:rsidRPr="00AD4DD5" w:rsidRDefault="001768E4" w:rsidP="00AD4DD5">
      <w:pPr>
        <w:pStyle w:val="ListParagraph"/>
        <w:numPr>
          <w:ilvl w:val="0"/>
          <w:numId w:val="6"/>
        </w:numPr>
        <w:rPr>
          <w:lang w:val="en-NZ"/>
        </w:rPr>
      </w:pPr>
      <w:r w:rsidRPr="00AD4DD5">
        <w:rPr>
          <w:lang w:val="en-NZ"/>
        </w:rPr>
        <w:t>The Committee noted again that it can see the need for the study to be done and that one way to do it could be to work in with one of the laboratories and work on having a simple and short consent form that is given to people when they are having a blood t</w:t>
      </w:r>
      <w:r w:rsidRPr="00931981">
        <w:rPr>
          <w:lang w:val="en-NZ"/>
        </w:rPr>
        <w:t xml:space="preserve">est. </w:t>
      </w:r>
      <w:r w:rsidRPr="00AD4DD5">
        <w:rPr>
          <w:lang w:val="en-NZ"/>
        </w:rPr>
        <w:t xml:space="preserve">On a population basis the Committee </w:t>
      </w:r>
      <w:r w:rsidR="00FC3406" w:rsidRPr="00AD4DD5">
        <w:rPr>
          <w:lang w:val="en-NZ"/>
        </w:rPr>
        <w:t>note</w:t>
      </w:r>
      <w:r w:rsidR="00410B1A">
        <w:rPr>
          <w:lang w:val="en-NZ"/>
        </w:rPr>
        <w:t>d</w:t>
      </w:r>
      <w:r w:rsidR="00FC3406" w:rsidRPr="00AD4DD5">
        <w:rPr>
          <w:lang w:val="en-NZ"/>
        </w:rPr>
        <w:t xml:space="preserve"> that it </w:t>
      </w:r>
      <w:r w:rsidRPr="00AD4DD5">
        <w:rPr>
          <w:lang w:val="en-NZ"/>
        </w:rPr>
        <w:t>can s</w:t>
      </w:r>
      <w:r w:rsidR="00FC3406" w:rsidRPr="00AD4DD5">
        <w:rPr>
          <w:lang w:val="en-NZ"/>
        </w:rPr>
        <w:t>ee the need and the logic for this study</w:t>
      </w:r>
      <w:r w:rsidRPr="00931981">
        <w:rPr>
          <w:lang w:val="en-NZ"/>
        </w:rPr>
        <w:t xml:space="preserve"> but on an individual b</w:t>
      </w:r>
      <w:r w:rsidR="00FC3406" w:rsidRPr="00C064B9">
        <w:rPr>
          <w:lang w:val="en-NZ"/>
        </w:rPr>
        <w:t>asis there is a need to meet</w:t>
      </w:r>
      <w:r w:rsidRPr="00AD4DD5">
        <w:rPr>
          <w:lang w:val="en-NZ"/>
        </w:rPr>
        <w:t xml:space="preserve"> ethical and legal requirements. </w:t>
      </w:r>
    </w:p>
    <w:p w14:paraId="382AAF94" w14:textId="3D63E40D" w:rsidR="00756FCA" w:rsidRPr="008F4CD9" w:rsidRDefault="00C85377" w:rsidP="008F4CD9">
      <w:pPr>
        <w:pStyle w:val="ListParagraph"/>
        <w:numPr>
          <w:ilvl w:val="0"/>
          <w:numId w:val="6"/>
        </w:numPr>
        <w:rPr>
          <w:lang w:val="en-NZ"/>
        </w:rPr>
      </w:pPr>
      <w:r w:rsidRPr="008F4CD9">
        <w:rPr>
          <w:lang w:val="en-NZ"/>
        </w:rPr>
        <w:t>The Committee noted that if it is impractical or impossible to get consent then the Researcher</w:t>
      </w:r>
      <w:r w:rsidR="00756FCA" w:rsidRPr="008F4CD9">
        <w:rPr>
          <w:lang w:val="en-NZ"/>
        </w:rPr>
        <w:t>s could rely on a clause 3 of the Code</w:t>
      </w:r>
      <w:r w:rsidRPr="008F4CD9">
        <w:rPr>
          <w:lang w:val="en-NZ"/>
        </w:rPr>
        <w:t xml:space="preserve"> exemption but </w:t>
      </w:r>
      <w:r w:rsidR="00756FCA" w:rsidRPr="008F4CD9">
        <w:rPr>
          <w:lang w:val="en-NZ"/>
        </w:rPr>
        <w:t xml:space="preserve">the Committee was </w:t>
      </w:r>
      <w:r w:rsidRPr="008F4CD9">
        <w:rPr>
          <w:lang w:val="en-NZ"/>
        </w:rPr>
        <w:t xml:space="preserve">not convinced </w:t>
      </w:r>
      <w:r w:rsidR="00FB155E">
        <w:rPr>
          <w:lang w:val="en-NZ"/>
        </w:rPr>
        <w:t xml:space="preserve">of the impossibility of gaining consent in this instance. </w:t>
      </w:r>
    </w:p>
    <w:p w14:paraId="589E92D0" w14:textId="051E30C8" w:rsidR="00C85377" w:rsidRPr="00685CAA" w:rsidRDefault="00017D9A" w:rsidP="00685CAA">
      <w:pPr>
        <w:pStyle w:val="ListParagraph"/>
        <w:numPr>
          <w:ilvl w:val="0"/>
          <w:numId w:val="6"/>
        </w:numPr>
        <w:rPr>
          <w:lang w:val="en-NZ"/>
        </w:rPr>
      </w:pPr>
      <w:r w:rsidRPr="008F4CD9">
        <w:rPr>
          <w:lang w:val="en-NZ"/>
        </w:rPr>
        <w:t xml:space="preserve">The Researchers offered to look </w:t>
      </w:r>
      <w:r w:rsidR="00FB155E">
        <w:rPr>
          <w:lang w:val="en-NZ"/>
        </w:rPr>
        <w:t>at doing</w:t>
      </w:r>
      <w:r w:rsidRPr="008F4CD9">
        <w:rPr>
          <w:lang w:val="en-NZ"/>
        </w:rPr>
        <w:t xml:space="preserve"> a </w:t>
      </w:r>
      <w:r w:rsidR="00685CAA">
        <w:rPr>
          <w:lang w:val="en-NZ"/>
        </w:rPr>
        <w:t xml:space="preserve">community </w:t>
      </w:r>
      <w:r w:rsidRPr="008F4CD9">
        <w:rPr>
          <w:lang w:val="en-NZ"/>
        </w:rPr>
        <w:t xml:space="preserve">pilot study in Dunedin that would include a short </w:t>
      </w:r>
      <w:r w:rsidR="00685CAA">
        <w:rPr>
          <w:lang w:val="en-NZ"/>
        </w:rPr>
        <w:t xml:space="preserve">information sheet and </w:t>
      </w:r>
      <w:r w:rsidRPr="008F4CD9">
        <w:rPr>
          <w:lang w:val="en-NZ"/>
        </w:rPr>
        <w:t>consent form</w:t>
      </w:r>
      <w:r w:rsidR="00FB155E">
        <w:rPr>
          <w:lang w:val="en-NZ"/>
        </w:rPr>
        <w:t>,</w:t>
      </w:r>
      <w:r w:rsidR="00685CAA">
        <w:rPr>
          <w:lang w:val="en-NZ"/>
        </w:rPr>
        <w:t xml:space="preserve"> and a managed process for communication of positive results to GPs and participants.</w:t>
      </w:r>
      <w:r w:rsidRPr="008F4CD9">
        <w:rPr>
          <w:lang w:val="en-NZ"/>
        </w:rPr>
        <w:t xml:space="preserve"> </w:t>
      </w:r>
      <w:r w:rsidR="00685CAA">
        <w:rPr>
          <w:lang w:val="en-NZ"/>
        </w:rPr>
        <w:t>T</w:t>
      </w:r>
      <w:r w:rsidR="00C85377" w:rsidRPr="008F4CD9">
        <w:rPr>
          <w:lang w:val="en-NZ"/>
        </w:rPr>
        <w:t>he number of people who d</w:t>
      </w:r>
      <w:r w:rsidR="00685CAA">
        <w:rPr>
          <w:lang w:val="en-NZ"/>
        </w:rPr>
        <w:t>id</w:t>
      </w:r>
      <w:r w:rsidR="00C85377" w:rsidRPr="008F4CD9">
        <w:rPr>
          <w:lang w:val="en-NZ"/>
        </w:rPr>
        <w:t xml:space="preserve"> not consent</w:t>
      </w:r>
      <w:r w:rsidR="00685CAA">
        <w:rPr>
          <w:lang w:val="en-NZ"/>
        </w:rPr>
        <w:t xml:space="preserve"> to study participation would be collected, to inform the research team about the feasibility of this approach on a larger scale. </w:t>
      </w:r>
      <w:r w:rsidR="00685CAA" w:rsidRPr="00685CAA">
        <w:rPr>
          <w:lang w:val="en-NZ"/>
        </w:rPr>
        <w:t xml:space="preserve">A study done in this way would not give the Researchers reliable information on Maori and Pacific populations, but would be a </w:t>
      </w:r>
      <w:r w:rsidR="00685CAA" w:rsidRPr="00685CAA">
        <w:rPr>
          <w:lang w:val="en-NZ"/>
        </w:rPr>
        <w:lastRenderedPageBreak/>
        <w:t>starting point.</w:t>
      </w:r>
      <w:r w:rsidR="00685CAA">
        <w:rPr>
          <w:lang w:val="en-NZ"/>
        </w:rPr>
        <w:t xml:space="preserve"> </w:t>
      </w:r>
      <w:r w:rsidR="00C85377" w:rsidRPr="00685CAA">
        <w:rPr>
          <w:lang w:val="en-NZ"/>
        </w:rPr>
        <w:t>The Researchers also indicated th</w:t>
      </w:r>
      <w:r w:rsidR="00685CAA" w:rsidRPr="00685CAA">
        <w:rPr>
          <w:lang w:val="en-NZ"/>
        </w:rPr>
        <w:t xml:space="preserve">at they may prepare a </w:t>
      </w:r>
      <w:r w:rsidR="00C85377" w:rsidRPr="00685CAA">
        <w:rPr>
          <w:lang w:val="en-NZ"/>
        </w:rPr>
        <w:t>supplementary questionnaire</w:t>
      </w:r>
      <w:r w:rsidR="00685CAA" w:rsidRPr="00685CAA">
        <w:rPr>
          <w:lang w:val="en-NZ"/>
        </w:rPr>
        <w:t xml:space="preserve"> for participants to complete,</w:t>
      </w:r>
      <w:r w:rsidR="00C85377" w:rsidRPr="00685CAA">
        <w:rPr>
          <w:lang w:val="en-NZ"/>
        </w:rPr>
        <w:t xml:space="preserve"> about attitudes to </w:t>
      </w:r>
      <w:r w:rsidR="00685CAA" w:rsidRPr="00685CAA">
        <w:rPr>
          <w:lang w:val="en-NZ"/>
        </w:rPr>
        <w:t>the use of leftover blood</w:t>
      </w:r>
      <w:r w:rsidR="00C85377" w:rsidRPr="00685CAA">
        <w:rPr>
          <w:lang w:val="en-NZ"/>
        </w:rPr>
        <w:t xml:space="preserve"> samples</w:t>
      </w:r>
      <w:r w:rsidR="009F3EBB" w:rsidRPr="00685CAA">
        <w:rPr>
          <w:lang w:val="en-NZ"/>
        </w:rPr>
        <w:t xml:space="preserve"> for research</w:t>
      </w:r>
      <w:r w:rsidR="00C85377" w:rsidRPr="00685CAA">
        <w:rPr>
          <w:lang w:val="en-NZ"/>
        </w:rPr>
        <w:t>.</w:t>
      </w:r>
      <w:r w:rsidR="009F3EBB" w:rsidRPr="00685CAA">
        <w:rPr>
          <w:lang w:val="en-NZ"/>
        </w:rPr>
        <w:t xml:space="preserve">  </w:t>
      </w:r>
    </w:p>
    <w:p w14:paraId="56730B6E" w14:textId="3B17EDEF" w:rsidR="0066085D" w:rsidRPr="008F4CD9" w:rsidRDefault="00017D9A" w:rsidP="0066085D">
      <w:pPr>
        <w:pStyle w:val="ListParagraph"/>
        <w:numPr>
          <w:ilvl w:val="0"/>
          <w:numId w:val="6"/>
        </w:numPr>
        <w:rPr>
          <w:lang w:val="en-NZ"/>
        </w:rPr>
      </w:pPr>
      <w:r w:rsidRPr="008F4CD9">
        <w:rPr>
          <w:lang w:val="en-NZ"/>
        </w:rPr>
        <w:t xml:space="preserve">The Committee agreed </w:t>
      </w:r>
      <w:r w:rsidR="00685CAA">
        <w:rPr>
          <w:lang w:val="en-NZ"/>
        </w:rPr>
        <w:t>with the pilot study approach.</w:t>
      </w:r>
      <w:r w:rsidRPr="008F4CD9">
        <w:rPr>
          <w:lang w:val="en-NZ"/>
        </w:rPr>
        <w:t xml:space="preserve"> The Committee strongly suggested that any application for the pilot study be resubmitted to this Committee as it</w:t>
      </w:r>
      <w:r w:rsidR="009F3EBB" w:rsidRPr="008F4CD9">
        <w:rPr>
          <w:lang w:val="en-NZ"/>
        </w:rPr>
        <w:t xml:space="preserve"> is familiar with the issues. </w:t>
      </w:r>
    </w:p>
    <w:p w14:paraId="168A5AF2" w14:textId="77777777" w:rsidR="00E31C5B" w:rsidRDefault="00E31C5B" w:rsidP="00E24E77">
      <w:pPr>
        <w:rPr>
          <w:u w:val="single"/>
          <w:lang w:val="en-NZ"/>
        </w:rPr>
      </w:pPr>
    </w:p>
    <w:p w14:paraId="54CFC38A" w14:textId="77777777" w:rsidR="00E24E77" w:rsidRDefault="00E24E77" w:rsidP="00E31C5B">
      <w:pPr>
        <w:rPr>
          <w:u w:val="single"/>
          <w:lang w:val="en-NZ"/>
        </w:rPr>
      </w:pPr>
      <w:r w:rsidRPr="00FD2B1E">
        <w:rPr>
          <w:u w:val="single"/>
          <w:lang w:val="en-NZ"/>
        </w:rPr>
        <w:t xml:space="preserve">Decision </w:t>
      </w:r>
    </w:p>
    <w:p w14:paraId="418D65DE" w14:textId="77777777" w:rsidR="00E31C5B" w:rsidRPr="00E31C5B" w:rsidRDefault="00E31C5B" w:rsidP="00E31C5B">
      <w:pPr>
        <w:rPr>
          <w:u w:val="single"/>
          <w:lang w:val="en-NZ"/>
        </w:rPr>
      </w:pPr>
    </w:p>
    <w:p w14:paraId="32CA711E" w14:textId="266937CF" w:rsidR="00E24E77" w:rsidRDefault="00E24E77" w:rsidP="00AD48A7">
      <w:pPr>
        <w:rPr>
          <w:lang w:val="en-NZ"/>
        </w:rPr>
      </w:pPr>
      <w:r w:rsidRPr="00960BFE">
        <w:rPr>
          <w:lang w:val="en-NZ"/>
        </w:rPr>
        <w:t xml:space="preserve">This application was </w:t>
      </w:r>
      <w:r w:rsidRPr="00FD2B1E">
        <w:rPr>
          <w:i/>
          <w:lang w:val="en-NZ"/>
        </w:rPr>
        <w:t>declined</w:t>
      </w:r>
      <w:r w:rsidR="009C51D7">
        <w:rPr>
          <w:lang w:val="en-NZ"/>
        </w:rPr>
        <w:t xml:space="preserve"> by consensus</w:t>
      </w:r>
      <w:r w:rsidRPr="00960BFE">
        <w:rPr>
          <w:lang w:val="en-NZ"/>
        </w:rPr>
        <w:t>, as the Committee did not consider that the study would meet the following ethical standards.</w:t>
      </w:r>
    </w:p>
    <w:p w14:paraId="2D8ED4A5" w14:textId="77777777" w:rsidR="00AD48A7" w:rsidRDefault="00AD48A7" w:rsidP="00AD48A7">
      <w:pPr>
        <w:rPr>
          <w:lang w:val="en-NZ"/>
        </w:rPr>
      </w:pPr>
    </w:p>
    <w:p w14:paraId="27D99C8F" w14:textId="77777777" w:rsidR="00410B1A" w:rsidRDefault="00F10131" w:rsidP="00E8643B">
      <w:pPr>
        <w:rPr>
          <w:lang w:val="en-NZ"/>
        </w:rPr>
      </w:pPr>
      <w:r>
        <w:rPr>
          <w:lang w:val="en-NZ"/>
        </w:rPr>
        <w:t xml:space="preserve">The overall principle of the Human Tissue Act 2008 is that informed consent should come, in the first instance, from the individual whose tissue would be collected and/or used.  While section </w:t>
      </w:r>
    </w:p>
    <w:p w14:paraId="5D064111" w14:textId="1A56EAFA" w:rsidR="00E8643B" w:rsidRPr="00E8643B" w:rsidRDefault="00F10131" w:rsidP="00E8643B">
      <w:pPr>
        <w:rPr>
          <w:lang w:val="en-NZ"/>
        </w:rPr>
      </w:pPr>
      <w:r>
        <w:rPr>
          <w:lang w:val="en-NZ"/>
        </w:rPr>
        <w:t xml:space="preserve">20 (e) of </w:t>
      </w:r>
      <w:r w:rsidR="00125EB0">
        <w:rPr>
          <w:lang w:val="en-NZ"/>
        </w:rPr>
        <w:t xml:space="preserve">the Human Tissue Act states that secondary use for research </w:t>
      </w:r>
      <w:r w:rsidR="00410B1A">
        <w:rPr>
          <w:lang w:val="en-NZ"/>
        </w:rPr>
        <w:t>without prior consent can be done</w:t>
      </w:r>
      <w:r w:rsidR="00125EB0">
        <w:rPr>
          <w:lang w:val="en-NZ"/>
        </w:rPr>
        <w:t xml:space="preserve"> </w:t>
      </w:r>
      <w:r w:rsidR="00410B1A">
        <w:rPr>
          <w:lang w:val="en-NZ"/>
        </w:rPr>
        <w:t>with ethics approval,</w:t>
      </w:r>
      <w:r w:rsidR="00E8643B">
        <w:rPr>
          <w:lang w:val="en-NZ"/>
        </w:rPr>
        <w:t xml:space="preserve"> the Committee was not convinced of the impossibility of gaining consent in this case and noted the ethical issue of the non-disclosure of results of a serious, yet treatable condition, to participants.  </w:t>
      </w:r>
      <w:r w:rsidR="00410B1A">
        <w:rPr>
          <w:lang w:val="en-NZ"/>
        </w:rPr>
        <w:t>The Committee agreed to decline this study with reliance on Right 6 of the HDC Code of Rights and Paragraph</w:t>
      </w:r>
      <w:r w:rsidR="001F7221">
        <w:rPr>
          <w:lang w:val="en-NZ"/>
        </w:rPr>
        <w:t>s 3.2 and</w:t>
      </w:r>
      <w:r w:rsidR="00410B1A">
        <w:rPr>
          <w:lang w:val="en-NZ"/>
        </w:rPr>
        <w:t xml:space="preserve"> 6.43 of the Ethical Guidelines for Observational Research.  </w:t>
      </w:r>
    </w:p>
    <w:p w14:paraId="4ADB6032" w14:textId="77777777" w:rsidR="00E8643B" w:rsidRPr="00AD48A7" w:rsidRDefault="00E8643B" w:rsidP="00AD48A7">
      <w:pPr>
        <w:rPr>
          <w:lang w:val="en-NZ"/>
        </w:rPr>
      </w:pPr>
    </w:p>
    <w:p w14:paraId="1B626CEF" w14:textId="77777777" w:rsidR="000031A7" w:rsidRPr="00960BFE" w:rsidRDefault="00795EDD">
      <w:pPr>
        <w:autoSpaceDE w:val="0"/>
        <w:autoSpaceDN w:val="0"/>
        <w:adjustRightInd w:val="0"/>
      </w:pPr>
      <w:r w:rsidRPr="00960BFE">
        <w:t xml:space="preserve"> </w:t>
      </w:r>
      <w:r w:rsidR="000031A7"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556EB3" w:rsidRPr="00960BFE" w14:paraId="5D092C6C" w14:textId="77777777" w:rsidTr="00556EB3">
        <w:trPr>
          <w:trHeight w:val="280"/>
        </w:trPr>
        <w:tc>
          <w:tcPr>
            <w:tcW w:w="966" w:type="dxa"/>
            <w:tcBorders>
              <w:top w:val="nil"/>
              <w:left w:val="nil"/>
              <w:bottom w:val="nil"/>
              <w:right w:val="nil"/>
            </w:tcBorders>
          </w:tcPr>
          <w:p w14:paraId="29F9C8EB" w14:textId="77777777" w:rsidR="00556EB3" w:rsidRPr="00960BFE" w:rsidRDefault="00556EB3">
            <w:pPr>
              <w:autoSpaceDE w:val="0"/>
              <w:autoSpaceDN w:val="0"/>
              <w:adjustRightInd w:val="0"/>
            </w:pPr>
            <w:r w:rsidRPr="00960BFE">
              <w:lastRenderedPageBreak/>
              <w:t xml:space="preserve"> </w:t>
            </w:r>
            <w:r w:rsidRPr="00960BFE">
              <w:rPr>
                <w:b/>
              </w:rPr>
              <w:t xml:space="preserve">2 </w:t>
            </w:r>
            <w:r w:rsidRPr="00960BFE">
              <w:t xml:space="preserve"> </w:t>
            </w:r>
          </w:p>
        </w:tc>
        <w:tc>
          <w:tcPr>
            <w:tcW w:w="2575" w:type="dxa"/>
            <w:tcBorders>
              <w:top w:val="nil"/>
              <w:left w:val="nil"/>
              <w:bottom w:val="nil"/>
              <w:right w:val="nil"/>
            </w:tcBorders>
          </w:tcPr>
          <w:p w14:paraId="6E9DACC5" w14:textId="77777777" w:rsidR="00556EB3" w:rsidRPr="00960BFE" w:rsidRDefault="00556EB3">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31F9F3C2" w14:textId="77777777" w:rsidR="00556EB3" w:rsidRPr="00960BFE" w:rsidRDefault="00556EB3">
            <w:pPr>
              <w:autoSpaceDE w:val="0"/>
              <w:autoSpaceDN w:val="0"/>
              <w:adjustRightInd w:val="0"/>
            </w:pPr>
            <w:r w:rsidRPr="00960BFE">
              <w:rPr>
                <w:b/>
              </w:rPr>
              <w:t>18/STH/155</w:t>
            </w:r>
            <w:r w:rsidRPr="00960BFE">
              <w:t xml:space="preserve"> </w:t>
            </w:r>
          </w:p>
        </w:tc>
      </w:tr>
      <w:tr w:rsidR="00556EB3" w:rsidRPr="00960BFE" w14:paraId="114F64E2" w14:textId="77777777" w:rsidTr="00556EB3">
        <w:trPr>
          <w:trHeight w:val="280"/>
        </w:trPr>
        <w:tc>
          <w:tcPr>
            <w:tcW w:w="966" w:type="dxa"/>
            <w:tcBorders>
              <w:top w:val="nil"/>
              <w:left w:val="nil"/>
              <w:bottom w:val="nil"/>
              <w:right w:val="nil"/>
            </w:tcBorders>
          </w:tcPr>
          <w:p w14:paraId="43FA07FF" w14:textId="77777777" w:rsidR="00556EB3" w:rsidRPr="00960BFE" w:rsidRDefault="00556EB3">
            <w:pPr>
              <w:autoSpaceDE w:val="0"/>
              <w:autoSpaceDN w:val="0"/>
              <w:adjustRightInd w:val="0"/>
            </w:pPr>
            <w:r w:rsidRPr="00960BFE">
              <w:t xml:space="preserve"> </w:t>
            </w:r>
          </w:p>
        </w:tc>
        <w:tc>
          <w:tcPr>
            <w:tcW w:w="2575" w:type="dxa"/>
            <w:tcBorders>
              <w:top w:val="nil"/>
              <w:left w:val="nil"/>
              <w:bottom w:val="nil"/>
              <w:right w:val="nil"/>
            </w:tcBorders>
          </w:tcPr>
          <w:p w14:paraId="6A119687" w14:textId="77777777" w:rsidR="00556EB3" w:rsidRPr="00960BFE" w:rsidRDefault="00556EB3">
            <w:pPr>
              <w:autoSpaceDE w:val="0"/>
              <w:autoSpaceDN w:val="0"/>
              <w:adjustRightInd w:val="0"/>
            </w:pPr>
            <w:r w:rsidRPr="00960BFE">
              <w:t xml:space="preserve">Title: </w:t>
            </w:r>
          </w:p>
        </w:tc>
        <w:tc>
          <w:tcPr>
            <w:tcW w:w="6459" w:type="dxa"/>
            <w:tcBorders>
              <w:top w:val="nil"/>
              <w:left w:val="nil"/>
              <w:bottom w:val="nil"/>
              <w:right w:val="nil"/>
            </w:tcBorders>
          </w:tcPr>
          <w:p w14:paraId="3FC8B187" w14:textId="77777777" w:rsidR="00556EB3" w:rsidRPr="00960BFE" w:rsidRDefault="00556EB3">
            <w:pPr>
              <w:autoSpaceDE w:val="0"/>
              <w:autoSpaceDN w:val="0"/>
              <w:adjustRightInd w:val="0"/>
            </w:pPr>
            <w:r w:rsidRPr="00960BFE">
              <w:t xml:space="preserve">Phase I, Double-blind, Randomized, Parallel Group Study to Demonstrate the Equivalent Pharmacokinetic Properties of a Single Intravenous Dose of HD204 and </w:t>
            </w:r>
            <w:proofErr w:type="spellStart"/>
            <w:r w:rsidRPr="00960BFE">
              <w:t>Avastin</w:t>
            </w:r>
            <w:proofErr w:type="spellEnd"/>
            <w:r w:rsidRPr="00960BFE">
              <w:t xml:space="preserve"> in Healthy Male Subjects </w:t>
            </w:r>
          </w:p>
        </w:tc>
      </w:tr>
      <w:tr w:rsidR="00556EB3" w:rsidRPr="00960BFE" w14:paraId="18E6CCF8" w14:textId="77777777" w:rsidTr="00556EB3">
        <w:trPr>
          <w:trHeight w:val="280"/>
        </w:trPr>
        <w:tc>
          <w:tcPr>
            <w:tcW w:w="966" w:type="dxa"/>
            <w:tcBorders>
              <w:top w:val="nil"/>
              <w:left w:val="nil"/>
              <w:bottom w:val="nil"/>
              <w:right w:val="nil"/>
            </w:tcBorders>
          </w:tcPr>
          <w:p w14:paraId="2DDDE79A" w14:textId="77777777" w:rsidR="00556EB3" w:rsidRPr="00960BFE" w:rsidRDefault="00556EB3">
            <w:pPr>
              <w:autoSpaceDE w:val="0"/>
              <w:autoSpaceDN w:val="0"/>
              <w:adjustRightInd w:val="0"/>
            </w:pPr>
            <w:r w:rsidRPr="00960BFE">
              <w:t xml:space="preserve"> </w:t>
            </w:r>
          </w:p>
        </w:tc>
        <w:tc>
          <w:tcPr>
            <w:tcW w:w="2575" w:type="dxa"/>
            <w:tcBorders>
              <w:top w:val="nil"/>
              <w:left w:val="nil"/>
              <w:bottom w:val="nil"/>
              <w:right w:val="nil"/>
            </w:tcBorders>
          </w:tcPr>
          <w:p w14:paraId="350ACCF2" w14:textId="77777777" w:rsidR="00556EB3" w:rsidRPr="00960BFE" w:rsidRDefault="00556EB3">
            <w:pPr>
              <w:autoSpaceDE w:val="0"/>
              <w:autoSpaceDN w:val="0"/>
              <w:adjustRightInd w:val="0"/>
            </w:pPr>
            <w:r w:rsidRPr="00960BFE">
              <w:t xml:space="preserve">Principal Investigator: </w:t>
            </w:r>
          </w:p>
        </w:tc>
        <w:tc>
          <w:tcPr>
            <w:tcW w:w="6459" w:type="dxa"/>
            <w:tcBorders>
              <w:top w:val="nil"/>
              <w:left w:val="nil"/>
              <w:bottom w:val="nil"/>
              <w:right w:val="nil"/>
            </w:tcBorders>
          </w:tcPr>
          <w:p w14:paraId="7A653D1F" w14:textId="77777777" w:rsidR="00556EB3" w:rsidRPr="00960BFE" w:rsidRDefault="00556EB3">
            <w:pPr>
              <w:autoSpaceDE w:val="0"/>
              <w:autoSpaceDN w:val="0"/>
              <w:adjustRightInd w:val="0"/>
            </w:pPr>
            <w:r w:rsidRPr="00960BFE">
              <w:t xml:space="preserve">Doctor Christian </w:t>
            </w:r>
            <w:proofErr w:type="spellStart"/>
            <w:r w:rsidRPr="00960BFE">
              <w:t>Schwabe</w:t>
            </w:r>
            <w:proofErr w:type="spellEnd"/>
            <w:r w:rsidRPr="00960BFE">
              <w:t xml:space="preserve"> </w:t>
            </w:r>
          </w:p>
        </w:tc>
      </w:tr>
      <w:tr w:rsidR="00556EB3" w:rsidRPr="00960BFE" w14:paraId="02F03BAD" w14:textId="77777777" w:rsidTr="00556EB3">
        <w:trPr>
          <w:trHeight w:val="280"/>
        </w:trPr>
        <w:tc>
          <w:tcPr>
            <w:tcW w:w="966" w:type="dxa"/>
            <w:tcBorders>
              <w:top w:val="nil"/>
              <w:left w:val="nil"/>
              <w:bottom w:val="nil"/>
              <w:right w:val="nil"/>
            </w:tcBorders>
          </w:tcPr>
          <w:p w14:paraId="6951FF90" w14:textId="77777777" w:rsidR="00556EB3" w:rsidRPr="00960BFE" w:rsidRDefault="00556EB3">
            <w:pPr>
              <w:autoSpaceDE w:val="0"/>
              <w:autoSpaceDN w:val="0"/>
              <w:adjustRightInd w:val="0"/>
            </w:pPr>
            <w:r w:rsidRPr="00960BFE">
              <w:t xml:space="preserve"> </w:t>
            </w:r>
          </w:p>
        </w:tc>
        <w:tc>
          <w:tcPr>
            <w:tcW w:w="2575" w:type="dxa"/>
            <w:tcBorders>
              <w:top w:val="nil"/>
              <w:left w:val="nil"/>
              <w:bottom w:val="nil"/>
              <w:right w:val="nil"/>
            </w:tcBorders>
          </w:tcPr>
          <w:p w14:paraId="09C61D5E" w14:textId="77777777" w:rsidR="00556EB3" w:rsidRPr="00960BFE" w:rsidRDefault="00556EB3">
            <w:pPr>
              <w:autoSpaceDE w:val="0"/>
              <w:autoSpaceDN w:val="0"/>
              <w:adjustRightInd w:val="0"/>
            </w:pPr>
            <w:r w:rsidRPr="00960BFE">
              <w:t xml:space="preserve">Sponsor: </w:t>
            </w:r>
          </w:p>
        </w:tc>
        <w:tc>
          <w:tcPr>
            <w:tcW w:w="6459" w:type="dxa"/>
            <w:tcBorders>
              <w:top w:val="nil"/>
              <w:left w:val="nil"/>
              <w:bottom w:val="nil"/>
              <w:right w:val="nil"/>
            </w:tcBorders>
          </w:tcPr>
          <w:p w14:paraId="106161C3" w14:textId="77777777" w:rsidR="00556EB3" w:rsidRPr="00960BFE" w:rsidRDefault="00556EB3">
            <w:pPr>
              <w:autoSpaceDE w:val="0"/>
              <w:autoSpaceDN w:val="0"/>
              <w:adjustRightInd w:val="0"/>
            </w:pPr>
            <w:r w:rsidRPr="00960BFE">
              <w:t xml:space="preserve">Prestige Biopharma </w:t>
            </w:r>
          </w:p>
        </w:tc>
      </w:tr>
      <w:tr w:rsidR="00556EB3" w:rsidRPr="00960BFE" w14:paraId="6D063686" w14:textId="77777777" w:rsidTr="00556EB3">
        <w:trPr>
          <w:trHeight w:val="280"/>
        </w:trPr>
        <w:tc>
          <w:tcPr>
            <w:tcW w:w="966" w:type="dxa"/>
            <w:tcBorders>
              <w:top w:val="nil"/>
              <w:left w:val="nil"/>
              <w:bottom w:val="nil"/>
              <w:right w:val="nil"/>
            </w:tcBorders>
          </w:tcPr>
          <w:p w14:paraId="552E1A69" w14:textId="77777777" w:rsidR="00556EB3" w:rsidRPr="00960BFE" w:rsidRDefault="00556EB3">
            <w:pPr>
              <w:autoSpaceDE w:val="0"/>
              <w:autoSpaceDN w:val="0"/>
              <w:adjustRightInd w:val="0"/>
            </w:pPr>
            <w:r w:rsidRPr="00960BFE">
              <w:t xml:space="preserve"> </w:t>
            </w:r>
          </w:p>
        </w:tc>
        <w:tc>
          <w:tcPr>
            <w:tcW w:w="2575" w:type="dxa"/>
            <w:tcBorders>
              <w:top w:val="nil"/>
              <w:left w:val="nil"/>
              <w:bottom w:val="nil"/>
              <w:right w:val="nil"/>
            </w:tcBorders>
          </w:tcPr>
          <w:p w14:paraId="64B821AF" w14:textId="77777777" w:rsidR="00556EB3" w:rsidRPr="00960BFE" w:rsidRDefault="00556EB3">
            <w:pPr>
              <w:autoSpaceDE w:val="0"/>
              <w:autoSpaceDN w:val="0"/>
              <w:adjustRightInd w:val="0"/>
            </w:pPr>
            <w:r w:rsidRPr="00960BFE">
              <w:t xml:space="preserve">Clock Start Date: </w:t>
            </w:r>
          </w:p>
        </w:tc>
        <w:tc>
          <w:tcPr>
            <w:tcW w:w="6459" w:type="dxa"/>
            <w:tcBorders>
              <w:top w:val="nil"/>
              <w:left w:val="nil"/>
              <w:bottom w:val="nil"/>
              <w:right w:val="nil"/>
            </w:tcBorders>
          </w:tcPr>
          <w:p w14:paraId="06F12ADE" w14:textId="77777777" w:rsidR="00556EB3" w:rsidRPr="00960BFE" w:rsidRDefault="00556EB3">
            <w:pPr>
              <w:autoSpaceDE w:val="0"/>
              <w:autoSpaceDN w:val="0"/>
              <w:adjustRightInd w:val="0"/>
            </w:pPr>
            <w:r w:rsidRPr="00960BFE">
              <w:t xml:space="preserve">02 August 2018 </w:t>
            </w:r>
          </w:p>
        </w:tc>
      </w:tr>
    </w:tbl>
    <w:p w14:paraId="2266B582" w14:textId="77777777" w:rsidR="000031A7" w:rsidRPr="00960BFE" w:rsidRDefault="000031A7">
      <w:pPr>
        <w:autoSpaceDE w:val="0"/>
        <w:autoSpaceDN w:val="0"/>
        <w:adjustRightInd w:val="0"/>
      </w:pPr>
      <w:r w:rsidRPr="00960BFE">
        <w:t xml:space="preserve"> </w:t>
      </w:r>
    </w:p>
    <w:p w14:paraId="594DF565" w14:textId="77777777" w:rsidR="00987913" w:rsidRPr="00754A70" w:rsidRDefault="00754A70">
      <w:pPr>
        <w:autoSpaceDE w:val="0"/>
        <w:autoSpaceDN w:val="0"/>
        <w:adjustRightInd w:val="0"/>
        <w:rPr>
          <w:sz w:val="20"/>
          <w:lang w:val="en-NZ"/>
        </w:rPr>
      </w:pPr>
      <w:r w:rsidRPr="00754A70">
        <w:rPr>
          <w:rFonts w:cs="Arial"/>
          <w:szCs w:val="22"/>
          <w:lang w:val="en-NZ"/>
        </w:rPr>
        <w:t xml:space="preserve">Dr Christian </w:t>
      </w:r>
      <w:proofErr w:type="spellStart"/>
      <w:r w:rsidRPr="00754A70">
        <w:rPr>
          <w:rFonts w:cs="Arial"/>
          <w:szCs w:val="22"/>
          <w:lang w:val="en-NZ"/>
        </w:rPr>
        <w:t>Schwabe</w:t>
      </w:r>
      <w:proofErr w:type="spellEnd"/>
      <w:r w:rsidRPr="00754A70">
        <w:rPr>
          <w:rFonts w:cs="Arial"/>
          <w:szCs w:val="22"/>
          <w:lang w:val="en-NZ"/>
        </w:rPr>
        <w:t>, and Ms Roselyn Shah</w:t>
      </w:r>
      <w:r w:rsidRPr="00754A70">
        <w:rPr>
          <w:lang w:val="en-NZ"/>
        </w:rPr>
        <w:t xml:space="preserve"> were</w:t>
      </w:r>
      <w:r w:rsidR="00987913" w:rsidRPr="00754A70">
        <w:rPr>
          <w:lang w:val="en-NZ"/>
        </w:rPr>
        <w:t xml:space="preserve"> present </w:t>
      </w:r>
      <w:r w:rsidR="00DC62A5" w:rsidRPr="00754A70">
        <w:rPr>
          <w:rFonts w:cs="Arial"/>
          <w:szCs w:val="22"/>
          <w:lang w:val="en-NZ"/>
        </w:rPr>
        <w:t>by teleconference</w:t>
      </w:r>
      <w:r w:rsidR="00DC62A5" w:rsidRPr="00754A70">
        <w:rPr>
          <w:lang w:val="en-NZ"/>
        </w:rPr>
        <w:t xml:space="preserve"> </w:t>
      </w:r>
      <w:r w:rsidR="00987913" w:rsidRPr="00754A70">
        <w:rPr>
          <w:lang w:val="en-NZ"/>
        </w:rPr>
        <w:t>for discussion of this application.</w:t>
      </w:r>
    </w:p>
    <w:p w14:paraId="1ECC143C" w14:textId="77777777" w:rsidR="00987913" w:rsidRPr="00960BFE" w:rsidRDefault="00987913">
      <w:pPr>
        <w:autoSpaceDE w:val="0"/>
        <w:autoSpaceDN w:val="0"/>
        <w:adjustRightInd w:val="0"/>
        <w:rPr>
          <w:u w:val="single"/>
          <w:lang w:val="en-NZ"/>
        </w:rPr>
      </w:pPr>
    </w:p>
    <w:p w14:paraId="163114E5" w14:textId="77777777" w:rsidR="00E24E77" w:rsidRPr="00FD2B1E" w:rsidRDefault="00E24E77">
      <w:pPr>
        <w:autoSpaceDE w:val="0"/>
        <w:autoSpaceDN w:val="0"/>
        <w:adjustRightInd w:val="0"/>
        <w:rPr>
          <w:u w:val="single"/>
          <w:lang w:val="en-NZ"/>
        </w:rPr>
      </w:pPr>
      <w:r w:rsidRPr="00FD2B1E">
        <w:rPr>
          <w:u w:val="single"/>
          <w:lang w:val="en-NZ"/>
        </w:rPr>
        <w:t>Potential conflicts of interest</w:t>
      </w:r>
    </w:p>
    <w:p w14:paraId="73FB5986" w14:textId="77777777" w:rsidR="00E24E77" w:rsidRPr="008869BB" w:rsidRDefault="00E24E77">
      <w:pPr>
        <w:autoSpaceDE w:val="0"/>
        <w:autoSpaceDN w:val="0"/>
        <w:adjustRightInd w:val="0"/>
        <w:rPr>
          <w:b/>
          <w:lang w:val="en-NZ"/>
        </w:rPr>
      </w:pPr>
    </w:p>
    <w:p w14:paraId="0CA65CB3" w14:textId="77777777"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14:paraId="653EEB9C" w14:textId="77777777" w:rsidR="00E24E77" w:rsidRPr="00960BFE" w:rsidRDefault="00E24E77">
      <w:pPr>
        <w:autoSpaceDE w:val="0"/>
        <w:autoSpaceDN w:val="0"/>
        <w:adjustRightInd w:val="0"/>
        <w:rPr>
          <w:lang w:val="en-NZ"/>
        </w:rPr>
      </w:pPr>
    </w:p>
    <w:p w14:paraId="39E19C6F" w14:textId="395AB99D" w:rsidR="00E24E77" w:rsidRPr="00960BFE" w:rsidRDefault="004A2E61">
      <w:pPr>
        <w:autoSpaceDE w:val="0"/>
        <w:autoSpaceDN w:val="0"/>
        <w:adjustRightInd w:val="0"/>
        <w:rPr>
          <w:lang w:val="en-NZ"/>
        </w:rPr>
      </w:pPr>
      <w:r>
        <w:rPr>
          <w:lang w:val="en-NZ"/>
        </w:rPr>
        <w:t xml:space="preserve">Dr </w:t>
      </w:r>
      <w:proofErr w:type="spellStart"/>
      <w:r>
        <w:rPr>
          <w:lang w:val="en-NZ"/>
        </w:rPr>
        <w:t>Waaka</w:t>
      </w:r>
      <w:proofErr w:type="spellEnd"/>
      <w:r>
        <w:rPr>
          <w:lang w:val="en-NZ"/>
        </w:rPr>
        <w:t xml:space="preserve"> declared a potential conflict of interests but the Committee decided that she could remain in the room and take part in the discussion and decision-making for this application. </w:t>
      </w:r>
    </w:p>
    <w:p w14:paraId="1F3B2338" w14:textId="77777777" w:rsidR="00E24E77" w:rsidRPr="00960BFE" w:rsidRDefault="00E24E77">
      <w:pPr>
        <w:autoSpaceDE w:val="0"/>
        <w:autoSpaceDN w:val="0"/>
        <w:adjustRightInd w:val="0"/>
        <w:rPr>
          <w:lang w:val="en-NZ"/>
        </w:rPr>
      </w:pPr>
    </w:p>
    <w:p w14:paraId="3AC2ED77" w14:textId="77777777" w:rsidR="00E735D5" w:rsidRDefault="00C90ACE" w:rsidP="00D47EC3">
      <w:pPr>
        <w:autoSpaceDE w:val="0"/>
        <w:autoSpaceDN w:val="0"/>
        <w:adjustRightInd w:val="0"/>
        <w:rPr>
          <w:u w:val="single"/>
          <w:lang w:val="en-NZ"/>
        </w:rPr>
      </w:pPr>
      <w:r>
        <w:rPr>
          <w:u w:val="single"/>
          <w:lang w:val="en-NZ"/>
        </w:rPr>
        <w:t>Summary of study</w:t>
      </w:r>
    </w:p>
    <w:p w14:paraId="2FCCBFE8" w14:textId="77777777" w:rsidR="001563A8" w:rsidRPr="00D47EC3" w:rsidRDefault="001563A8" w:rsidP="00D47EC3">
      <w:pPr>
        <w:autoSpaceDE w:val="0"/>
        <w:autoSpaceDN w:val="0"/>
        <w:adjustRightInd w:val="0"/>
        <w:rPr>
          <w:u w:val="single"/>
          <w:lang w:val="en-NZ"/>
        </w:rPr>
      </w:pPr>
    </w:p>
    <w:p w14:paraId="62A72709" w14:textId="560D5588" w:rsidR="00745F13" w:rsidRPr="00990C4F" w:rsidRDefault="00B27D4B" w:rsidP="00990C4F">
      <w:pPr>
        <w:pStyle w:val="ListParagraph"/>
        <w:numPr>
          <w:ilvl w:val="0"/>
          <w:numId w:val="10"/>
        </w:numPr>
        <w:rPr>
          <w:lang w:val="en-NZ"/>
        </w:rPr>
      </w:pPr>
      <w:r>
        <w:rPr>
          <w:lang w:val="en-NZ"/>
        </w:rPr>
        <w:t xml:space="preserve">The researchers presented an overview of the study. </w:t>
      </w:r>
      <w:r w:rsidR="00E735D5" w:rsidRPr="00990C4F">
        <w:rPr>
          <w:lang w:val="en-NZ"/>
        </w:rPr>
        <w:t>Th</w:t>
      </w:r>
      <w:r>
        <w:rPr>
          <w:lang w:val="en-NZ"/>
        </w:rPr>
        <w:t xml:space="preserve">e bioequivalence </w:t>
      </w:r>
      <w:r w:rsidR="00D47EC3" w:rsidRPr="00990C4F">
        <w:rPr>
          <w:lang w:val="en-NZ"/>
        </w:rPr>
        <w:t xml:space="preserve">study </w:t>
      </w:r>
      <w:r>
        <w:rPr>
          <w:lang w:val="en-NZ"/>
        </w:rPr>
        <w:t>is very</w:t>
      </w:r>
      <w:r w:rsidR="00D47EC3" w:rsidRPr="00990C4F">
        <w:rPr>
          <w:lang w:val="en-NZ"/>
        </w:rPr>
        <w:t xml:space="preserve"> s</w:t>
      </w:r>
      <w:r w:rsidR="00745F13" w:rsidRPr="00990C4F">
        <w:rPr>
          <w:lang w:val="en-NZ"/>
        </w:rPr>
        <w:t>imilar</w:t>
      </w:r>
      <w:r w:rsidR="00EA7329" w:rsidRPr="00990C4F">
        <w:rPr>
          <w:lang w:val="en-NZ"/>
        </w:rPr>
        <w:t xml:space="preserve"> to others </w:t>
      </w:r>
      <w:r>
        <w:rPr>
          <w:lang w:val="en-NZ"/>
        </w:rPr>
        <w:t>conducted at ACS</w:t>
      </w:r>
      <w:r w:rsidR="00EA7329" w:rsidRPr="00990C4F">
        <w:rPr>
          <w:lang w:val="en-NZ"/>
        </w:rPr>
        <w:t>.</w:t>
      </w:r>
      <w:r w:rsidR="00E735D5" w:rsidRPr="00990C4F">
        <w:rPr>
          <w:lang w:val="en-NZ"/>
        </w:rPr>
        <w:t xml:space="preserve">  </w:t>
      </w:r>
      <w:r>
        <w:rPr>
          <w:lang w:val="en-NZ"/>
        </w:rPr>
        <w:t xml:space="preserve">Branded </w:t>
      </w:r>
      <w:proofErr w:type="spellStart"/>
      <w:r w:rsidR="00E735D5" w:rsidRPr="00990C4F">
        <w:rPr>
          <w:lang w:val="en-NZ"/>
        </w:rPr>
        <w:t>Avastin</w:t>
      </w:r>
      <w:proofErr w:type="spellEnd"/>
      <w:r w:rsidR="00E735D5" w:rsidRPr="00990C4F">
        <w:rPr>
          <w:lang w:val="en-NZ"/>
        </w:rPr>
        <w:t xml:space="preserve"> is a</w:t>
      </w:r>
      <w:r w:rsidR="00745F13" w:rsidRPr="00990C4F">
        <w:rPr>
          <w:lang w:val="en-NZ"/>
        </w:rPr>
        <w:t xml:space="preserve"> costly cancer drug</w:t>
      </w:r>
      <w:r w:rsidR="00EA7329" w:rsidRPr="00990C4F">
        <w:rPr>
          <w:lang w:val="en-NZ"/>
        </w:rPr>
        <w:t>. Th</w:t>
      </w:r>
      <w:r>
        <w:rPr>
          <w:lang w:val="en-NZ"/>
        </w:rPr>
        <w:t>is</w:t>
      </w:r>
      <w:r w:rsidR="00EA7329" w:rsidRPr="00990C4F">
        <w:rPr>
          <w:lang w:val="en-NZ"/>
        </w:rPr>
        <w:t xml:space="preserve"> study </w:t>
      </w:r>
      <w:r>
        <w:rPr>
          <w:lang w:val="en-NZ"/>
        </w:rPr>
        <w:t>will compare the pharmacokinetics of</w:t>
      </w:r>
      <w:r w:rsidR="00EA7329" w:rsidRPr="00990C4F">
        <w:rPr>
          <w:lang w:val="en-NZ"/>
        </w:rPr>
        <w:t xml:space="preserve"> </w:t>
      </w:r>
      <w:r>
        <w:rPr>
          <w:lang w:val="en-NZ"/>
        </w:rPr>
        <w:t xml:space="preserve">US and </w:t>
      </w:r>
      <w:r w:rsidR="00EA7329" w:rsidRPr="00990C4F">
        <w:rPr>
          <w:lang w:val="en-NZ"/>
        </w:rPr>
        <w:t>European s</w:t>
      </w:r>
      <w:r w:rsidR="00EC2427" w:rsidRPr="00990C4F">
        <w:rPr>
          <w:lang w:val="en-NZ"/>
        </w:rPr>
        <w:t xml:space="preserve">ourced </w:t>
      </w:r>
      <w:proofErr w:type="spellStart"/>
      <w:r w:rsidR="00EC2427" w:rsidRPr="00990C4F">
        <w:rPr>
          <w:lang w:val="en-NZ"/>
        </w:rPr>
        <w:t>Avastin</w:t>
      </w:r>
      <w:proofErr w:type="spellEnd"/>
      <w:r w:rsidR="00EC2427" w:rsidRPr="00990C4F">
        <w:rPr>
          <w:lang w:val="en-NZ"/>
        </w:rPr>
        <w:t xml:space="preserve"> with a </w:t>
      </w:r>
      <w:r>
        <w:rPr>
          <w:lang w:val="en-NZ"/>
        </w:rPr>
        <w:t xml:space="preserve">generic. </w:t>
      </w:r>
      <w:r w:rsidR="00EA7329" w:rsidRPr="00990C4F">
        <w:rPr>
          <w:lang w:val="en-NZ"/>
        </w:rPr>
        <w:t>The study will look at data from</w:t>
      </w:r>
      <w:r w:rsidR="00745F13" w:rsidRPr="00990C4F">
        <w:rPr>
          <w:lang w:val="en-NZ"/>
        </w:rPr>
        <w:t xml:space="preserve"> 120 </w:t>
      </w:r>
      <w:r>
        <w:rPr>
          <w:lang w:val="en-NZ"/>
        </w:rPr>
        <w:t>e</w:t>
      </w:r>
      <w:r w:rsidR="00745F13" w:rsidRPr="00990C4F">
        <w:rPr>
          <w:lang w:val="en-NZ"/>
        </w:rPr>
        <w:t>val</w:t>
      </w:r>
      <w:r w:rsidR="00EA7329" w:rsidRPr="00990C4F">
        <w:rPr>
          <w:lang w:val="en-NZ"/>
        </w:rPr>
        <w:t>uable participants to determine whether there is bio similarity</w:t>
      </w:r>
      <w:r w:rsidR="00745F13" w:rsidRPr="00990C4F">
        <w:rPr>
          <w:lang w:val="en-NZ"/>
        </w:rPr>
        <w:t xml:space="preserve"> based on PK</w:t>
      </w:r>
      <w:r w:rsidR="00EA7329" w:rsidRPr="00990C4F">
        <w:rPr>
          <w:lang w:val="en-NZ"/>
        </w:rPr>
        <w:t xml:space="preserve"> parameters</w:t>
      </w:r>
      <w:r w:rsidR="00745F13" w:rsidRPr="00990C4F">
        <w:rPr>
          <w:lang w:val="en-NZ"/>
        </w:rPr>
        <w:t xml:space="preserve">.  </w:t>
      </w:r>
      <w:r w:rsidR="00EA7329" w:rsidRPr="00990C4F">
        <w:rPr>
          <w:lang w:val="en-NZ"/>
        </w:rPr>
        <w:t>Participants will be in t</w:t>
      </w:r>
      <w:r w:rsidR="00EC2427" w:rsidRPr="00990C4F">
        <w:rPr>
          <w:lang w:val="en-NZ"/>
        </w:rPr>
        <w:t>he study unit for three</w:t>
      </w:r>
      <w:r w:rsidR="00EA7329" w:rsidRPr="00990C4F">
        <w:rPr>
          <w:lang w:val="en-NZ"/>
        </w:rPr>
        <w:t xml:space="preserve"> nights and then</w:t>
      </w:r>
      <w:r w:rsidR="00EC2427" w:rsidRPr="00990C4F">
        <w:rPr>
          <w:lang w:val="en-NZ"/>
        </w:rPr>
        <w:t xml:space="preserve"> have 11 follow up visits over three</w:t>
      </w:r>
      <w:r w:rsidR="00EA7329" w:rsidRPr="00990C4F">
        <w:rPr>
          <w:lang w:val="en-NZ"/>
        </w:rPr>
        <w:t xml:space="preserve"> months. </w:t>
      </w:r>
      <w:r>
        <w:rPr>
          <w:lang w:val="en-NZ"/>
        </w:rPr>
        <w:t>As this is a first in human study, dosing</w:t>
      </w:r>
      <w:r w:rsidR="00EC2427" w:rsidRPr="00990C4F">
        <w:rPr>
          <w:lang w:val="en-NZ"/>
        </w:rPr>
        <w:t xml:space="preserve"> will start </w:t>
      </w:r>
      <w:r w:rsidR="00EA7329" w:rsidRPr="00990C4F">
        <w:rPr>
          <w:lang w:val="en-NZ"/>
        </w:rPr>
        <w:t>with three</w:t>
      </w:r>
      <w:r w:rsidR="00745F13" w:rsidRPr="00990C4F">
        <w:rPr>
          <w:lang w:val="en-NZ"/>
        </w:rPr>
        <w:t xml:space="preserve"> sentinel gr</w:t>
      </w:r>
      <w:r w:rsidR="00EA7329" w:rsidRPr="00990C4F">
        <w:rPr>
          <w:lang w:val="en-NZ"/>
        </w:rPr>
        <w:t>o</w:t>
      </w:r>
      <w:r w:rsidR="00745F13" w:rsidRPr="00990C4F">
        <w:rPr>
          <w:lang w:val="en-NZ"/>
        </w:rPr>
        <w:t xml:space="preserve">ups </w:t>
      </w:r>
      <w:r w:rsidR="00EC2427" w:rsidRPr="00990C4F">
        <w:rPr>
          <w:lang w:val="en-NZ"/>
        </w:rPr>
        <w:t xml:space="preserve">of </w:t>
      </w:r>
      <w:r w:rsidR="00745F13" w:rsidRPr="00990C4F">
        <w:rPr>
          <w:lang w:val="en-NZ"/>
        </w:rPr>
        <w:t>3</w:t>
      </w:r>
      <w:r w:rsidR="005663C8" w:rsidRPr="00990C4F">
        <w:rPr>
          <w:lang w:val="en-NZ"/>
        </w:rPr>
        <w:t>, 6, 9</w:t>
      </w:r>
      <w:r w:rsidR="00745F13" w:rsidRPr="00990C4F">
        <w:rPr>
          <w:lang w:val="en-NZ"/>
        </w:rPr>
        <w:t xml:space="preserve"> </w:t>
      </w:r>
      <w:r w:rsidR="00EA7329" w:rsidRPr="00990C4F">
        <w:rPr>
          <w:lang w:val="en-NZ"/>
        </w:rPr>
        <w:t>subjects</w:t>
      </w:r>
      <w:r>
        <w:rPr>
          <w:lang w:val="en-NZ"/>
        </w:rPr>
        <w:t>,</w:t>
      </w:r>
      <w:r w:rsidR="00EA7329" w:rsidRPr="00990C4F">
        <w:rPr>
          <w:lang w:val="en-NZ"/>
        </w:rPr>
        <w:t xml:space="preserve"> who will be dosed in a</w:t>
      </w:r>
      <w:r w:rsidR="00745F13" w:rsidRPr="00990C4F">
        <w:rPr>
          <w:lang w:val="en-NZ"/>
        </w:rPr>
        <w:t xml:space="preserve"> staggered</w:t>
      </w:r>
      <w:r w:rsidR="00EA7329" w:rsidRPr="00990C4F">
        <w:rPr>
          <w:lang w:val="en-NZ"/>
        </w:rPr>
        <w:t xml:space="preserve"> way</w:t>
      </w:r>
      <w:r>
        <w:rPr>
          <w:lang w:val="en-NZ"/>
        </w:rPr>
        <w:t>. A s</w:t>
      </w:r>
      <w:r w:rsidR="00745F13" w:rsidRPr="00990C4F">
        <w:rPr>
          <w:lang w:val="en-NZ"/>
        </w:rPr>
        <w:t xml:space="preserve">afety review </w:t>
      </w:r>
      <w:r>
        <w:rPr>
          <w:lang w:val="en-NZ"/>
        </w:rPr>
        <w:t>will be completed for each group</w:t>
      </w:r>
      <w:r w:rsidR="00EA7329" w:rsidRPr="00990C4F">
        <w:rPr>
          <w:lang w:val="en-NZ"/>
        </w:rPr>
        <w:t xml:space="preserve"> </w:t>
      </w:r>
      <w:r>
        <w:rPr>
          <w:lang w:val="en-NZ"/>
        </w:rPr>
        <w:t xml:space="preserve">prior to </w:t>
      </w:r>
      <w:r w:rsidR="00EA7329" w:rsidRPr="00990C4F">
        <w:rPr>
          <w:lang w:val="en-NZ"/>
        </w:rPr>
        <w:t xml:space="preserve">dosing </w:t>
      </w:r>
      <w:r>
        <w:rPr>
          <w:lang w:val="en-NZ"/>
        </w:rPr>
        <w:t xml:space="preserve">of </w:t>
      </w:r>
      <w:r w:rsidR="00EA7329" w:rsidRPr="00990C4F">
        <w:rPr>
          <w:lang w:val="en-NZ"/>
        </w:rPr>
        <w:t xml:space="preserve">the </w:t>
      </w:r>
      <w:r w:rsidR="00745F13" w:rsidRPr="00990C4F">
        <w:rPr>
          <w:lang w:val="en-NZ"/>
        </w:rPr>
        <w:t>remain</w:t>
      </w:r>
      <w:r>
        <w:rPr>
          <w:lang w:val="en-NZ"/>
        </w:rPr>
        <w:t>ing participants</w:t>
      </w:r>
      <w:r w:rsidR="00745F13" w:rsidRPr="00990C4F">
        <w:rPr>
          <w:lang w:val="en-NZ"/>
        </w:rPr>
        <w:t xml:space="preserve">. </w:t>
      </w:r>
    </w:p>
    <w:p w14:paraId="419178A2" w14:textId="77777777" w:rsidR="00745F13" w:rsidRDefault="00745F13" w:rsidP="00E24E77">
      <w:pPr>
        <w:rPr>
          <w:lang w:val="en-NZ"/>
        </w:rPr>
      </w:pPr>
    </w:p>
    <w:p w14:paraId="04CDBC11" w14:textId="77777777" w:rsidR="00EC2427" w:rsidRDefault="00EC2427" w:rsidP="00990C4F">
      <w:pPr>
        <w:rPr>
          <w:u w:val="single"/>
          <w:lang w:val="en-NZ"/>
        </w:rPr>
      </w:pPr>
      <w:r w:rsidRPr="00990C4F">
        <w:rPr>
          <w:u w:val="single"/>
          <w:lang w:val="en-NZ"/>
        </w:rPr>
        <w:t>Summary of ethical issues (resolved)</w:t>
      </w:r>
    </w:p>
    <w:p w14:paraId="5CEAEDF0" w14:textId="77777777" w:rsidR="001563A8" w:rsidRPr="00990C4F" w:rsidRDefault="001563A8" w:rsidP="00990C4F">
      <w:pPr>
        <w:rPr>
          <w:u w:val="single"/>
          <w:lang w:val="en-NZ"/>
        </w:rPr>
      </w:pPr>
    </w:p>
    <w:p w14:paraId="63B48A27" w14:textId="77777777" w:rsidR="00EC2427" w:rsidRPr="00990C4F" w:rsidRDefault="00EC2427" w:rsidP="00990C4F">
      <w:pPr>
        <w:rPr>
          <w:lang w:val="en-NZ"/>
        </w:rPr>
      </w:pPr>
      <w:r w:rsidRPr="00990C4F">
        <w:rPr>
          <w:lang w:val="en-NZ"/>
        </w:rPr>
        <w:t xml:space="preserve">The main ethical issues considered by the Committee and addressed by the Researcher are as follows. </w:t>
      </w:r>
    </w:p>
    <w:p w14:paraId="2024D9EE" w14:textId="77777777" w:rsidR="00745F13" w:rsidRDefault="00745F13" w:rsidP="00E24E77">
      <w:pPr>
        <w:rPr>
          <w:lang w:val="en-NZ"/>
        </w:rPr>
      </w:pPr>
    </w:p>
    <w:p w14:paraId="40C9382F" w14:textId="688F88E9" w:rsidR="002C2E88" w:rsidRPr="00990C4F" w:rsidRDefault="00EE0B52" w:rsidP="00990C4F">
      <w:pPr>
        <w:pStyle w:val="ListParagraph"/>
        <w:numPr>
          <w:ilvl w:val="0"/>
          <w:numId w:val="10"/>
        </w:numPr>
        <w:rPr>
          <w:lang w:val="en-NZ"/>
        </w:rPr>
      </w:pPr>
      <w:r w:rsidRPr="00990C4F">
        <w:rPr>
          <w:lang w:val="en-NZ"/>
        </w:rPr>
        <w:t xml:space="preserve">The Committee queried </w:t>
      </w:r>
      <w:r w:rsidR="00745F13" w:rsidRPr="00990C4F">
        <w:rPr>
          <w:lang w:val="en-NZ"/>
        </w:rPr>
        <w:t>why women are excluded</w:t>
      </w:r>
      <w:r w:rsidRPr="00990C4F">
        <w:rPr>
          <w:lang w:val="en-NZ"/>
        </w:rPr>
        <w:t xml:space="preserve"> from this study</w:t>
      </w:r>
      <w:r w:rsidR="00745F13" w:rsidRPr="00990C4F">
        <w:rPr>
          <w:lang w:val="en-NZ"/>
        </w:rPr>
        <w:t xml:space="preserve">.  </w:t>
      </w:r>
      <w:r w:rsidRPr="00990C4F">
        <w:rPr>
          <w:lang w:val="en-NZ"/>
        </w:rPr>
        <w:t>The Researchers explained that</w:t>
      </w:r>
      <w:r w:rsidR="00D062CD" w:rsidRPr="00990C4F">
        <w:rPr>
          <w:lang w:val="en-NZ"/>
        </w:rPr>
        <w:t xml:space="preserve"> historically</w:t>
      </w:r>
      <w:r w:rsidRPr="00990C4F">
        <w:rPr>
          <w:lang w:val="en-NZ"/>
        </w:rPr>
        <w:t xml:space="preserve"> </w:t>
      </w:r>
      <w:r w:rsidR="00D062CD" w:rsidRPr="00990C4F">
        <w:rPr>
          <w:lang w:val="en-NZ"/>
        </w:rPr>
        <w:t>s</w:t>
      </w:r>
      <w:r w:rsidR="00745F13" w:rsidRPr="00990C4F">
        <w:rPr>
          <w:lang w:val="en-NZ"/>
        </w:rPr>
        <w:t>tudies do tend to focus on male pop</w:t>
      </w:r>
      <w:r w:rsidR="00D062CD" w:rsidRPr="00990C4F">
        <w:rPr>
          <w:lang w:val="en-NZ"/>
        </w:rPr>
        <w:t>ulation</w:t>
      </w:r>
      <w:r w:rsidR="00745F13" w:rsidRPr="00990C4F">
        <w:rPr>
          <w:lang w:val="en-NZ"/>
        </w:rPr>
        <w:t>s</w:t>
      </w:r>
      <w:r w:rsidR="00B27D4B">
        <w:rPr>
          <w:lang w:val="en-NZ"/>
        </w:rPr>
        <w:t>, as this reduces inter-subject variability and reduces the potential for</w:t>
      </w:r>
      <w:r w:rsidR="00D062CD" w:rsidRPr="00990C4F">
        <w:rPr>
          <w:lang w:val="en-NZ"/>
        </w:rPr>
        <w:t xml:space="preserve"> </w:t>
      </w:r>
      <w:r w:rsidR="00745F13" w:rsidRPr="00990C4F">
        <w:rPr>
          <w:lang w:val="en-NZ"/>
        </w:rPr>
        <w:t xml:space="preserve">reproductive </w:t>
      </w:r>
      <w:r w:rsidR="00B27D4B">
        <w:rPr>
          <w:lang w:val="en-NZ"/>
        </w:rPr>
        <w:t xml:space="preserve">harm. </w:t>
      </w:r>
      <w:r w:rsidR="00D062CD" w:rsidRPr="00990C4F">
        <w:rPr>
          <w:lang w:val="en-NZ"/>
        </w:rPr>
        <w:t>Ultimately the drug will be</w:t>
      </w:r>
      <w:r w:rsidR="00745F13" w:rsidRPr="00990C4F">
        <w:rPr>
          <w:lang w:val="en-NZ"/>
        </w:rPr>
        <w:t xml:space="preserve"> used i</w:t>
      </w:r>
      <w:r w:rsidR="00D062CD" w:rsidRPr="00990C4F">
        <w:rPr>
          <w:lang w:val="en-NZ"/>
        </w:rPr>
        <w:t>n both female and male patients</w:t>
      </w:r>
      <w:r w:rsidR="00745F13" w:rsidRPr="00990C4F">
        <w:rPr>
          <w:lang w:val="en-NZ"/>
        </w:rPr>
        <w:t xml:space="preserve">.  </w:t>
      </w:r>
      <w:r w:rsidR="00D062CD" w:rsidRPr="00990C4F">
        <w:rPr>
          <w:lang w:val="en-NZ"/>
        </w:rPr>
        <w:t xml:space="preserve">If this study is successful only then will the </w:t>
      </w:r>
      <w:r w:rsidR="00745F13" w:rsidRPr="00990C4F">
        <w:rPr>
          <w:lang w:val="en-NZ"/>
        </w:rPr>
        <w:t xml:space="preserve">next study </w:t>
      </w:r>
      <w:r w:rsidR="00D062CD" w:rsidRPr="00990C4F">
        <w:rPr>
          <w:lang w:val="en-NZ"/>
        </w:rPr>
        <w:t xml:space="preserve">be done and that study </w:t>
      </w:r>
      <w:r w:rsidR="00745F13" w:rsidRPr="00990C4F">
        <w:rPr>
          <w:lang w:val="en-NZ"/>
        </w:rPr>
        <w:t xml:space="preserve">will </w:t>
      </w:r>
      <w:r w:rsidR="00B27D4B">
        <w:rPr>
          <w:lang w:val="en-NZ"/>
        </w:rPr>
        <w:t xml:space="preserve">likely </w:t>
      </w:r>
      <w:r w:rsidR="00745F13" w:rsidRPr="00990C4F">
        <w:rPr>
          <w:lang w:val="en-NZ"/>
        </w:rPr>
        <w:t xml:space="preserve">involve females.  </w:t>
      </w:r>
      <w:r w:rsidR="00D062CD" w:rsidRPr="00990C4F">
        <w:rPr>
          <w:lang w:val="en-NZ"/>
        </w:rPr>
        <w:t>The Committee noted that e</w:t>
      </w:r>
      <w:r w:rsidR="00745F13" w:rsidRPr="00990C4F">
        <w:rPr>
          <w:lang w:val="en-NZ"/>
        </w:rPr>
        <w:t xml:space="preserve">xcluding </w:t>
      </w:r>
      <w:r w:rsidR="00D062CD" w:rsidRPr="00990C4F">
        <w:rPr>
          <w:lang w:val="en-NZ"/>
        </w:rPr>
        <w:t xml:space="preserve">females from this study </w:t>
      </w:r>
      <w:r w:rsidR="00745F13" w:rsidRPr="00990C4F">
        <w:rPr>
          <w:lang w:val="en-NZ"/>
        </w:rPr>
        <w:t>is</w:t>
      </w:r>
      <w:r w:rsidR="00B27D4B">
        <w:rPr>
          <w:lang w:val="en-NZ"/>
        </w:rPr>
        <w:t xml:space="preserve"> acceptable</w:t>
      </w:r>
      <w:r w:rsidR="00745F13" w:rsidRPr="00990C4F">
        <w:rPr>
          <w:lang w:val="en-NZ"/>
        </w:rPr>
        <w:t xml:space="preserve"> on this basis</w:t>
      </w:r>
      <w:r w:rsidR="008D0E34" w:rsidRPr="00990C4F">
        <w:rPr>
          <w:lang w:val="en-NZ"/>
        </w:rPr>
        <w:t xml:space="preserve"> of reproductive risks</w:t>
      </w:r>
      <w:r w:rsidR="00745F13" w:rsidRPr="00990C4F">
        <w:rPr>
          <w:lang w:val="en-NZ"/>
        </w:rPr>
        <w:t xml:space="preserve">.  </w:t>
      </w:r>
    </w:p>
    <w:p w14:paraId="16B9AFA9" w14:textId="09D3523E" w:rsidR="006A55A6" w:rsidRPr="00990C4F" w:rsidRDefault="006A55A6" w:rsidP="00990C4F">
      <w:pPr>
        <w:pStyle w:val="ListParagraph"/>
        <w:numPr>
          <w:ilvl w:val="0"/>
          <w:numId w:val="10"/>
        </w:numPr>
        <w:rPr>
          <w:lang w:val="en-NZ"/>
        </w:rPr>
      </w:pPr>
      <w:r w:rsidRPr="00990C4F">
        <w:rPr>
          <w:lang w:val="en-NZ"/>
        </w:rPr>
        <w:t>The Committee noted in ACS applications th</w:t>
      </w:r>
      <w:r w:rsidR="00B27D4B">
        <w:rPr>
          <w:lang w:val="en-NZ"/>
        </w:rPr>
        <w:t>ere appears to be a</w:t>
      </w:r>
      <w:r w:rsidRPr="00990C4F">
        <w:rPr>
          <w:lang w:val="en-NZ"/>
        </w:rPr>
        <w:t xml:space="preserve"> template</w:t>
      </w:r>
      <w:r w:rsidR="00B27D4B">
        <w:rPr>
          <w:lang w:val="en-NZ"/>
        </w:rPr>
        <w:t>d</w:t>
      </w:r>
      <w:r w:rsidRPr="00990C4F">
        <w:rPr>
          <w:lang w:val="en-NZ"/>
        </w:rPr>
        <w:t xml:space="preserve"> </w:t>
      </w:r>
      <w:r w:rsidR="00B27D4B">
        <w:rPr>
          <w:lang w:val="en-NZ"/>
        </w:rPr>
        <w:t xml:space="preserve">answer </w:t>
      </w:r>
      <w:r w:rsidRPr="00990C4F">
        <w:rPr>
          <w:lang w:val="en-NZ"/>
        </w:rPr>
        <w:t xml:space="preserve">provided about new information </w:t>
      </w:r>
      <w:r w:rsidR="00B27D4B">
        <w:rPr>
          <w:lang w:val="en-NZ"/>
        </w:rPr>
        <w:t>arising</w:t>
      </w:r>
      <w:r w:rsidRPr="00990C4F">
        <w:rPr>
          <w:lang w:val="en-NZ"/>
        </w:rPr>
        <w:t xml:space="preserve"> during the study (question p.2.7</w:t>
      </w:r>
      <w:r w:rsidR="00B27D4B">
        <w:rPr>
          <w:lang w:val="en-NZ"/>
        </w:rPr>
        <w:t>)</w:t>
      </w:r>
      <w:r w:rsidRPr="00990C4F">
        <w:rPr>
          <w:lang w:val="en-NZ"/>
        </w:rPr>
        <w:t>.</w:t>
      </w:r>
      <w:r w:rsidRPr="00990C4F">
        <w:rPr>
          <w:u w:val="single"/>
          <w:lang w:val="en-NZ"/>
        </w:rPr>
        <w:t xml:space="preserve"> </w:t>
      </w:r>
      <w:r w:rsidRPr="00990C4F">
        <w:rPr>
          <w:lang w:val="en-NZ"/>
        </w:rPr>
        <w:t xml:space="preserve">ACS states each time that it will </w:t>
      </w:r>
      <w:r w:rsidR="00B27D4B">
        <w:rPr>
          <w:lang w:val="en-NZ"/>
        </w:rPr>
        <w:t>amend the</w:t>
      </w:r>
      <w:r w:rsidRPr="00990C4F">
        <w:rPr>
          <w:lang w:val="en-NZ"/>
        </w:rPr>
        <w:t xml:space="preserve"> informed consent, have it approved</w:t>
      </w:r>
      <w:r w:rsidR="00B27D4B">
        <w:rPr>
          <w:lang w:val="en-NZ"/>
        </w:rPr>
        <w:t xml:space="preserve"> by HDEC</w:t>
      </w:r>
      <w:r w:rsidRPr="00990C4F">
        <w:rPr>
          <w:lang w:val="en-NZ"/>
        </w:rPr>
        <w:t xml:space="preserve"> and then </w:t>
      </w:r>
      <w:r w:rsidR="00B27D4B">
        <w:rPr>
          <w:lang w:val="en-NZ"/>
        </w:rPr>
        <w:t>provide this to participants</w:t>
      </w:r>
      <w:r w:rsidRPr="00990C4F">
        <w:rPr>
          <w:lang w:val="en-NZ"/>
        </w:rPr>
        <w:t>.  The Committee has in the past requested that this be amended to say that</w:t>
      </w:r>
      <w:r w:rsidR="00B27D4B">
        <w:rPr>
          <w:lang w:val="en-NZ"/>
        </w:rPr>
        <w:t>, in the event of important new safety information,</w:t>
      </w:r>
      <w:r w:rsidRPr="00990C4F">
        <w:rPr>
          <w:lang w:val="en-NZ"/>
        </w:rPr>
        <w:t xml:space="preserve"> </w:t>
      </w:r>
      <w:r w:rsidR="00B27D4B">
        <w:rPr>
          <w:lang w:val="en-NZ"/>
        </w:rPr>
        <w:t>participants will be informed</w:t>
      </w:r>
      <w:r w:rsidRPr="00990C4F">
        <w:rPr>
          <w:lang w:val="en-NZ"/>
        </w:rPr>
        <w:t xml:space="preserve"> </w:t>
      </w:r>
      <w:r w:rsidR="00B27D4B">
        <w:rPr>
          <w:lang w:val="en-NZ"/>
        </w:rPr>
        <w:t>in person / by telephone / by email</w:t>
      </w:r>
      <w:r w:rsidRPr="00990C4F">
        <w:rPr>
          <w:lang w:val="en-NZ"/>
        </w:rPr>
        <w:t xml:space="preserve"> prior to development and approval of a new information sheet</w:t>
      </w:r>
      <w:r w:rsidR="00B27D4B">
        <w:rPr>
          <w:lang w:val="en-NZ"/>
        </w:rPr>
        <w:t>. The Committee asked that this be addressed in future applications.</w:t>
      </w:r>
    </w:p>
    <w:p w14:paraId="6C94A87B" w14:textId="74E36D33" w:rsidR="001563A8" w:rsidRDefault="001563A8">
      <w:pPr>
        <w:rPr>
          <w:lang w:val="en-NZ"/>
        </w:rPr>
      </w:pPr>
      <w:r>
        <w:rPr>
          <w:lang w:val="en-NZ"/>
        </w:rPr>
        <w:br w:type="page"/>
      </w:r>
    </w:p>
    <w:p w14:paraId="53E1454C" w14:textId="77777777" w:rsidR="006A55A6" w:rsidRDefault="006A55A6" w:rsidP="00E24E77">
      <w:pPr>
        <w:rPr>
          <w:lang w:val="en-NZ"/>
        </w:rPr>
      </w:pPr>
    </w:p>
    <w:p w14:paraId="1E106F78" w14:textId="77777777" w:rsidR="008D0E34" w:rsidRDefault="008D0E34" w:rsidP="00990C4F">
      <w:pPr>
        <w:rPr>
          <w:u w:val="single"/>
          <w:lang w:val="en-NZ"/>
        </w:rPr>
      </w:pPr>
      <w:r w:rsidRPr="00990C4F">
        <w:rPr>
          <w:u w:val="single"/>
          <w:lang w:val="en-NZ"/>
        </w:rPr>
        <w:t>The Committee requested the following changes be made to the participant information sheet and consent forms:</w:t>
      </w:r>
    </w:p>
    <w:p w14:paraId="3BB6F50B" w14:textId="77777777" w:rsidR="001563A8" w:rsidRPr="00990C4F" w:rsidRDefault="001563A8" w:rsidP="00990C4F">
      <w:pPr>
        <w:rPr>
          <w:u w:val="single"/>
          <w:lang w:val="en-NZ"/>
        </w:rPr>
      </w:pPr>
    </w:p>
    <w:p w14:paraId="779120F0" w14:textId="0A1F45B3" w:rsidR="00745F13" w:rsidRPr="00990C4F" w:rsidRDefault="00745F13" w:rsidP="00990C4F">
      <w:pPr>
        <w:pStyle w:val="ListParagraph"/>
        <w:numPr>
          <w:ilvl w:val="0"/>
          <w:numId w:val="10"/>
        </w:numPr>
        <w:rPr>
          <w:lang w:val="en-NZ"/>
        </w:rPr>
      </w:pPr>
      <w:r w:rsidRPr="00990C4F">
        <w:rPr>
          <w:lang w:val="en-NZ"/>
        </w:rPr>
        <w:t>Page 5</w:t>
      </w:r>
      <w:r w:rsidR="008D0E34" w:rsidRPr="00990C4F">
        <w:rPr>
          <w:lang w:val="en-NZ"/>
        </w:rPr>
        <w:t xml:space="preserve"> under the heading ‘Are there any other study restrictions?’</w:t>
      </w:r>
      <w:r w:rsidR="00B27D4B">
        <w:rPr>
          <w:lang w:val="en-NZ"/>
        </w:rPr>
        <w:t xml:space="preserve"> states:</w:t>
      </w:r>
      <w:r w:rsidR="008D0E34" w:rsidRPr="00990C4F">
        <w:rPr>
          <w:lang w:val="en-NZ"/>
        </w:rPr>
        <w:t xml:space="preserve"> “during your in-house stay you will</w:t>
      </w:r>
      <w:r w:rsidRPr="00990C4F">
        <w:rPr>
          <w:lang w:val="en-NZ"/>
        </w:rPr>
        <w:t xml:space="preserve"> not </w:t>
      </w:r>
      <w:r w:rsidR="008D0E34" w:rsidRPr="00990C4F">
        <w:rPr>
          <w:lang w:val="en-NZ"/>
        </w:rPr>
        <w:t xml:space="preserve">be </w:t>
      </w:r>
      <w:r w:rsidRPr="00990C4F">
        <w:rPr>
          <w:lang w:val="en-NZ"/>
        </w:rPr>
        <w:t xml:space="preserve">allowed to leave </w:t>
      </w:r>
      <w:r w:rsidR="008D0E34" w:rsidRPr="00990C4F">
        <w:rPr>
          <w:lang w:val="en-NZ"/>
        </w:rPr>
        <w:t xml:space="preserve">the </w:t>
      </w:r>
      <w:r w:rsidRPr="00990C4F">
        <w:rPr>
          <w:lang w:val="en-NZ"/>
        </w:rPr>
        <w:t>study</w:t>
      </w:r>
      <w:r w:rsidR="008D0E34" w:rsidRPr="00990C4F">
        <w:rPr>
          <w:lang w:val="en-NZ"/>
        </w:rPr>
        <w:t xml:space="preserve"> site”.  The Committee reminded the Researchers that they cannot stop people from leaving the study site and asked that they instead state something along the lines of if the participant wishes </w:t>
      </w:r>
      <w:r w:rsidRPr="00990C4F">
        <w:rPr>
          <w:lang w:val="en-NZ"/>
        </w:rPr>
        <w:t>to remain in the study</w:t>
      </w:r>
      <w:r w:rsidR="008D0E34" w:rsidRPr="00990C4F">
        <w:rPr>
          <w:lang w:val="en-NZ"/>
        </w:rPr>
        <w:t xml:space="preserve"> </w:t>
      </w:r>
      <w:r w:rsidR="00FB687F" w:rsidRPr="00990C4F">
        <w:rPr>
          <w:lang w:val="en-NZ"/>
        </w:rPr>
        <w:t>they will not be allowed to leave</w:t>
      </w:r>
      <w:r w:rsidRPr="00990C4F">
        <w:rPr>
          <w:lang w:val="en-NZ"/>
        </w:rPr>
        <w:t>.</w:t>
      </w:r>
      <w:r w:rsidR="00FB687F" w:rsidRPr="00990C4F">
        <w:rPr>
          <w:lang w:val="en-NZ"/>
        </w:rPr>
        <w:t xml:space="preserve"> The Committee noted that this point should appl</w:t>
      </w:r>
      <w:r w:rsidR="00B27D4B">
        <w:rPr>
          <w:lang w:val="en-NZ"/>
        </w:rPr>
        <w:t>ies to all bul</w:t>
      </w:r>
      <w:r w:rsidR="009C6B75">
        <w:rPr>
          <w:lang w:val="en-NZ"/>
        </w:rPr>
        <w:t>l</w:t>
      </w:r>
      <w:r w:rsidR="00B27D4B">
        <w:rPr>
          <w:lang w:val="en-NZ"/>
        </w:rPr>
        <w:t>et points in the section</w:t>
      </w:r>
      <w:r w:rsidR="009C6B75">
        <w:rPr>
          <w:lang w:val="en-NZ"/>
        </w:rPr>
        <w:t xml:space="preserve"> and that the additional statement could be added to the start of the section.</w:t>
      </w:r>
    </w:p>
    <w:p w14:paraId="15A988EE" w14:textId="172E90DD" w:rsidR="00745F13" w:rsidRDefault="00FB687F" w:rsidP="00990C4F">
      <w:pPr>
        <w:pStyle w:val="ListParagraph"/>
        <w:numPr>
          <w:ilvl w:val="0"/>
          <w:numId w:val="10"/>
        </w:numPr>
        <w:rPr>
          <w:lang w:val="en-NZ"/>
        </w:rPr>
      </w:pPr>
      <w:r w:rsidRPr="00990C4F">
        <w:rPr>
          <w:lang w:val="en-NZ"/>
        </w:rPr>
        <w:t>Page 7, Schedule of Assess</w:t>
      </w:r>
      <w:r w:rsidR="00745F13" w:rsidRPr="00990C4F">
        <w:rPr>
          <w:lang w:val="en-NZ"/>
        </w:rPr>
        <w:t>ments</w:t>
      </w:r>
      <w:r w:rsidR="009C6B75">
        <w:rPr>
          <w:lang w:val="en-NZ"/>
        </w:rPr>
        <w:t xml:space="preserve"> has</w:t>
      </w:r>
      <w:r w:rsidRPr="00990C4F">
        <w:rPr>
          <w:lang w:val="en-NZ"/>
        </w:rPr>
        <w:t xml:space="preserve"> crosses missing for</w:t>
      </w:r>
      <w:r w:rsidR="009C6B75">
        <w:rPr>
          <w:lang w:val="en-NZ"/>
        </w:rPr>
        <w:t xml:space="preserve"> some</w:t>
      </w:r>
      <w:r w:rsidRPr="00990C4F">
        <w:rPr>
          <w:lang w:val="en-NZ"/>
        </w:rPr>
        <w:t xml:space="preserve"> clinic visits</w:t>
      </w:r>
      <w:r w:rsidR="009C6B75">
        <w:rPr>
          <w:lang w:val="en-NZ"/>
        </w:rPr>
        <w:t xml:space="preserve">. </w:t>
      </w:r>
    </w:p>
    <w:p w14:paraId="23F6E21D" w14:textId="4460FCC3" w:rsidR="00B27D4B" w:rsidRPr="00990C4F" w:rsidRDefault="009C6B75" w:rsidP="00B27D4B">
      <w:pPr>
        <w:pStyle w:val="ListParagraph"/>
        <w:numPr>
          <w:ilvl w:val="0"/>
          <w:numId w:val="10"/>
        </w:numPr>
        <w:rPr>
          <w:lang w:val="en-NZ"/>
        </w:rPr>
      </w:pPr>
      <w:r>
        <w:rPr>
          <w:lang w:val="en-NZ"/>
        </w:rPr>
        <w:t>T</w:t>
      </w:r>
      <w:r w:rsidR="00B27D4B" w:rsidRPr="00990C4F">
        <w:rPr>
          <w:lang w:val="en-NZ"/>
        </w:rPr>
        <w:t xml:space="preserve">he reproductive risks </w:t>
      </w:r>
      <w:r>
        <w:rPr>
          <w:lang w:val="en-NZ"/>
        </w:rPr>
        <w:t xml:space="preserve">section </w:t>
      </w:r>
      <w:r w:rsidR="00B27D4B" w:rsidRPr="00990C4F">
        <w:rPr>
          <w:lang w:val="en-NZ"/>
        </w:rPr>
        <w:t>could be stated more clearly</w:t>
      </w:r>
      <w:r>
        <w:rPr>
          <w:lang w:val="en-NZ"/>
        </w:rPr>
        <w:t>,</w:t>
      </w:r>
      <w:r w:rsidR="00B27D4B" w:rsidRPr="00990C4F">
        <w:rPr>
          <w:lang w:val="en-NZ"/>
        </w:rPr>
        <w:t xml:space="preserve"> as stating that people should abstain while in the study is not an effective method of contraception. The Committee advised the Researchers of a recently developed template that covers risks for both men and women and </w:t>
      </w:r>
      <w:r>
        <w:rPr>
          <w:lang w:val="en-NZ"/>
        </w:rPr>
        <w:t>suggested</w:t>
      </w:r>
      <w:r w:rsidR="00B27D4B" w:rsidRPr="00990C4F">
        <w:rPr>
          <w:lang w:val="en-NZ"/>
        </w:rPr>
        <w:t xml:space="preserve"> that the Researchers use this template. The template also includes the statement that it the responsibility of the man to advise his female partner that he is in the study and taking a medicine that is potentially teratogenic. </w:t>
      </w:r>
      <w:hyperlink r:id="rId7" w:history="1">
        <w:r w:rsidR="00B27D4B" w:rsidRPr="00990C4F">
          <w:rPr>
            <w:rStyle w:val="Hyperlink"/>
            <w:lang w:val="en-NZ"/>
          </w:rPr>
          <w:t>https://ethics.health.govt.nz/guides-templates-forms-0/participant-information-sheet-templates</w:t>
        </w:r>
      </w:hyperlink>
      <w:r w:rsidR="00B27D4B" w:rsidRPr="00990C4F">
        <w:rPr>
          <w:lang w:val="en-NZ"/>
        </w:rPr>
        <w:t xml:space="preserve"> </w:t>
      </w:r>
    </w:p>
    <w:p w14:paraId="1833AD34" w14:textId="56F2254E" w:rsidR="00212D74" w:rsidRPr="00990C4F" w:rsidRDefault="00FB687F" w:rsidP="00990C4F">
      <w:pPr>
        <w:pStyle w:val="ListParagraph"/>
        <w:numPr>
          <w:ilvl w:val="0"/>
          <w:numId w:val="10"/>
        </w:numPr>
        <w:rPr>
          <w:lang w:val="en-NZ"/>
        </w:rPr>
      </w:pPr>
      <w:r w:rsidRPr="00990C4F">
        <w:rPr>
          <w:rFonts w:cs="Arial"/>
          <w:szCs w:val="22"/>
          <w:lang w:val="en-NZ"/>
        </w:rPr>
        <w:t>Page 1</w:t>
      </w:r>
      <w:r w:rsidR="009C6B75">
        <w:rPr>
          <w:rFonts w:cs="Arial"/>
          <w:szCs w:val="22"/>
          <w:lang w:val="en-NZ"/>
        </w:rPr>
        <w:t>3</w:t>
      </w:r>
      <w:r w:rsidRPr="00990C4F">
        <w:rPr>
          <w:rFonts w:cs="Arial"/>
          <w:szCs w:val="22"/>
          <w:lang w:val="en-NZ"/>
        </w:rPr>
        <w:t xml:space="preserve"> ‘What happens if I have any ill effects from the study?</w:t>
      </w:r>
      <w:proofErr w:type="gramStart"/>
      <w:r w:rsidRPr="00990C4F">
        <w:rPr>
          <w:rFonts w:cs="Arial"/>
          <w:szCs w:val="22"/>
          <w:lang w:val="en-NZ"/>
        </w:rPr>
        <w:t>’:</w:t>
      </w:r>
      <w:proofErr w:type="gramEnd"/>
      <w:r w:rsidRPr="00990C4F">
        <w:rPr>
          <w:rFonts w:cs="Arial"/>
          <w:szCs w:val="22"/>
          <w:lang w:val="en-NZ"/>
        </w:rPr>
        <w:t xml:space="preserve"> the Committee noted that </w:t>
      </w:r>
      <w:r w:rsidR="00745F13" w:rsidRPr="00990C4F">
        <w:rPr>
          <w:rFonts w:cs="Arial"/>
          <w:szCs w:val="22"/>
          <w:lang w:val="en-NZ"/>
        </w:rPr>
        <w:t xml:space="preserve">compensation could be </w:t>
      </w:r>
      <w:r w:rsidR="005663C8" w:rsidRPr="00990C4F">
        <w:rPr>
          <w:rFonts w:cs="Arial"/>
          <w:szCs w:val="22"/>
          <w:lang w:val="en-NZ"/>
        </w:rPr>
        <w:t>available and</w:t>
      </w:r>
      <w:r w:rsidRPr="00990C4F">
        <w:rPr>
          <w:rFonts w:cs="Arial"/>
          <w:szCs w:val="22"/>
          <w:lang w:val="en-NZ"/>
        </w:rPr>
        <w:t xml:space="preserve"> the use of “would” guarantees insurance will be given when this is not always the case</w:t>
      </w:r>
      <w:r w:rsidR="005663C8" w:rsidRPr="00990C4F">
        <w:rPr>
          <w:rFonts w:cs="Arial"/>
          <w:szCs w:val="22"/>
          <w:lang w:val="en-NZ"/>
        </w:rPr>
        <w:t>.</w:t>
      </w:r>
      <w:r w:rsidR="00745F13" w:rsidRPr="00990C4F">
        <w:rPr>
          <w:rFonts w:cs="Arial"/>
          <w:szCs w:val="22"/>
          <w:lang w:val="en-NZ"/>
        </w:rPr>
        <w:t xml:space="preserve">  </w:t>
      </w:r>
      <w:r w:rsidRPr="00990C4F">
        <w:rPr>
          <w:rFonts w:cs="Arial"/>
          <w:szCs w:val="22"/>
          <w:lang w:val="en-NZ"/>
        </w:rPr>
        <w:t>The Committee noted that a n</w:t>
      </w:r>
      <w:r w:rsidR="00745F13" w:rsidRPr="00990C4F">
        <w:rPr>
          <w:rFonts w:cs="Arial"/>
          <w:szCs w:val="22"/>
          <w:lang w:val="en-NZ"/>
        </w:rPr>
        <w:t xml:space="preserve">ew </w:t>
      </w:r>
      <w:r w:rsidRPr="00990C4F">
        <w:rPr>
          <w:rFonts w:cs="Arial"/>
          <w:szCs w:val="22"/>
          <w:lang w:val="en-NZ"/>
        </w:rPr>
        <w:t xml:space="preserve">template is available as follows </w:t>
      </w:r>
      <w:r w:rsidR="00212D74" w:rsidRPr="00990C4F">
        <w:rPr>
          <w:lang w:val="en-NZ"/>
        </w:rPr>
        <w:t>and once it is reviewed and approved by the study sponsor’s legal team it should be inserted into the participant information sheet.</w:t>
      </w:r>
    </w:p>
    <w:p w14:paraId="11886588" w14:textId="77777777" w:rsidR="00212D74" w:rsidRPr="00990C4F" w:rsidRDefault="00212D74" w:rsidP="00990C4F">
      <w:pPr>
        <w:pStyle w:val="NormalWeb"/>
        <w:ind w:left="1080"/>
        <w:rPr>
          <w:rFonts w:ascii="Arial" w:hAnsi="Arial" w:cs="Arial"/>
          <w:i/>
          <w:sz w:val="22"/>
          <w:szCs w:val="22"/>
          <w:lang w:val="en-US"/>
        </w:rPr>
      </w:pPr>
      <w:r w:rsidRPr="00990C4F">
        <w:rPr>
          <w:rFonts w:ascii="Arial" w:hAnsi="Arial" w:cs="Arial"/>
          <w:bCs/>
          <w:i/>
          <w:sz w:val="22"/>
          <w:szCs w:val="22"/>
          <w:lang w:val="en-US"/>
        </w:rPr>
        <w:t xml:space="preserve">As this research study is for the principal benefit of its commercial sponsor [insert name], if you are injured as a result of taking part in this study you </w:t>
      </w:r>
      <w:r w:rsidRPr="00990C4F">
        <w:rPr>
          <w:rFonts w:ascii="Arial" w:hAnsi="Arial" w:cs="Arial"/>
          <w:b/>
          <w:bCs/>
          <w:i/>
          <w:sz w:val="22"/>
          <w:szCs w:val="22"/>
          <w:lang w:val="en-US"/>
        </w:rPr>
        <w:t>won’t</w:t>
      </w:r>
      <w:r w:rsidRPr="00990C4F">
        <w:rPr>
          <w:rFonts w:ascii="Arial" w:hAnsi="Arial" w:cs="Arial"/>
          <w:bCs/>
          <w:i/>
          <w:sz w:val="22"/>
          <w:szCs w:val="22"/>
          <w:lang w:val="en-US"/>
        </w:rPr>
        <w:t xml:space="preserve"> be eligible for compensation from ACC. </w:t>
      </w:r>
    </w:p>
    <w:p w14:paraId="38ABCA61" w14:textId="77777777" w:rsidR="00212D74" w:rsidRPr="00990C4F" w:rsidRDefault="00212D74" w:rsidP="00990C4F">
      <w:pPr>
        <w:pStyle w:val="NormalWeb"/>
        <w:ind w:left="1080"/>
        <w:rPr>
          <w:rFonts w:ascii="Arial" w:hAnsi="Arial" w:cs="Arial"/>
          <w:i/>
          <w:sz w:val="22"/>
          <w:szCs w:val="22"/>
          <w:lang w:val="en-US"/>
        </w:rPr>
      </w:pPr>
      <w:r w:rsidRPr="00990C4F">
        <w:rPr>
          <w:rFonts w:ascii="Arial" w:hAnsi="Arial" w:cs="Arial"/>
          <w:bCs/>
          <w:i/>
          <w:sz w:val="22"/>
          <w:szCs w:val="22"/>
          <w:lang w:val="en-US"/>
        </w:rPr>
        <w:t>However, [insert name] has satisfied the [ insert name] Health and Disability Ethics Committee that approved this study that it has up-to-date insurance for providing participants with compensation if they are injured as a result of taking part in this study.</w:t>
      </w:r>
      <w:r w:rsidRPr="00990C4F">
        <w:rPr>
          <w:rFonts w:ascii="Arial" w:hAnsi="Arial" w:cs="Arial"/>
          <w:i/>
          <w:sz w:val="22"/>
          <w:szCs w:val="22"/>
          <w:lang w:val="en-US"/>
        </w:rPr>
        <w:t xml:space="preserve"> </w:t>
      </w:r>
    </w:p>
    <w:p w14:paraId="317FB904" w14:textId="77777777" w:rsidR="00212D74" w:rsidRPr="00990C4F" w:rsidRDefault="00212D74" w:rsidP="00990C4F">
      <w:pPr>
        <w:ind w:left="1080"/>
        <w:rPr>
          <w:rFonts w:cs="Arial"/>
          <w:i/>
          <w:szCs w:val="22"/>
          <w:lang w:val="en-NZ"/>
        </w:rPr>
      </w:pPr>
      <w:r w:rsidRPr="00990C4F">
        <w:rPr>
          <w:rFonts w:cs="Arial"/>
          <w:i/>
        </w:rPr>
        <w:t xml:space="preserve">New Zealand ethical guidelines for intervention studies require compensation for injury to be at least ACC equivalent. Compensation should be appropriate to the nature, severity and persistence of your injury and should be no less than would be awarded for similar injuries by New Zealand’s ACC scheme.  </w:t>
      </w:r>
    </w:p>
    <w:p w14:paraId="0BE996C3" w14:textId="77777777" w:rsidR="00990C4F" w:rsidRPr="00990C4F" w:rsidRDefault="00990C4F" w:rsidP="00990C4F">
      <w:pPr>
        <w:spacing w:line="300" w:lineRule="exact"/>
        <w:ind w:left="720" w:firstLine="360"/>
        <w:rPr>
          <w:rFonts w:cs="Arial"/>
          <w:i/>
        </w:rPr>
      </w:pPr>
    </w:p>
    <w:p w14:paraId="1B49752F" w14:textId="77777777" w:rsidR="00212D74" w:rsidRPr="00990C4F" w:rsidRDefault="00212D74" w:rsidP="00990C4F">
      <w:pPr>
        <w:spacing w:line="300" w:lineRule="exact"/>
        <w:ind w:left="1080"/>
        <w:rPr>
          <w:rFonts w:cs="Arial"/>
          <w:i/>
        </w:rPr>
      </w:pPr>
      <w:r w:rsidRPr="00990C4F">
        <w:rPr>
          <w:rFonts w:cs="Arial"/>
          <w:i/>
        </w:rPr>
        <w:t>Some sponsors voluntarily commit to providing compensation in accordance with guidelines that they have agreed between themselves, called the Medicines New Zealand Guidelines (Industry Guidelines).These are often referred to for information on compensation for commercial clinical trials. There are some important points to know about the Industry Guidelines:</w:t>
      </w:r>
      <w:r w:rsidRPr="00990C4F">
        <w:rPr>
          <w:rFonts w:cs="Arial"/>
          <w:i/>
        </w:rPr>
        <w:br/>
      </w:r>
    </w:p>
    <w:p w14:paraId="6C214458" w14:textId="77777777" w:rsidR="00212D74" w:rsidRPr="00990C4F" w:rsidRDefault="00212D74" w:rsidP="00990C4F">
      <w:pPr>
        <w:pStyle w:val="ListParagraph"/>
        <w:widowControl w:val="0"/>
        <w:autoSpaceDE w:val="0"/>
        <w:autoSpaceDN w:val="0"/>
        <w:spacing w:after="240"/>
        <w:ind w:left="1080"/>
        <w:contextualSpacing w:val="0"/>
        <w:jc w:val="both"/>
        <w:rPr>
          <w:i/>
        </w:rPr>
      </w:pPr>
      <w:r w:rsidRPr="00990C4F">
        <w:rPr>
          <w:i/>
        </w:rPr>
        <w:t xml:space="preserve">On their own they are not legally enforceable, and may not provide ACC equivalent compensation. </w:t>
      </w:r>
    </w:p>
    <w:p w14:paraId="5347CD9E" w14:textId="77777777" w:rsidR="00212D74" w:rsidRPr="00990C4F" w:rsidRDefault="00212D74" w:rsidP="00990C4F">
      <w:pPr>
        <w:pStyle w:val="ListParagraph"/>
        <w:widowControl w:val="0"/>
        <w:autoSpaceDE w:val="0"/>
        <w:autoSpaceDN w:val="0"/>
        <w:spacing w:after="240"/>
        <w:ind w:left="1080"/>
        <w:contextualSpacing w:val="0"/>
        <w:jc w:val="both"/>
        <w:rPr>
          <w:i/>
        </w:rPr>
      </w:pPr>
      <w:r w:rsidRPr="00990C4F">
        <w:rPr>
          <w:i/>
        </w:rPr>
        <w:t xml:space="preserve">There are limitations on when compensation is available, for example compensation may be available for more serious, enduring injuries, and not for temporary pain or discomfort or less serious or curable complaints.  </w:t>
      </w:r>
    </w:p>
    <w:p w14:paraId="04A804BD" w14:textId="77777777" w:rsidR="00212D74" w:rsidRPr="00990C4F" w:rsidRDefault="00212D74" w:rsidP="00990C4F">
      <w:pPr>
        <w:pStyle w:val="ListParagraph"/>
        <w:widowControl w:val="0"/>
        <w:autoSpaceDE w:val="0"/>
        <w:autoSpaceDN w:val="0"/>
        <w:spacing w:after="240"/>
        <w:contextualSpacing w:val="0"/>
        <w:jc w:val="both"/>
        <w:rPr>
          <w:i/>
        </w:rPr>
      </w:pPr>
      <w:r w:rsidRPr="00990C4F">
        <w:rPr>
          <w:i/>
        </w:rPr>
        <w:t>Unlike ACC, the guidelines do not provide compensation on a no-fault basis:</w:t>
      </w:r>
    </w:p>
    <w:p w14:paraId="3CCA6E13" w14:textId="77777777" w:rsidR="00212D74" w:rsidRPr="00990C4F" w:rsidRDefault="00212D74" w:rsidP="00990C4F">
      <w:pPr>
        <w:widowControl w:val="0"/>
        <w:autoSpaceDE w:val="0"/>
        <w:autoSpaceDN w:val="0"/>
        <w:spacing w:after="240"/>
        <w:ind w:left="360" w:firstLine="360"/>
        <w:jc w:val="both"/>
        <w:rPr>
          <w:i/>
        </w:rPr>
      </w:pPr>
      <w:r w:rsidRPr="00990C4F">
        <w:rPr>
          <w:i/>
        </w:rPr>
        <w:lastRenderedPageBreak/>
        <w:t>The Sponsor may not accept the compensation claim if:</w:t>
      </w:r>
    </w:p>
    <w:p w14:paraId="3CED9735" w14:textId="77777777" w:rsidR="00212D74" w:rsidRPr="00990C4F" w:rsidRDefault="00212D74" w:rsidP="00990C4F">
      <w:pPr>
        <w:pStyle w:val="ListParagraph"/>
        <w:widowControl w:val="0"/>
        <w:autoSpaceDE w:val="0"/>
        <w:autoSpaceDN w:val="0"/>
        <w:spacing w:after="240"/>
        <w:ind w:firstLine="720"/>
        <w:contextualSpacing w:val="0"/>
        <w:jc w:val="both"/>
        <w:rPr>
          <w:i/>
        </w:rPr>
      </w:pPr>
      <w:r w:rsidRPr="00990C4F">
        <w:rPr>
          <w:i/>
        </w:rPr>
        <w:t>Your injury was caused by the investigators, or;</w:t>
      </w:r>
    </w:p>
    <w:p w14:paraId="01CEB0F6" w14:textId="77777777" w:rsidR="00212D74" w:rsidRPr="00990C4F" w:rsidRDefault="00212D74" w:rsidP="00990C4F">
      <w:pPr>
        <w:pStyle w:val="ListParagraph"/>
        <w:widowControl w:val="0"/>
        <w:autoSpaceDE w:val="0"/>
        <w:autoSpaceDN w:val="0"/>
        <w:spacing w:after="240"/>
        <w:ind w:firstLine="720"/>
        <w:contextualSpacing w:val="0"/>
        <w:jc w:val="both"/>
        <w:rPr>
          <w:i/>
        </w:rPr>
      </w:pPr>
      <w:r w:rsidRPr="00990C4F">
        <w:rPr>
          <w:i/>
        </w:rPr>
        <w:t>There was a deviation from the proposed research plan, or;</w:t>
      </w:r>
    </w:p>
    <w:p w14:paraId="716785A3" w14:textId="77777777" w:rsidR="00212D74" w:rsidRPr="00990C4F" w:rsidRDefault="00212D74" w:rsidP="00990C4F">
      <w:pPr>
        <w:pStyle w:val="ListParagraph"/>
        <w:widowControl w:val="0"/>
        <w:autoSpaceDE w:val="0"/>
        <w:autoSpaceDN w:val="0"/>
        <w:spacing w:after="240"/>
        <w:ind w:firstLine="720"/>
        <w:contextualSpacing w:val="0"/>
        <w:jc w:val="both"/>
        <w:rPr>
          <w:i/>
        </w:rPr>
      </w:pPr>
      <w:r w:rsidRPr="00990C4F">
        <w:rPr>
          <w:i/>
        </w:rPr>
        <w:t>Your injury was caused solely by you.</w:t>
      </w:r>
    </w:p>
    <w:p w14:paraId="2B7EA7DE" w14:textId="77777777" w:rsidR="00212D74" w:rsidRPr="00990C4F" w:rsidRDefault="00212D74" w:rsidP="00990C4F">
      <w:pPr>
        <w:pStyle w:val="ListParagraph"/>
        <w:widowControl w:val="0"/>
        <w:autoSpaceDE w:val="0"/>
        <w:autoSpaceDN w:val="0"/>
        <w:spacing w:after="240"/>
        <w:contextualSpacing w:val="0"/>
        <w:jc w:val="both"/>
        <w:rPr>
          <w:i/>
        </w:rPr>
      </w:pPr>
      <w:r w:rsidRPr="00990C4F">
        <w:rPr>
          <w:i/>
        </w:rPr>
        <w:t>The injury was caused by &lt;&lt;NAME OF COMPARATOR DRUG&gt;&gt; (include only if holds true for specific study)</w:t>
      </w:r>
    </w:p>
    <w:p w14:paraId="34FABE8D" w14:textId="77777777" w:rsidR="00212D74" w:rsidRPr="00990C4F" w:rsidRDefault="00212D74" w:rsidP="00990C4F">
      <w:pPr>
        <w:ind w:left="1440"/>
        <w:rPr>
          <w:rFonts w:cs="Arial"/>
          <w:i/>
        </w:rPr>
      </w:pPr>
      <w:r w:rsidRPr="00990C4F">
        <w:rPr>
          <w:rFonts w:cs="Arial"/>
          <w:i/>
        </w:rPr>
        <w:t xml:space="preserve">An initial decision whether to compensate you would be made the by the sponsor and/or its insurers.  </w:t>
      </w:r>
      <w:r w:rsidRPr="00990C4F">
        <w:rPr>
          <w:rFonts w:cs="Arial"/>
          <w:i/>
        </w:rPr>
        <w:br/>
      </w:r>
    </w:p>
    <w:p w14:paraId="126CE4F7" w14:textId="77777777" w:rsidR="00212D74" w:rsidRPr="00990C4F" w:rsidRDefault="00212D74" w:rsidP="00990C4F">
      <w:pPr>
        <w:ind w:left="1440"/>
        <w:rPr>
          <w:rFonts w:cs="Arial"/>
          <w:i/>
        </w:rPr>
      </w:pPr>
      <w:r w:rsidRPr="00990C4F">
        <w:rPr>
          <w:rFonts w:cs="Arial"/>
          <w:i/>
        </w:rPr>
        <w:t>If they decide not to compensate you, you may be able to take action through the Courts for compensation, but it could be expensive and lengthy, and you might require legal representation.  You would need to be able to show that your injury was caused by participation in the trial.</w:t>
      </w:r>
      <w:r w:rsidRPr="00990C4F">
        <w:rPr>
          <w:rFonts w:cs="Arial"/>
          <w:i/>
        </w:rPr>
        <w:br/>
      </w:r>
    </w:p>
    <w:p w14:paraId="7698A4FB" w14:textId="77777777" w:rsidR="00212D74" w:rsidRPr="00990C4F" w:rsidRDefault="00212D74" w:rsidP="00990C4F">
      <w:pPr>
        <w:pStyle w:val="ListParagraph"/>
        <w:ind w:left="1440"/>
        <w:rPr>
          <w:rFonts w:cs="Arial"/>
          <w:i/>
        </w:rPr>
      </w:pPr>
      <w:r w:rsidRPr="00990C4F">
        <w:rPr>
          <w:rFonts w:cs="Arial"/>
          <w:i/>
        </w:rPr>
        <w:t>You are strongly advised to read the Industry Guidelines and ask questions if you are unsure about what they mean for you.</w:t>
      </w:r>
      <w:r w:rsidRPr="00990C4F">
        <w:rPr>
          <w:rFonts w:cs="Arial"/>
          <w:i/>
        </w:rPr>
        <w:br/>
      </w:r>
    </w:p>
    <w:p w14:paraId="58FE1570" w14:textId="77777777" w:rsidR="00212D74" w:rsidRPr="00990C4F" w:rsidRDefault="00212D74" w:rsidP="00990C4F">
      <w:pPr>
        <w:pStyle w:val="ListParagraph"/>
        <w:spacing w:line="300" w:lineRule="exact"/>
        <w:ind w:left="1440"/>
        <w:rPr>
          <w:rFonts w:cs="Arial"/>
          <w:i/>
        </w:rPr>
      </w:pPr>
      <w:r w:rsidRPr="00990C4F">
        <w:rPr>
          <w:rFonts w:cs="Arial"/>
          <w:i/>
        </w:rPr>
        <w:t>If you have private health or life insurance, you may wish to check with your insurer that taking part in this study won’t affect your cover.</w:t>
      </w:r>
    </w:p>
    <w:p w14:paraId="26894507" w14:textId="77777777" w:rsidR="00212D74" w:rsidRPr="007E33F7" w:rsidRDefault="00212D74" w:rsidP="00212D74">
      <w:pPr>
        <w:rPr>
          <w:rFonts w:cs="Arial"/>
          <w:sz w:val="20"/>
        </w:rPr>
      </w:pPr>
    </w:p>
    <w:p w14:paraId="7B29E120" w14:textId="6A394977" w:rsidR="004537D0" w:rsidRPr="00990C4F" w:rsidRDefault="004537D0" w:rsidP="00990C4F">
      <w:pPr>
        <w:pStyle w:val="ListParagraph"/>
        <w:numPr>
          <w:ilvl w:val="0"/>
          <w:numId w:val="10"/>
        </w:numPr>
        <w:rPr>
          <w:lang w:val="en-NZ"/>
        </w:rPr>
      </w:pPr>
      <w:r w:rsidRPr="00990C4F">
        <w:rPr>
          <w:lang w:val="en-NZ"/>
        </w:rPr>
        <w:t>Page 9</w:t>
      </w:r>
      <w:r w:rsidR="009C6B75">
        <w:rPr>
          <w:lang w:val="en-NZ"/>
        </w:rPr>
        <w:t xml:space="preserve">, </w:t>
      </w:r>
      <w:r w:rsidRPr="00990C4F">
        <w:rPr>
          <w:lang w:val="en-NZ"/>
        </w:rPr>
        <w:t>risks section: The Committee suggested that the Researchers include estimates of incidence rates, i.e. how often adverse events are expected to</w:t>
      </w:r>
      <w:r w:rsidR="0083736A" w:rsidRPr="00990C4F">
        <w:rPr>
          <w:lang w:val="en-NZ"/>
        </w:rPr>
        <w:t xml:space="preserve"> occur</w:t>
      </w:r>
      <w:r w:rsidRPr="00990C4F">
        <w:rPr>
          <w:lang w:val="en-NZ"/>
        </w:rPr>
        <w:t xml:space="preserve">.  </w:t>
      </w:r>
      <w:r w:rsidR="0083736A" w:rsidRPr="00990C4F">
        <w:rPr>
          <w:lang w:val="en-NZ"/>
        </w:rPr>
        <w:t>The Researchers noted the difficulty in this is that the numbers come</w:t>
      </w:r>
      <w:r w:rsidRPr="00990C4F">
        <w:rPr>
          <w:lang w:val="en-NZ"/>
        </w:rPr>
        <w:t xml:space="preserve"> from patients who have an underlying disease</w:t>
      </w:r>
      <w:r w:rsidR="0083736A" w:rsidRPr="00990C4F">
        <w:rPr>
          <w:lang w:val="en-NZ"/>
        </w:rPr>
        <w:t xml:space="preserve"> and also receive a higher dose and more than one dose and therefore they are not sure how informative such numbers would be as they</w:t>
      </w:r>
      <w:r w:rsidRPr="00990C4F">
        <w:rPr>
          <w:lang w:val="en-NZ"/>
        </w:rPr>
        <w:t xml:space="preserve"> may give a skewed picture of the incidence.  </w:t>
      </w:r>
      <w:r w:rsidR="0083736A" w:rsidRPr="00990C4F">
        <w:rPr>
          <w:lang w:val="en-NZ"/>
        </w:rPr>
        <w:t>The Committee suggested that the researchers could qualify by stating</w:t>
      </w:r>
      <w:r w:rsidRPr="00990C4F">
        <w:rPr>
          <w:lang w:val="en-NZ"/>
        </w:rPr>
        <w:t xml:space="preserve">, </w:t>
      </w:r>
      <w:r w:rsidR="0083736A" w:rsidRPr="00990C4F">
        <w:rPr>
          <w:lang w:val="en-NZ"/>
        </w:rPr>
        <w:t>“</w:t>
      </w:r>
      <w:proofErr w:type="gramStart"/>
      <w:r w:rsidRPr="00990C4F">
        <w:rPr>
          <w:lang w:val="en-NZ"/>
        </w:rPr>
        <w:t>rare</w:t>
      </w:r>
      <w:proofErr w:type="gramEnd"/>
      <w:r w:rsidR="0083736A" w:rsidRPr="00990C4F">
        <w:rPr>
          <w:lang w:val="en-NZ"/>
        </w:rPr>
        <w:t>”</w:t>
      </w:r>
      <w:r w:rsidRPr="00990C4F">
        <w:rPr>
          <w:lang w:val="en-NZ"/>
        </w:rPr>
        <w:t xml:space="preserve">, </w:t>
      </w:r>
      <w:r w:rsidR="0083736A" w:rsidRPr="00990C4F">
        <w:rPr>
          <w:lang w:val="en-NZ"/>
        </w:rPr>
        <w:t>“</w:t>
      </w:r>
      <w:r w:rsidRPr="00990C4F">
        <w:rPr>
          <w:lang w:val="en-NZ"/>
        </w:rPr>
        <w:t>common</w:t>
      </w:r>
      <w:r w:rsidR="0083736A" w:rsidRPr="00990C4F">
        <w:rPr>
          <w:lang w:val="en-NZ"/>
        </w:rPr>
        <w:t>”</w:t>
      </w:r>
      <w:r w:rsidRPr="00990C4F">
        <w:rPr>
          <w:lang w:val="en-NZ"/>
        </w:rPr>
        <w:t xml:space="preserve">, </w:t>
      </w:r>
      <w:r w:rsidR="0083736A" w:rsidRPr="00990C4F">
        <w:rPr>
          <w:lang w:val="en-NZ"/>
        </w:rPr>
        <w:t>“</w:t>
      </w:r>
      <w:r w:rsidRPr="00990C4F">
        <w:rPr>
          <w:lang w:val="en-NZ"/>
        </w:rPr>
        <w:t>rare but serious</w:t>
      </w:r>
      <w:r w:rsidR="0083736A" w:rsidRPr="00990C4F">
        <w:rPr>
          <w:lang w:val="en-NZ"/>
        </w:rPr>
        <w:t>”.</w:t>
      </w:r>
    </w:p>
    <w:p w14:paraId="10AE82B0" w14:textId="39679A3B" w:rsidR="00745F13" w:rsidRPr="00990C4F" w:rsidRDefault="00FB687F" w:rsidP="00990C4F">
      <w:pPr>
        <w:pStyle w:val="ListParagraph"/>
        <w:numPr>
          <w:ilvl w:val="0"/>
          <w:numId w:val="10"/>
        </w:numPr>
        <w:rPr>
          <w:lang w:val="en-NZ"/>
        </w:rPr>
      </w:pPr>
      <w:r w:rsidRPr="00990C4F">
        <w:rPr>
          <w:u w:val="single"/>
          <w:lang w:val="en-NZ"/>
        </w:rPr>
        <w:t>P</w:t>
      </w:r>
      <w:r w:rsidR="00745F13" w:rsidRPr="00990C4F">
        <w:rPr>
          <w:u w:val="single"/>
          <w:lang w:val="en-NZ"/>
        </w:rPr>
        <w:t xml:space="preserve">regnancy consent </w:t>
      </w:r>
      <w:r w:rsidRPr="00990C4F">
        <w:rPr>
          <w:u w:val="single"/>
          <w:lang w:val="en-NZ"/>
        </w:rPr>
        <w:t>form</w:t>
      </w:r>
      <w:r w:rsidRPr="00990C4F">
        <w:rPr>
          <w:lang w:val="en-NZ"/>
        </w:rPr>
        <w:t>, page 2</w:t>
      </w:r>
      <w:r w:rsidR="009C6B75">
        <w:rPr>
          <w:lang w:val="en-NZ"/>
        </w:rPr>
        <w:t xml:space="preserve"> states:</w:t>
      </w:r>
      <w:r w:rsidRPr="00990C4F">
        <w:rPr>
          <w:lang w:val="en-NZ"/>
        </w:rPr>
        <w:t xml:space="preserve"> “You may be c</w:t>
      </w:r>
      <w:r w:rsidR="004537D0" w:rsidRPr="00990C4F">
        <w:rPr>
          <w:lang w:val="en-NZ"/>
        </w:rPr>
        <w:t>ontacted by the study doctor or study personnel regarding the status of your pregnancy and for a while after your pregnancy is completed</w:t>
      </w:r>
      <w:r w:rsidR="009C6B75">
        <w:rPr>
          <w:lang w:val="en-NZ"/>
        </w:rPr>
        <w:t>”</w:t>
      </w:r>
      <w:r w:rsidR="004537D0" w:rsidRPr="00990C4F">
        <w:rPr>
          <w:lang w:val="en-NZ"/>
        </w:rPr>
        <w:t xml:space="preserve">. </w:t>
      </w:r>
      <w:r w:rsidR="009C6B75">
        <w:rPr>
          <w:lang w:val="en-NZ"/>
        </w:rPr>
        <w:t>Please amend to</w:t>
      </w:r>
      <w:r w:rsidR="004537D0" w:rsidRPr="00990C4F">
        <w:rPr>
          <w:lang w:val="en-NZ"/>
        </w:rPr>
        <w:t xml:space="preserve"> a specific number or weeks rather than</w:t>
      </w:r>
      <w:r w:rsidR="009C6B75">
        <w:rPr>
          <w:lang w:val="en-NZ"/>
        </w:rPr>
        <w:t xml:space="preserve"> use the phrase</w:t>
      </w:r>
      <w:r w:rsidR="004537D0" w:rsidRPr="00990C4F">
        <w:rPr>
          <w:lang w:val="en-NZ"/>
        </w:rPr>
        <w:t xml:space="preserve"> “for a while”.  </w:t>
      </w:r>
      <w:r w:rsidR="009C6B75">
        <w:rPr>
          <w:lang w:val="en-NZ"/>
        </w:rPr>
        <w:t>The</w:t>
      </w:r>
      <w:r w:rsidR="004537D0" w:rsidRPr="00990C4F">
        <w:rPr>
          <w:lang w:val="en-NZ"/>
        </w:rPr>
        <w:t xml:space="preserve"> Committee</w:t>
      </w:r>
      <w:r w:rsidR="009C6B75">
        <w:rPr>
          <w:lang w:val="en-NZ"/>
        </w:rPr>
        <w:t xml:space="preserve"> also</w:t>
      </w:r>
      <w:r w:rsidR="004537D0" w:rsidRPr="00990C4F">
        <w:rPr>
          <w:lang w:val="en-NZ"/>
        </w:rPr>
        <w:t xml:space="preserve"> asked that the pregnant partner is given a copy of the PIS and is not required to have to ask for it. </w:t>
      </w:r>
      <w:r w:rsidR="00745F13" w:rsidRPr="00990C4F">
        <w:rPr>
          <w:lang w:val="en-NZ"/>
        </w:rPr>
        <w:t xml:space="preserve"> </w:t>
      </w:r>
    </w:p>
    <w:p w14:paraId="11D8495F" w14:textId="77777777" w:rsidR="00745F13" w:rsidRPr="00990C4F" w:rsidRDefault="00745F13" w:rsidP="00990C4F">
      <w:pPr>
        <w:pStyle w:val="ListParagraph"/>
        <w:numPr>
          <w:ilvl w:val="0"/>
          <w:numId w:val="10"/>
        </w:numPr>
        <w:rPr>
          <w:lang w:val="en-NZ"/>
        </w:rPr>
      </w:pPr>
      <w:r w:rsidRPr="00990C4F">
        <w:rPr>
          <w:lang w:val="en-NZ"/>
        </w:rPr>
        <w:t xml:space="preserve">In </w:t>
      </w:r>
      <w:r w:rsidR="004537D0" w:rsidRPr="00990C4F">
        <w:rPr>
          <w:lang w:val="en-NZ"/>
        </w:rPr>
        <w:t xml:space="preserve">the </w:t>
      </w:r>
      <w:r w:rsidRPr="00990C4F">
        <w:rPr>
          <w:lang w:val="en-NZ"/>
        </w:rPr>
        <w:t xml:space="preserve">consent </w:t>
      </w:r>
      <w:r w:rsidR="004537D0" w:rsidRPr="00990C4F">
        <w:rPr>
          <w:lang w:val="en-NZ"/>
        </w:rPr>
        <w:t>form that</w:t>
      </w:r>
      <w:r w:rsidR="0083736A" w:rsidRPr="00990C4F">
        <w:rPr>
          <w:lang w:val="en-NZ"/>
        </w:rPr>
        <w:t xml:space="preserve"> is signed after baby is born the Committee noted</w:t>
      </w:r>
      <w:r w:rsidR="004537D0" w:rsidRPr="00990C4F">
        <w:rPr>
          <w:lang w:val="en-NZ"/>
        </w:rPr>
        <w:t xml:space="preserve"> the statement: “I agree to allow</w:t>
      </w:r>
      <w:r w:rsidRPr="00990C4F">
        <w:rPr>
          <w:lang w:val="en-NZ"/>
        </w:rPr>
        <w:t xml:space="preserve"> data </w:t>
      </w:r>
      <w:r w:rsidR="004537D0" w:rsidRPr="00990C4F">
        <w:rPr>
          <w:lang w:val="en-NZ"/>
        </w:rPr>
        <w:t>concerning the outcome of this pregnancy to be held by the sponsor and be forwarded to regulatory agencies as necessary.”  The Committee noted that consent is rather for</w:t>
      </w:r>
      <w:r w:rsidRPr="00990C4F">
        <w:rPr>
          <w:lang w:val="en-NZ"/>
        </w:rPr>
        <w:t xml:space="preserve"> a follow up of the hea</w:t>
      </w:r>
      <w:r w:rsidR="004537D0" w:rsidRPr="00990C4F">
        <w:rPr>
          <w:lang w:val="en-NZ"/>
        </w:rPr>
        <w:t xml:space="preserve">lth of the child for 8 weeks </w:t>
      </w:r>
      <w:r w:rsidR="0083736A" w:rsidRPr="00990C4F">
        <w:rPr>
          <w:lang w:val="en-NZ"/>
        </w:rPr>
        <w:t xml:space="preserve">and asked that it be made more </w:t>
      </w:r>
      <w:r w:rsidR="004537D0" w:rsidRPr="00990C4F">
        <w:rPr>
          <w:lang w:val="en-NZ"/>
        </w:rPr>
        <w:t>specific here about what the participant is consenting to</w:t>
      </w:r>
      <w:r w:rsidRPr="00990C4F">
        <w:rPr>
          <w:lang w:val="en-NZ"/>
        </w:rPr>
        <w:t xml:space="preserve">. </w:t>
      </w:r>
    </w:p>
    <w:p w14:paraId="3183742A" w14:textId="77777777" w:rsidR="00C90ACE" w:rsidRDefault="00C90ACE" w:rsidP="00E24E77">
      <w:pPr>
        <w:rPr>
          <w:u w:val="single"/>
          <w:lang w:val="en-NZ"/>
        </w:rPr>
      </w:pPr>
    </w:p>
    <w:p w14:paraId="1B0C4102" w14:textId="77777777" w:rsidR="00E24E77" w:rsidRPr="00FD2B1E" w:rsidRDefault="00E24E77" w:rsidP="00E24E77">
      <w:pPr>
        <w:rPr>
          <w:u w:val="single"/>
          <w:lang w:val="en-NZ"/>
        </w:rPr>
      </w:pPr>
      <w:r w:rsidRPr="00FD2B1E">
        <w:rPr>
          <w:u w:val="single"/>
          <w:lang w:val="en-NZ"/>
        </w:rPr>
        <w:t xml:space="preserve">Decision </w:t>
      </w:r>
    </w:p>
    <w:p w14:paraId="4026A3B9" w14:textId="77777777" w:rsidR="00E24E77" w:rsidRPr="00960BFE" w:rsidRDefault="00E24E77" w:rsidP="00E24E77">
      <w:pPr>
        <w:rPr>
          <w:lang w:val="en-NZ"/>
        </w:rPr>
      </w:pPr>
    </w:p>
    <w:p w14:paraId="2969CEB4" w14:textId="5B2B96CC" w:rsidR="00513101" w:rsidRPr="00513101" w:rsidRDefault="00E24E77" w:rsidP="00E24E77">
      <w:pPr>
        <w:rPr>
          <w:rFonts w:cs="Arial"/>
          <w:szCs w:val="22"/>
          <w:lang w:val="en-NZ"/>
        </w:rPr>
      </w:pPr>
      <w:r w:rsidRPr="00824955">
        <w:rPr>
          <w:lang w:val="en-NZ"/>
        </w:rPr>
        <w:t xml:space="preserve">This application was </w:t>
      </w:r>
      <w:r w:rsidRPr="00824955">
        <w:rPr>
          <w:i/>
          <w:lang w:val="en-NZ"/>
        </w:rPr>
        <w:t>approved</w:t>
      </w:r>
      <w:r w:rsidR="00824955" w:rsidRPr="00824955">
        <w:rPr>
          <w:lang w:val="en-NZ"/>
        </w:rPr>
        <w:t xml:space="preserve"> </w:t>
      </w:r>
      <w:r w:rsidR="00513101">
        <w:rPr>
          <w:lang w:val="en-NZ"/>
        </w:rPr>
        <w:t>by consensus with non-standard conditions.</w:t>
      </w:r>
    </w:p>
    <w:p w14:paraId="44A94AE0" w14:textId="77777777" w:rsidR="000031A7" w:rsidRPr="00960BFE" w:rsidRDefault="000031A7">
      <w:pPr>
        <w:autoSpaceDE w:val="0"/>
        <w:autoSpaceDN w:val="0"/>
        <w:adjustRightInd w:val="0"/>
      </w:pP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2230AE" w:rsidRPr="00960BFE" w14:paraId="22A4B769" w14:textId="77777777" w:rsidTr="002230AE">
        <w:trPr>
          <w:trHeight w:val="280"/>
        </w:trPr>
        <w:tc>
          <w:tcPr>
            <w:tcW w:w="966" w:type="dxa"/>
            <w:tcBorders>
              <w:top w:val="nil"/>
              <w:left w:val="nil"/>
              <w:bottom w:val="nil"/>
              <w:right w:val="nil"/>
            </w:tcBorders>
          </w:tcPr>
          <w:p w14:paraId="2DAA59A7" w14:textId="77777777" w:rsidR="002230AE" w:rsidRPr="00960BFE" w:rsidRDefault="002230AE">
            <w:pPr>
              <w:autoSpaceDE w:val="0"/>
              <w:autoSpaceDN w:val="0"/>
              <w:adjustRightInd w:val="0"/>
            </w:pPr>
            <w:r w:rsidRPr="00960BFE">
              <w:lastRenderedPageBreak/>
              <w:t xml:space="preserve"> </w:t>
            </w:r>
            <w:r w:rsidRPr="00960BFE">
              <w:rPr>
                <w:b/>
              </w:rPr>
              <w:t xml:space="preserve">3 </w:t>
            </w:r>
            <w:r w:rsidRPr="00960BFE">
              <w:t xml:space="preserve"> </w:t>
            </w:r>
          </w:p>
        </w:tc>
        <w:tc>
          <w:tcPr>
            <w:tcW w:w="2575" w:type="dxa"/>
            <w:tcBorders>
              <w:top w:val="nil"/>
              <w:left w:val="nil"/>
              <w:bottom w:val="nil"/>
              <w:right w:val="nil"/>
            </w:tcBorders>
          </w:tcPr>
          <w:p w14:paraId="7B3E332E" w14:textId="77777777" w:rsidR="002230AE" w:rsidRPr="00960BFE" w:rsidRDefault="002230AE">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1C3E71E9" w14:textId="77777777" w:rsidR="002230AE" w:rsidRPr="00960BFE" w:rsidRDefault="002230AE">
            <w:pPr>
              <w:autoSpaceDE w:val="0"/>
              <w:autoSpaceDN w:val="0"/>
              <w:adjustRightInd w:val="0"/>
            </w:pPr>
            <w:r w:rsidRPr="00960BFE">
              <w:rPr>
                <w:b/>
              </w:rPr>
              <w:t>18/STH/156</w:t>
            </w:r>
            <w:r w:rsidRPr="00960BFE">
              <w:t xml:space="preserve"> </w:t>
            </w:r>
          </w:p>
        </w:tc>
      </w:tr>
      <w:tr w:rsidR="002230AE" w:rsidRPr="00960BFE" w14:paraId="44077486" w14:textId="77777777" w:rsidTr="002230AE">
        <w:trPr>
          <w:trHeight w:val="280"/>
        </w:trPr>
        <w:tc>
          <w:tcPr>
            <w:tcW w:w="966" w:type="dxa"/>
            <w:tcBorders>
              <w:top w:val="nil"/>
              <w:left w:val="nil"/>
              <w:bottom w:val="nil"/>
              <w:right w:val="nil"/>
            </w:tcBorders>
          </w:tcPr>
          <w:p w14:paraId="241D00BA" w14:textId="77777777" w:rsidR="002230AE" w:rsidRPr="00960BFE" w:rsidRDefault="002230AE">
            <w:pPr>
              <w:autoSpaceDE w:val="0"/>
              <w:autoSpaceDN w:val="0"/>
              <w:adjustRightInd w:val="0"/>
            </w:pPr>
            <w:r w:rsidRPr="00960BFE">
              <w:t xml:space="preserve"> </w:t>
            </w:r>
          </w:p>
        </w:tc>
        <w:tc>
          <w:tcPr>
            <w:tcW w:w="2575" w:type="dxa"/>
            <w:tcBorders>
              <w:top w:val="nil"/>
              <w:left w:val="nil"/>
              <w:bottom w:val="nil"/>
              <w:right w:val="nil"/>
            </w:tcBorders>
          </w:tcPr>
          <w:p w14:paraId="07B1A149" w14:textId="77777777" w:rsidR="002230AE" w:rsidRPr="00960BFE" w:rsidRDefault="002230AE">
            <w:pPr>
              <w:autoSpaceDE w:val="0"/>
              <w:autoSpaceDN w:val="0"/>
              <w:adjustRightInd w:val="0"/>
            </w:pPr>
            <w:r w:rsidRPr="00960BFE">
              <w:t xml:space="preserve">Title: </w:t>
            </w:r>
          </w:p>
        </w:tc>
        <w:tc>
          <w:tcPr>
            <w:tcW w:w="6459" w:type="dxa"/>
            <w:tcBorders>
              <w:top w:val="nil"/>
              <w:left w:val="nil"/>
              <w:bottom w:val="nil"/>
              <w:right w:val="nil"/>
            </w:tcBorders>
          </w:tcPr>
          <w:p w14:paraId="44852C76" w14:textId="77777777" w:rsidR="002230AE" w:rsidRPr="00960BFE" w:rsidRDefault="002230AE">
            <w:pPr>
              <w:autoSpaceDE w:val="0"/>
              <w:autoSpaceDN w:val="0"/>
              <w:adjustRightInd w:val="0"/>
            </w:pPr>
            <w:r w:rsidRPr="00960BFE">
              <w:t xml:space="preserve">Prophylaxis in gout </w:t>
            </w:r>
          </w:p>
        </w:tc>
      </w:tr>
      <w:tr w:rsidR="002230AE" w:rsidRPr="00960BFE" w14:paraId="0249A1A4" w14:textId="77777777" w:rsidTr="002230AE">
        <w:trPr>
          <w:trHeight w:val="280"/>
        </w:trPr>
        <w:tc>
          <w:tcPr>
            <w:tcW w:w="966" w:type="dxa"/>
            <w:tcBorders>
              <w:top w:val="nil"/>
              <w:left w:val="nil"/>
              <w:bottom w:val="nil"/>
              <w:right w:val="nil"/>
            </w:tcBorders>
          </w:tcPr>
          <w:p w14:paraId="6D0E015C" w14:textId="77777777" w:rsidR="002230AE" w:rsidRPr="00960BFE" w:rsidRDefault="002230AE">
            <w:pPr>
              <w:autoSpaceDE w:val="0"/>
              <w:autoSpaceDN w:val="0"/>
              <w:adjustRightInd w:val="0"/>
            </w:pPr>
            <w:r w:rsidRPr="00960BFE">
              <w:t xml:space="preserve"> </w:t>
            </w:r>
          </w:p>
        </w:tc>
        <w:tc>
          <w:tcPr>
            <w:tcW w:w="2575" w:type="dxa"/>
            <w:tcBorders>
              <w:top w:val="nil"/>
              <w:left w:val="nil"/>
              <w:bottom w:val="nil"/>
              <w:right w:val="nil"/>
            </w:tcBorders>
          </w:tcPr>
          <w:p w14:paraId="4D57079A" w14:textId="77777777" w:rsidR="002230AE" w:rsidRPr="00960BFE" w:rsidRDefault="002230AE">
            <w:pPr>
              <w:autoSpaceDE w:val="0"/>
              <w:autoSpaceDN w:val="0"/>
              <w:adjustRightInd w:val="0"/>
            </w:pPr>
            <w:r w:rsidRPr="00960BFE">
              <w:t xml:space="preserve">Principal Investigator: </w:t>
            </w:r>
          </w:p>
        </w:tc>
        <w:tc>
          <w:tcPr>
            <w:tcW w:w="6459" w:type="dxa"/>
            <w:tcBorders>
              <w:top w:val="nil"/>
              <w:left w:val="nil"/>
              <w:bottom w:val="nil"/>
              <w:right w:val="nil"/>
            </w:tcBorders>
          </w:tcPr>
          <w:p w14:paraId="1ECB8F6A" w14:textId="77777777" w:rsidR="002230AE" w:rsidRPr="00960BFE" w:rsidRDefault="002230AE">
            <w:pPr>
              <w:autoSpaceDE w:val="0"/>
              <w:autoSpaceDN w:val="0"/>
              <w:adjustRightInd w:val="0"/>
            </w:pPr>
            <w:r w:rsidRPr="00960BFE">
              <w:t xml:space="preserve">Professor Lisa Stamp </w:t>
            </w:r>
          </w:p>
        </w:tc>
      </w:tr>
      <w:tr w:rsidR="002230AE" w:rsidRPr="00960BFE" w14:paraId="2F801AAC" w14:textId="77777777" w:rsidTr="002230AE">
        <w:trPr>
          <w:trHeight w:val="280"/>
        </w:trPr>
        <w:tc>
          <w:tcPr>
            <w:tcW w:w="966" w:type="dxa"/>
            <w:tcBorders>
              <w:top w:val="nil"/>
              <w:left w:val="nil"/>
              <w:bottom w:val="nil"/>
              <w:right w:val="nil"/>
            </w:tcBorders>
          </w:tcPr>
          <w:p w14:paraId="5D2DCEF4" w14:textId="77777777" w:rsidR="002230AE" w:rsidRPr="00960BFE" w:rsidRDefault="002230AE">
            <w:pPr>
              <w:autoSpaceDE w:val="0"/>
              <w:autoSpaceDN w:val="0"/>
              <w:adjustRightInd w:val="0"/>
            </w:pPr>
            <w:r w:rsidRPr="00960BFE">
              <w:t xml:space="preserve"> </w:t>
            </w:r>
          </w:p>
        </w:tc>
        <w:tc>
          <w:tcPr>
            <w:tcW w:w="2575" w:type="dxa"/>
            <w:tcBorders>
              <w:top w:val="nil"/>
              <w:left w:val="nil"/>
              <w:bottom w:val="nil"/>
              <w:right w:val="nil"/>
            </w:tcBorders>
          </w:tcPr>
          <w:p w14:paraId="416949EC" w14:textId="77777777" w:rsidR="002230AE" w:rsidRPr="00960BFE" w:rsidRDefault="002230AE">
            <w:pPr>
              <w:autoSpaceDE w:val="0"/>
              <w:autoSpaceDN w:val="0"/>
              <w:adjustRightInd w:val="0"/>
            </w:pPr>
            <w:r w:rsidRPr="00960BFE">
              <w:t xml:space="preserve">Clock Start Date: </w:t>
            </w:r>
          </w:p>
        </w:tc>
        <w:tc>
          <w:tcPr>
            <w:tcW w:w="6459" w:type="dxa"/>
            <w:tcBorders>
              <w:top w:val="nil"/>
              <w:left w:val="nil"/>
              <w:bottom w:val="nil"/>
              <w:right w:val="nil"/>
            </w:tcBorders>
          </w:tcPr>
          <w:p w14:paraId="7F45B00F" w14:textId="77777777" w:rsidR="002230AE" w:rsidRPr="00960BFE" w:rsidRDefault="002230AE">
            <w:pPr>
              <w:autoSpaceDE w:val="0"/>
              <w:autoSpaceDN w:val="0"/>
              <w:adjustRightInd w:val="0"/>
            </w:pPr>
            <w:r w:rsidRPr="00960BFE">
              <w:t xml:space="preserve">02 August 2018 </w:t>
            </w:r>
          </w:p>
        </w:tc>
      </w:tr>
    </w:tbl>
    <w:p w14:paraId="608C0FA0" w14:textId="77777777" w:rsidR="000031A7" w:rsidRPr="00754A70" w:rsidRDefault="000031A7">
      <w:pPr>
        <w:autoSpaceDE w:val="0"/>
        <w:autoSpaceDN w:val="0"/>
        <w:adjustRightInd w:val="0"/>
      </w:pPr>
      <w:r w:rsidRPr="00754A70">
        <w:t xml:space="preserve"> </w:t>
      </w:r>
    </w:p>
    <w:p w14:paraId="7840507A" w14:textId="77777777" w:rsidR="00987913" w:rsidRPr="00754A70" w:rsidRDefault="00754A70">
      <w:pPr>
        <w:autoSpaceDE w:val="0"/>
        <w:autoSpaceDN w:val="0"/>
        <w:adjustRightInd w:val="0"/>
        <w:rPr>
          <w:sz w:val="20"/>
          <w:lang w:val="en-NZ"/>
        </w:rPr>
      </w:pPr>
      <w:r w:rsidRPr="00754A70">
        <w:rPr>
          <w:rFonts w:cs="Arial"/>
          <w:szCs w:val="22"/>
          <w:lang w:val="en-NZ"/>
        </w:rPr>
        <w:t>Prof Lisa Stamp</w:t>
      </w:r>
      <w:r w:rsidR="00987913" w:rsidRPr="00754A70">
        <w:rPr>
          <w:lang w:val="en-NZ"/>
        </w:rPr>
        <w:t xml:space="preserve"> was present </w:t>
      </w:r>
      <w:r w:rsidR="00DC62A5" w:rsidRPr="00754A70">
        <w:rPr>
          <w:rFonts w:cs="Arial"/>
          <w:szCs w:val="22"/>
          <w:lang w:val="en-NZ"/>
        </w:rPr>
        <w:t>by teleconference</w:t>
      </w:r>
      <w:r w:rsidR="00DC62A5" w:rsidRPr="00754A70">
        <w:rPr>
          <w:lang w:val="en-NZ"/>
        </w:rPr>
        <w:t xml:space="preserve"> </w:t>
      </w:r>
      <w:r w:rsidR="00987913" w:rsidRPr="00754A70">
        <w:rPr>
          <w:lang w:val="en-NZ"/>
        </w:rPr>
        <w:t>for discussion of this application.</w:t>
      </w:r>
    </w:p>
    <w:p w14:paraId="565C52FA" w14:textId="77777777" w:rsidR="00987913" w:rsidRPr="00960BFE" w:rsidRDefault="00987913">
      <w:pPr>
        <w:autoSpaceDE w:val="0"/>
        <w:autoSpaceDN w:val="0"/>
        <w:adjustRightInd w:val="0"/>
        <w:rPr>
          <w:u w:val="single"/>
          <w:lang w:val="en-NZ"/>
        </w:rPr>
      </w:pPr>
    </w:p>
    <w:p w14:paraId="2EE827FF" w14:textId="77777777" w:rsidR="00E24E77" w:rsidRPr="00FD2B1E" w:rsidRDefault="00E24E77">
      <w:pPr>
        <w:autoSpaceDE w:val="0"/>
        <w:autoSpaceDN w:val="0"/>
        <w:adjustRightInd w:val="0"/>
        <w:rPr>
          <w:u w:val="single"/>
          <w:lang w:val="en-NZ"/>
        </w:rPr>
      </w:pPr>
      <w:r w:rsidRPr="00FD2B1E">
        <w:rPr>
          <w:u w:val="single"/>
          <w:lang w:val="en-NZ"/>
        </w:rPr>
        <w:t>Potential conflicts of interest</w:t>
      </w:r>
    </w:p>
    <w:p w14:paraId="1B53400D" w14:textId="77777777" w:rsidR="00E24E77" w:rsidRPr="008869BB" w:rsidRDefault="00E24E77">
      <w:pPr>
        <w:autoSpaceDE w:val="0"/>
        <w:autoSpaceDN w:val="0"/>
        <w:adjustRightInd w:val="0"/>
        <w:rPr>
          <w:b/>
          <w:lang w:val="en-NZ"/>
        </w:rPr>
      </w:pPr>
    </w:p>
    <w:p w14:paraId="63CCE11A" w14:textId="77777777"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14:paraId="45E48CFE" w14:textId="77777777" w:rsidR="00E24E77" w:rsidRPr="00960BFE" w:rsidRDefault="00E24E77">
      <w:pPr>
        <w:autoSpaceDE w:val="0"/>
        <w:autoSpaceDN w:val="0"/>
        <w:adjustRightInd w:val="0"/>
        <w:rPr>
          <w:lang w:val="en-NZ"/>
        </w:rPr>
      </w:pPr>
    </w:p>
    <w:p w14:paraId="6C01D159" w14:textId="77777777" w:rsidR="00E24E77" w:rsidRPr="00960BFE" w:rsidRDefault="00E24E77">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14:paraId="1CC944D0" w14:textId="77777777" w:rsidR="00E24E77" w:rsidRPr="00960BFE" w:rsidRDefault="00E24E77">
      <w:pPr>
        <w:autoSpaceDE w:val="0"/>
        <w:autoSpaceDN w:val="0"/>
        <w:adjustRightInd w:val="0"/>
        <w:rPr>
          <w:lang w:val="en-NZ"/>
        </w:rPr>
      </w:pPr>
    </w:p>
    <w:p w14:paraId="70618E3D" w14:textId="77777777" w:rsidR="00754A70" w:rsidRDefault="00754A70" w:rsidP="00284B62">
      <w:pPr>
        <w:autoSpaceDE w:val="0"/>
        <w:autoSpaceDN w:val="0"/>
        <w:adjustRightInd w:val="0"/>
        <w:rPr>
          <w:u w:val="single"/>
          <w:lang w:val="en-NZ"/>
        </w:rPr>
      </w:pPr>
      <w:r>
        <w:rPr>
          <w:u w:val="single"/>
          <w:lang w:val="en-NZ"/>
        </w:rPr>
        <w:t>Summary of study</w:t>
      </w:r>
    </w:p>
    <w:p w14:paraId="042C538C" w14:textId="77777777" w:rsidR="001563A8" w:rsidRPr="00284B62" w:rsidRDefault="001563A8" w:rsidP="00284B62">
      <w:pPr>
        <w:autoSpaceDE w:val="0"/>
        <w:autoSpaceDN w:val="0"/>
        <w:adjustRightInd w:val="0"/>
        <w:rPr>
          <w:u w:val="single"/>
          <w:lang w:val="en-NZ"/>
        </w:rPr>
      </w:pPr>
    </w:p>
    <w:p w14:paraId="19249D90" w14:textId="364CD903" w:rsidR="00223E3B" w:rsidRPr="00513101" w:rsidRDefault="002230AE" w:rsidP="00876FC3">
      <w:pPr>
        <w:pStyle w:val="ListParagraph"/>
        <w:numPr>
          <w:ilvl w:val="0"/>
          <w:numId w:val="11"/>
        </w:numPr>
        <w:rPr>
          <w:rFonts w:cs="Arial"/>
          <w:color w:val="000000"/>
          <w:szCs w:val="22"/>
        </w:rPr>
      </w:pPr>
      <w:r w:rsidRPr="00B47F3F">
        <w:rPr>
          <w:rFonts w:cs="Arial"/>
          <w:color w:val="000000"/>
          <w:szCs w:val="22"/>
        </w:rPr>
        <w:t>The Committee commende</w:t>
      </w:r>
      <w:r w:rsidR="00284B62" w:rsidRPr="00B47F3F">
        <w:rPr>
          <w:rFonts w:cs="Arial"/>
          <w:color w:val="000000"/>
          <w:szCs w:val="22"/>
        </w:rPr>
        <w:t>d the Researchers on a well completed</w:t>
      </w:r>
      <w:r w:rsidRPr="00B47F3F">
        <w:rPr>
          <w:rFonts w:cs="Arial"/>
          <w:color w:val="000000"/>
          <w:szCs w:val="22"/>
        </w:rPr>
        <w:t xml:space="preserve"> application. </w:t>
      </w:r>
    </w:p>
    <w:p w14:paraId="2CBD5C2E" w14:textId="30EA1458" w:rsidR="009C6B75" w:rsidRDefault="00223E3B" w:rsidP="00B1491C">
      <w:pPr>
        <w:pStyle w:val="ListParagraph"/>
        <w:numPr>
          <w:ilvl w:val="0"/>
          <w:numId w:val="11"/>
        </w:numPr>
        <w:rPr>
          <w:rFonts w:cs="Arial"/>
          <w:color w:val="000000"/>
          <w:szCs w:val="22"/>
        </w:rPr>
      </w:pPr>
      <w:r w:rsidRPr="00B47F3F">
        <w:rPr>
          <w:rFonts w:cs="Arial"/>
          <w:color w:val="000000"/>
          <w:szCs w:val="22"/>
        </w:rPr>
        <w:t>The Researcher</w:t>
      </w:r>
      <w:r w:rsidR="009C6B75">
        <w:rPr>
          <w:rFonts w:cs="Arial"/>
          <w:color w:val="000000"/>
          <w:szCs w:val="22"/>
        </w:rPr>
        <w:t xml:space="preserve"> presented an overview of the study. The</w:t>
      </w:r>
      <w:r w:rsidRPr="00B47F3F">
        <w:rPr>
          <w:rFonts w:cs="Arial"/>
          <w:color w:val="000000"/>
          <w:szCs w:val="22"/>
        </w:rPr>
        <w:t xml:space="preserve"> randomised controlled trial look</w:t>
      </w:r>
      <w:r w:rsidR="009C6B75">
        <w:rPr>
          <w:rFonts w:cs="Arial"/>
          <w:color w:val="000000"/>
          <w:szCs w:val="22"/>
        </w:rPr>
        <w:t>s</w:t>
      </w:r>
      <w:r w:rsidRPr="00B47F3F">
        <w:rPr>
          <w:rFonts w:cs="Arial"/>
          <w:color w:val="000000"/>
          <w:szCs w:val="22"/>
        </w:rPr>
        <w:t xml:space="preserve"> to see whether people with gout need extra medication to prevent </w:t>
      </w:r>
      <w:r w:rsidR="009C6B75">
        <w:rPr>
          <w:rFonts w:cs="Arial"/>
          <w:color w:val="000000"/>
          <w:szCs w:val="22"/>
        </w:rPr>
        <w:t>flares</w:t>
      </w:r>
      <w:r w:rsidR="00B1491C">
        <w:rPr>
          <w:rFonts w:cs="Arial"/>
          <w:color w:val="000000"/>
          <w:szCs w:val="22"/>
        </w:rPr>
        <w:t xml:space="preserve"> </w:t>
      </w:r>
      <w:r w:rsidR="00B1491C" w:rsidRPr="00B1491C">
        <w:rPr>
          <w:rFonts w:cs="Arial"/>
          <w:color w:val="000000"/>
          <w:szCs w:val="22"/>
        </w:rPr>
        <w:t>when they start long</w:t>
      </w:r>
      <w:r w:rsidR="009C6B75">
        <w:rPr>
          <w:rFonts w:cs="Arial"/>
          <w:color w:val="000000"/>
          <w:szCs w:val="22"/>
        </w:rPr>
        <w:t xml:space="preserve"> term</w:t>
      </w:r>
      <w:r w:rsidR="00B1491C" w:rsidRPr="00B1491C">
        <w:rPr>
          <w:rFonts w:cs="Arial"/>
          <w:color w:val="000000"/>
          <w:szCs w:val="22"/>
        </w:rPr>
        <w:t xml:space="preserve"> </w:t>
      </w:r>
      <w:r w:rsidR="00B1491C">
        <w:rPr>
          <w:rFonts w:cs="Arial"/>
          <w:color w:val="000000"/>
          <w:szCs w:val="22"/>
        </w:rPr>
        <w:t>urate-lowering therapy</w:t>
      </w:r>
      <w:r w:rsidR="00FB155E">
        <w:rPr>
          <w:rFonts w:cs="Arial"/>
          <w:color w:val="000000"/>
          <w:szCs w:val="22"/>
        </w:rPr>
        <w:t xml:space="preserve"> using a “start-low, go slow” approach</w:t>
      </w:r>
      <w:r w:rsidRPr="00B47F3F">
        <w:rPr>
          <w:rFonts w:cs="Arial"/>
          <w:color w:val="000000"/>
          <w:szCs w:val="22"/>
        </w:rPr>
        <w:t>.  It is well documented that when starting long term therapy patients are likely to having gout attacks</w:t>
      </w:r>
      <w:r w:rsidR="009C6B75">
        <w:rPr>
          <w:rFonts w:cs="Arial"/>
          <w:color w:val="000000"/>
          <w:szCs w:val="22"/>
        </w:rPr>
        <w:t>.</w:t>
      </w:r>
    </w:p>
    <w:p w14:paraId="77861365" w14:textId="2830357D" w:rsidR="00223E3B" w:rsidRPr="00B47F3F" w:rsidRDefault="009C6B75" w:rsidP="009C6B75">
      <w:pPr>
        <w:pStyle w:val="ListParagraph"/>
        <w:numPr>
          <w:ilvl w:val="0"/>
          <w:numId w:val="11"/>
        </w:numPr>
        <w:rPr>
          <w:rFonts w:cs="Arial"/>
          <w:color w:val="000000"/>
          <w:szCs w:val="22"/>
        </w:rPr>
      </w:pPr>
      <w:r w:rsidRPr="00B47F3F">
        <w:rPr>
          <w:rFonts w:cs="Arial"/>
          <w:color w:val="000000"/>
          <w:szCs w:val="22"/>
        </w:rPr>
        <w:t xml:space="preserve">The Committee asked the Researcher why the term ‘Prophylaxis’ has been used and queried whether the lay person would know what this term means. </w:t>
      </w:r>
      <w:r>
        <w:rPr>
          <w:rFonts w:cs="Arial"/>
          <w:color w:val="000000"/>
          <w:szCs w:val="22"/>
        </w:rPr>
        <w:t xml:space="preserve">The researcher stated that prophylaxis </w:t>
      </w:r>
      <w:r w:rsidR="00223E3B" w:rsidRPr="00B47F3F">
        <w:rPr>
          <w:rFonts w:cs="Arial"/>
          <w:color w:val="000000"/>
          <w:szCs w:val="22"/>
        </w:rPr>
        <w:t xml:space="preserve">is the term used for medications trying to prevent </w:t>
      </w:r>
      <w:r>
        <w:rPr>
          <w:rFonts w:cs="Arial"/>
          <w:color w:val="000000"/>
          <w:szCs w:val="22"/>
        </w:rPr>
        <w:t>gout flares</w:t>
      </w:r>
      <w:r w:rsidR="00223E3B" w:rsidRPr="00B47F3F">
        <w:rPr>
          <w:rFonts w:cs="Arial"/>
          <w:color w:val="000000"/>
          <w:szCs w:val="22"/>
        </w:rPr>
        <w:t xml:space="preserve">.  Colchicine is one of three treatments used in </w:t>
      </w:r>
      <w:r>
        <w:rPr>
          <w:rFonts w:cs="Arial"/>
          <w:color w:val="000000"/>
          <w:szCs w:val="22"/>
        </w:rPr>
        <w:t xml:space="preserve">this </w:t>
      </w:r>
      <w:r w:rsidR="00223E3B" w:rsidRPr="00B47F3F">
        <w:rPr>
          <w:rFonts w:cs="Arial"/>
          <w:color w:val="000000"/>
          <w:szCs w:val="22"/>
        </w:rPr>
        <w:t xml:space="preserve">setting. The Committee noted that </w:t>
      </w:r>
      <w:r>
        <w:rPr>
          <w:rFonts w:cs="Arial"/>
          <w:color w:val="000000"/>
          <w:szCs w:val="22"/>
        </w:rPr>
        <w:t>the term ‘prophylaxis’ is</w:t>
      </w:r>
      <w:r w:rsidR="00223E3B" w:rsidRPr="00B47F3F">
        <w:rPr>
          <w:rFonts w:cs="Arial"/>
          <w:color w:val="000000"/>
          <w:szCs w:val="22"/>
        </w:rPr>
        <w:t xml:space="preserve"> not one that participants would necessarily understand and suggested the Researchers change the study title to a lay one.</w:t>
      </w:r>
    </w:p>
    <w:p w14:paraId="6DA2FCDB" w14:textId="77777777" w:rsidR="00223E3B" w:rsidRDefault="00223E3B" w:rsidP="00876FC3">
      <w:pPr>
        <w:rPr>
          <w:rFonts w:cs="Arial"/>
          <w:color w:val="000000"/>
          <w:szCs w:val="22"/>
        </w:rPr>
      </w:pPr>
    </w:p>
    <w:p w14:paraId="20CB3E71" w14:textId="77777777" w:rsidR="00B47F3F" w:rsidRDefault="00B47F3F" w:rsidP="00B47F3F">
      <w:pPr>
        <w:rPr>
          <w:u w:val="single"/>
          <w:lang w:val="en-NZ"/>
        </w:rPr>
      </w:pPr>
      <w:r w:rsidRPr="00B47F3F">
        <w:rPr>
          <w:u w:val="single"/>
          <w:lang w:val="en-NZ"/>
        </w:rPr>
        <w:t>Summary of ethical issues (resolved)</w:t>
      </w:r>
    </w:p>
    <w:p w14:paraId="338DDAA8" w14:textId="77777777" w:rsidR="001563A8" w:rsidRPr="00B47F3F" w:rsidRDefault="001563A8" w:rsidP="00B47F3F">
      <w:pPr>
        <w:rPr>
          <w:u w:val="single"/>
          <w:lang w:val="en-NZ"/>
        </w:rPr>
      </w:pPr>
    </w:p>
    <w:p w14:paraId="302749A5" w14:textId="77777777" w:rsidR="007E5D18" w:rsidRDefault="00B47F3F" w:rsidP="00876FC3">
      <w:pPr>
        <w:rPr>
          <w:lang w:val="en-NZ"/>
        </w:rPr>
      </w:pPr>
      <w:r w:rsidRPr="00B47F3F">
        <w:rPr>
          <w:lang w:val="en-NZ"/>
        </w:rPr>
        <w:t xml:space="preserve">The main ethical issues considered by the Committee and addressed by the Researcher are as follows. </w:t>
      </w:r>
    </w:p>
    <w:p w14:paraId="640A2CBB" w14:textId="77777777" w:rsidR="001563A8" w:rsidRPr="00B47F3F" w:rsidRDefault="001563A8" w:rsidP="00876FC3">
      <w:pPr>
        <w:rPr>
          <w:lang w:val="en-NZ"/>
        </w:rPr>
      </w:pPr>
    </w:p>
    <w:p w14:paraId="6E411B8D" w14:textId="711BEFC6" w:rsidR="00B47F3F" w:rsidRPr="00B47F3F" w:rsidRDefault="009C6B75" w:rsidP="00B47F3F">
      <w:pPr>
        <w:pStyle w:val="ListParagraph"/>
        <w:numPr>
          <w:ilvl w:val="0"/>
          <w:numId w:val="11"/>
        </w:numPr>
        <w:rPr>
          <w:rFonts w:cs="Arial"/>
          <w:color w:val="000000"/>
          <w:szCs w:val="22"/>
        </w:rPr>
      </w:pPr>
      <w:r>
        <w:rPr>
          <w:rFonts w:cs="Arial"/>
          <w:color w:val="000000"/>
          <w:szCs w:val="22"/>
        </w:rPr>
        <w:t>The Committee noted that t</w:t>
      </w:r>
      <w:r w:rsidR="00223E3B" w:rsidRPr="00B47F3F">
        <w:rPr>
          <w:rFonts w:cs="Arial"/>
          <w:color w:val="000000"/>
          <w:szCs w:val="22"/>
        </w:rPr>
        <w:t xml:space="preserve">he </w:t>
      </w:r>
      <w:r w:rsidR="002230AE" w:rsidRPr="00B47F3F">
        <w:rPr>
          <w:rFonts w:cs="Arial"/>
          <w:color w:val="000000"/>
          <w:szCs w:val="22"/>
        </w:rPr>
        <w:t>scientific peer review</w:t>
      </w:r>
      <w:r>
        <w:rPr>
          <w:rFonts w:cs="Arial"/>
          <w:color w:val="000000"/>
          <w:szCs w:val="22"/>
        </w:rPr>
        <w:t>s had questioned</w:t>
      </w:r>
      <w:r w:rsidR="00223E3B" w:rsidRPr="00B47F3F">
        <w:rPr>
          <w:rFonts w:cs="Arial"/>
          <w:color w:val="000000"/>
          <w:szCs w:val="22"/>
        </w:rPr>
        <w:t xml:space="preserve"> </w:t>
      </w:r>
      <w:r w:rsidR="002230AE" w:rsidRPr="00B47F3F">
        <w:rPr>
          <w:rFonts w:cs="Arial"/>
          <w:color w:val="000000"/>
          <w:szCs w:val="22"/>
        </w:rPr>
        <w:t xml:space="preserve">the choice of </w:t>
      </w:r>
      <w:r w:rsidR="00C000BA">
        <w:rPr>
          <w:rFonts w:cs="Arial"/>
          <w:color w:val="000000"/>
          <w:szCs w:val="22"/>
        </w:rPr>
        <w:t>c</w:t>
      </w:r>
      <w:r w:rsidR="00E610D5" w:rsidRPr="00B47F3F">
        <w:rPr>
          <w:rFonts w:cs="Arial"/>
          <w:color w:val="000000"/>
          <w:szCs w:val="22"/>
        </w:rPr>
        <w:t>olchicine</w:t>
      </w:r>
      <w:r>
        <w:rPr>
          <w:rFonts w:cs="Arial"/>
          <w:color w:val="000000"/>
          <w:szCs w:val="22"/>
        </w:rPr>
        <w:t xml:space="preserve"> dose for the study</w:t>
      </w:r>
      <w:r w:rsidR="007E5D18" w:rsidRPr="00B47F3F">
        <w:rPr>
          <w:rFonts w:cs="Arial"/>
          <w:color w:val="000000"/>
          <w:szCs w:val="22"/>
        </w:rPr>
        <w:t xml:space="preserve">. </w:t>
      </w:r>
      <w:r w:rsidR="002230AE" w:rsidRPr="00B47F3F">
        <w:rPr>
          <w:rFonts w:cs="Arial"/>
          <w:color w:val="000000"/>
          <w:szCs w:val="22"/>
        </w:rPr>
        <w:t xml:space="preserve">The Researcher noted that </w:t>
      </w:r>
      <w:r w:rsidR="00C000BA">
        <w:rPr>
          <w:rFonts w:cs="Arial"/>
          <w:color w:val="000000"/>
          <w:szCs w:val="22"/>
        </w:rPr>
        <w:t>0</w:t>
      </w:r>
      <w:r w:rsidR="007E5D18" w:rsidRPr="00B47F3F">
        <w:rPr>
          <w:rFonts w:cs="Arial"/>
          <w:color w:val="000000"/>
          <w:szCs w:val="22"/>
        </w:rPr>
        <w:t xml:space="preserve">.6 </w:t>
      </w:r>
      <w:r w:rsidR="00223E3B" w:rsidRPr="00B47F3F">
        <w:rPr>
          <w:rFonts w:cs="Arial"/>
          <w:color w:val="000000"/>
          <w:szCs w:val="22"/>
        </w:rPr>
        <w:t xml:space="preserve">milligrams </w:t>
      </w:r>
      <w:r w:rsidR="00C000BA">
        <w:rPr>
          <w:rFonts w:cs="Arial"/>
          <w:color w:val="000000"/>
          <w:szCs w:val="22"/>
        </w:rPr>
        <w:t>daily</w:t>
      </w:r>
      <w:r w:rsidR="00223E3B" w:rsidRPr="00B47F3F">
        <w:rPr>
          <w:rFonts w:cs="Arial"/>
          <w:color w:val="000000"/>
          <w:szCs w:val="22"/>
        </w:rPr>
        <w:t xml:space="preserve"> is the standard</w:t>
      </w:r>
      <w:r w:rsidR="002230AE" w:rsidRPr="00B47F3F">
        <w:rPr>
          <w:rFonts w:cs="Arial"/>
          <w:color w:val="000000"/>
          <w:szCs w:val="22"/>
        </w:rPr>
        <w:t xml:space="preserve"> </w:t>
      </w:r>
      <w:r w:rsidR="00223E3B" w:rsidRPr="00B47F3F">
        <w:rPr>
          <w:rFonts w:cs="Arial"/>
          <w:color w:val="000000"/>
          <w:szCs w:val="22"/>
        </w:rPr>
        <w:t xml:space="preserve">recommended dose for the drug in this setting </w:t>
      </w:r>
      <w:r w:rsidR="00F8472E" w:rsidRPr="00B47F3F">
        <w:rPr>
          <w:rFonts w:cs="Arial"/>
          <w:color w:val="000000"/>
          <w:szCs w:val="22"/>
        </w:rPr>
        <w:t>and is used in</w:t>
      </w:r>
      <w:r w:rsidR="007E5D18" w:rsidRPr="00B47F3F">
        <w:rPr>
          <w:rFonts w:cs="Arial"/>
          <w:color w:val="000000"/>
          <w:szCs w:val="22"/>
        </w:rPr>
        <w:t xml:space="preserve"> new</w:t>
      </w:r>
      <w:r w:rsidR="00F8472E" w:rsidRPr="00B47F3F">
        <w:rPr>
          <w:rFonts w:cs="Arial"/>
          <w:color w:val="000000"/>
          <w:szCs w:val="22"/>
        </w:rPr>
        <w:t xml:space="preserve"> urate-lowering</w:t>
      </w:r>
      <w:r w:rsidR="007E5D18" w:rsidRPr="00B47F3F">
        <w:rPr>
          <w:rFonts w:cs="Arial"/>
          <w:color w:val="000000"/>
          <w:szCs w:val="22"/>
        </w:rPr>
        <w:t xml:space="preserve"> the</w:t>
      </w:r>
      <w:r w:rsidR="00F8472E" w:rsidRPr="00B47F3F">
        <w:rPr>
          <w:rFonts w:cs="Arial"/>
          <w:color w:val="000000"/>
          <w:szCs w:val="22"/>
        </w:rPr>
        <w:t>rapy trials</w:t>
      </w:r>
      <w:r w:rsidR="00E610D5" w:rsidRPr="00B47F3F">
        <w:rPr>
          <w:rFonts w:cs="Arial"/>
          <w:color w:val="000000"/>
          <w:szCs w:val="22"/>
        </w:rPr>
        <w:t>.  Th</w:t>
      </w:r>
      <w:r w:rsidR="00F8472E" w:rsidRPr="00B47F3F">
        <w:rPr>
          <w:rFonts w:cs="Arial"/>
          <w:color w:val="000000"/>
          <w:szCs w:val="22"/>
        </w:rPr>
        <w:t>e th</w:t>
      </w:r>
      <w:r w:rsidR="00E610D5" w:rsidRPr="00B47F3F">
        <w:rPr>
          <w:rFonts w:cs="Arial"/>
          <w:color w:val="000000"/>
          <w:szCs w:val="22"/>
        </w:rPr>
        <w:t xml:space="preserve">ree drugs </w:t>
      </w:r>
      <w:r w:rsidR="00F8472E" w:rsidRPr="00B47F3F">
        <w:rPr>
          <w:rFonts w:cs="Arial"/>
          <w:color w:val="000000"/>
          <w:szCs w:val="22"/>
        </w:rPr>
        <w:t xml:space="preserve">used in this setting are </w:t>
      </w:r>
      <w:r w:rsidR="00C000BA">
        <w:rPr>
          <w:rFonts w:cs="Arial"/>
          <w:color w:val="000000"/>
          <w:szCs w:val="22"/>
        </w:rPr>
        <w:t>c</w:t>
      </w:r>
      <w:r w:rsidR="00E610D5" w:rsidRPr="00B47F3F">
        <w:rPr>
          <w:rFonts w:cs="Arial"/>
          <w:color w:val="000000"/>
          <w:szCs w:val="22"/>
        </w:rPr>
        <w:t>olchicine</w:t>
      </w:r>
      <w:r w:rsidR="00F8472E" w:rsidRPr="00B47F3F">
        <w:rPr>
          <w:rFonts w:cs="Arial"/>
          <w:color w:val="000000"/>
          <w:szCs w:val="22"/>
        </w:rPr>
        <w:t xml:space="preserve"> non-steroidal anti-inflammatories</w:t>
      </w:r>
      <w:r w:rsidR="00C000BA">
        <w:rPr>
          <w:rFonts w:cs="Arial"/>
          <w:color w:val="000000"/>
          <w:szCs w:val="22"/>
        </w:rPr>
        <w:t xml:space="preserve"> and prednisone,</w:t>
      </w:r>
      <w:r w:rsidR="007E5D18" w:rsidRPr="00B47F3F">
        <w:rPr>
          <w:rFonts w:cs="Arial"/>
          <w:color w:val="000000"/>
          <w:szCs w:val="22"/>
        </w:rPr>
        <w:t xml:space="preserve"> and none need to be used </w:t>
      </w:r>
      <w:r w:rsidR="00F8472E" w:rsidRPr="00B47F3F">
        <w:rPr>
          <w:rFonts w:cs="Arial"/>
          <w:color w:val="000000"/>
          <w:szCs w:val="22"/>
        </w:rPr>
        <w:t xml:space="preserve">at high doses in this setting, which is why they have chosen the lowest possible dose. </w:t>
      </w:r>
    </w:p>
    <w:p w14:paraId="52CADD8B" w14:textId="7EA98FDC" w:rsidR="007E5D18" w:rsidRPr="00B47F3F" w:rsidRDefault="00F8472E" w:rsidP="00B47F3F">
      <w:pPr>
        <w:pStyle w:val="ListParagraph"/>
        <w:numPr>
          <w:ilvl w:val="0"/>
          <w:numId w:val="11"/>
        </w:numPr>
        <w:rPr>
          <w:rFonts w:cs="Arial"/>
          <w:color w:val="000000"/>
          <w:szCs w:val="22"/>
        </w:rPr>
      </w:pPr>
      <w:r w:rsidRPr="00B47F3F">
        <w:rPr>
          <w:rFonts w:cs="Arial"/>
          <w:color w:val="000000"/>
          <w:szCs w:val="22"/>
        </w:rPr>
        <w:t xml:space="preserve">Researchers chose not to allow for a </w:t>
      </w:r>
      <w:r w:rsidR="00C000BA">
        <w:rPr>
          <w:rFonts w:cs="Arial"/>
          <w:color w:val="000000"/>
          <w:szCs w:val="22"/>
        </w:rPr>
        <w:t xml:space="preserve">colchicine </w:t>
      </w:r>
      <w:r w:rsidRPr="00B47F3F">
        <w:rPr>
          <w:rFonts w:cs="Arial"/>
          <w:color w:val="000000"/>
          <w:szCs w:val="22"/>
        </w:rPr>
        <w:t>d</w:t>
      </w:r>
      <w:r w:rsidR="007E5D18" w:rsidRPr="00B47F3F">
        <w:rPr>
          <w:rFonts w:cs="Arial"/>
          <w:color w:val="000000"/>
          <w:szCs w:val="22"/>
        </w:rPr>
        <w:t>ose i</w:t>
      </w:r>
      <w:r w:rsidRPr="00B47F3F">
        <w:rPr>
          <w:rFonts w:cs="Arial"/>
          <w:color w:val="000000"/>
          <w:szCs w:val="22"/>
        </w:rPr>
        <w:t xml:space="preserve">ncrease </w:t>
      </w:r>
      <w:r w:rsidR="00E610D5" w:rsidRPr="00B47F3F">
        <w:rPr>
          <w:rFonts w:cs="Arial"/>
          <w:color w:val="000000"/>
          <w:szCs w:val="22"/>
        </w:rPr>
        <w:t>i</w:t>
      </w:r>
      <w:r w:rsidR="00C000BA">
        <w:rPr>
          <w:rFonts w:cs="Arial"/>
          <w:color w:val="000000"/>
          <w:szCs w:val="22"/>
        </w:rPr>
        <w:t>n the event of a flare. This decision was made</w:t>
      </w:r>
      <w:r w:rsidR="00E610D5" w:rsidRPr="00B47F3F">
        <w:rPr>
          <w:rFonts w:cs="Arial"/>
          <w:color w:val="000000"/>
          <w:szCs w:val="22"/>
        </w:rPr>
        <w:t xml:space="preserve"> </w:t>
      </w:r>
      <w:r w:rsidR="00C000BA">
        <w:rPr>
          <w:rFonts w:cs="Arial"/>
          <w:color w:val="000000"/>
          <w:szCs w:val="22"/>
        </w:rPr>
        <w:t>because</w:t>
      </w:r>
      <w:r w:rsidRPr="00B47F3F">
        <w:rPr>
          <w:rFonts w:cs="Arial"/>
          <w:color w:val="000000"/>
          <w:szCs w:val="22"/>
        </w:rPr>
        <w:t xml:space="preserve"> there are</w:t>
      </w:r>
      <w:r w:rsidR="007E5D18" w:rsidRPr="00B47F3F">
        <w:rPr>
          <w:rFonts w:cs="Arial"/>
          <w:color w:val="000000"/>
          <w:szCs w:val="22"/>
        </w:rPr>
        <w:t xml:space="preserve"> a number of</w:t>
      </w:r>
      <w:r w:rsidR="00E610D5" w:rsidRPr="00B47F3F">
        <w:rPr>
          <w:rFonts w:cs="Arial"/>
          <w:color w:val="000000"/>
          <w:szCs w:val="22"/>
        </w:rPr>
        <w:t xml:space="preserve"> significant interactions with </w:t>
      </w:r>
      <w:r w:rsidR="00C000BA">
        <w:rPr>
          <w:rFonts w:cs="Arial"/>
          <w:color w:val="000000"/>
          <w:szCs w:val="22"/>
        </w:rPr>
        <w:t>c</w:t>
      </w:r>
      <w:r w:rsidR="00E610D5" w:rsidRPr="00B47F3F">
        <w:rPr>
          <w:rFonts w:cs="Arial"/>
          <w:color w:val="000000"/>
          <w:szCs w:val="22"/>
        </w:rPr>
        <w:t>olchicine</w:t>
      </w:r>
      <w:r w:rsidRPr="00B47F3F">
        <w:rPr>
          <w:rFonts w:cs="Arial"/>
          <w:color w:val="000000"/>
          <w:szCs w:val="22"/>
        </w:rPr>
        <w:t xml:space="preserve"> and some patients </w:t>
      </w:r>
      <w:r w:rsidR="00C000BA">
        <w:rPr>
          <w:rFonts w:cs="Arial"/>
          <w:color w:val="000000"/>
          <w:szCs w:val="22"/>
        </w:rPr>
        <w:t>should not receive doses greater than 0.</w:t>
      </w:r>
      <w:r w:rsidRPr="00B47F3F">
        <w:rPr>
          <w:rFonts w:cs="Arial"/>
          <w:color w:val="000000"/>
          <w:szCs w:val="22"/>
        </w:rPr>
        <w:t xml:space="preserve">6 milligrams </w:t>
      </w:r>
      <w:r w:rsidR="00C000BA">
        <w:rPr>
          <w:rFonts w:cs="Arial"/>
          <w:color w:val="000000"/>
          <w:szCs w:val="22"/>
        </w:rPr>
        <w:t>daily. If needed, participants would be offered</w:t>
      </w:r>
      <w:r w:rsidRPr="00B47F3F">
        <w:rPr>
          <w:rFonts w:cs="Arial"/>
          <w:color w:val="000000"/>
          <w:szCs w:val="22"/>
        </w:rPr>
        <w:t xml:space="preserve"> </w:t>
      </w:r>
      <w:r w:rsidR="007E5D18" w:rsidRPr="00B47F3F">
        <w:rPr>
          <w:rFonts w:cs="Arial"/>
          <w:color w:val="000000"/>
          <w:szCs w:val="22"/>
        </w:rPr>
        <w:t xml:space="preserve">another treatment for acute gout.  </w:t>
      </w:r>
      <w:r w:rsidRPr="00B47F3F">
        <w:rPr>
          <w:rFonts w:cs="Arial"/>
          <w:color w:val="000000"/>
          <w:szCs w:val="22"/>
        </w:rPr>
        <w:t>The Researcher added that doses of more than</w:t>
      </w:r>
      <w:r w:rsidR="007E5D18" w:rsidRPr="00B47F3F">
        <w:rPr>
          <w:rFonts w:cs="Arial"/>
          <w:color w:val="000000"/>
          <w:szCs w:val="22"/>
        </w:rPr>
        <w:t xml:space="preserve"> </w:t>
      </w:r>
      <w:r w:rsidR="00C000BA">
        <w:rPr>
          <w:rFonts w:cs="Arial"/>
          <w:color w:val="000000"/>
          <w:szCs w:val="22"/>
        </w:rPr>
        <w:t>0</w:t>
      </w:r>
      <w:r w:rsidR="007E5D18" w:rsidRPr="00B47F3F">
        <w:rPr>
          <w:rFonts w:cs="Arial"/>
          <w:color w:val="000000"/>
          <w:szCs w:val="22"/>
        </w:rPr>
        <w:t>.6</w:t>
      </w:r>
      <w:r w:rsidR="00C000BA">
        <w:rPr>
          <w:rFonts w:cs="Arial"/>
          <w:color w:val="000000"/>
          <w:szCs w:val="22"/>
        </w:rPr>
        <w:t xml:space="preserve"> mg daily</w:t>
      </w:r>
      <w:r w:rsidRPr="00B47F3F">
        <w:rPr>
          <w:rFonts w:cs="Arial"/>
          <w:color w:val="000000"/>
          <w:szCs w:val="22"/>
        </w:rPr>
        <w:t xml:space="preserve"> are not needed for prophylaxis. </w:t>
      </w:r>
    </w:p>
    <w:p w14:paraId="74F78C85" w14:textId="3C76052C" w:rsidR="00B47F3F" w:rsidRPr="007C2FDE" w:rsidRDefault="005E767A" w:rsidP="00876FC3">
      <w:pPr>
        <w:pStyle w:val="ListParagraph"/>
        <w:numPr>
          <w:ilvl w:val="0"/>
          <w:numId w:val="11"/>
        </w:numPr>
        <w:rPr>
          <w:rFonts w:cs="Arial"/>
          <w:color w:val="000000"/>
          <w:szCs w:val="22"/>
        </w:rPr>
      </w:pPr>
      <w:r w:rsidRPr="00B47F3F">
        <w:rPr>
          <w:rFonts w:cs="Arial"/>
          <w:color w:val="000000"/>
          <w:szCs w:val="22"/>
        </w:rPr>
        <w:t xml:space="preserve">The Committee noted the </w:t>
      </w:r>
      <w:r w:rsidR="00F8472E" w:rsidRPr="00B47F3F">
        <w:rPr>
          <w:rFonts w:cs="Arial"/>
          <w:color w:val="000000"/>
          <w:szCs w:val="22"/>
        </w:rPr>
        <w:t xml:space="preserve">peer review </w:t>
      </w:r>
      <w:r w:rsidRPr="00B47F3F">
        <w:rPr>
          <w:rFonts w:cs="Arial"/>
          <w:color w:val="000000"/>
          <w:szCs w:val="22"/>
        </w:rPr>
        <w:t xml:space="preserve">comment around </w:t>
      </w:r>
      <w:r w:rsidR="007E5D18" w:rsidRPr="00B47F3F">
        <w:rPr>
          <w:rFonts w:cs="Arial"/>
          <w:color w:val="000000"/>
          <w:szCs w:val="22"/>
        </w:rPr>
        <w:t>non</w:t>
      </w:r>
      <w:r w:rsidR="00C000BA">
        <w:rPr>
          <w:rFonts w:cs="Arial"/>
          <w:color w:val="000000"/>
          <w:szCs w:val="22"/>
        </w:rPr>
        <w:t>-</w:t>
      </w:r>
      <w:r w:rsidR="007E5D18" w:rsidRPr="00B47F3F">
        <w:rPr>
          <w:rFonts w:cs="Arial"/>
          <w:color w:val="000000"/>
          <w:szCs w:val="22"/>
        </w:rPr>
        <w:t>inferiority vs sup</w:t>
      </w:r>
      <w:r w:rsidR="002230AE" w:rsidRPr="00B47F3F">
        <w:rPr>
          <w:rFonts w:cs="Arial"/>
          <w:color w:val="000000"/>
          <w:szCs w:val="22"/>
        </w:rPr>
        <w:t>eriority</w:t>
      </w:r>
      <w:r w:rsidRPr="00B47F3F">
        <w:rPr>
          <w:rFonts w:cs="Arial"/>
          <w:color w:val="000000"/>
          <w:szCs w:val="22"/>
        </w:rPr>
        <w:t xml:space="preserve"> in relation to the</w:t>
      </w:r>
      <w:r w:rsidR="007E5D18" w:rsidRPr="00B47F3F">
        <w:rPr>
          <w:rFonts w:cs="Arial"/>
          <w:color w:val="000000"/>
          <w:szCs w:val="22"/>
        </w:rPr>
        <w:t xml:space="preserve"> trial design</w:t>
      </w:r>
      <w:r w:rsidR="009C6B75">
        <w:rPr>
          <w:rFonts w:cs="Arial"/>
          <w:color w:val="000000"/>
          <w:szCs w:val="22"/>
        </w:rPr>
        <w:t xml:space="preserve">. </w:t>
      </w:r>
      <w:r w:rsidRPr="00B47F3F">
        <w:rPr>
          <w:rFonts w:cs="Arial"/>
          <w:color w:val="000000"/>
          <w:szCs w:val="22"/>
        </w:rPr>
        <w:t xml:space="preserve">The Researcher advised that this was </w:t>
      </w:r>
      <w:r w:rsidR="009C6B75">
        <w:rPr>
          <w:rFonts w:cs="Arial"/>
          <w:color w:val="000000"/>
          <w:szCs w:val="22"/>
        </w:rPr>
        <w:t>addressed and the protocol updated.</w:t>
      </w:r>
    </w:p>
    <w:p w14:paraId="57D6C1E7" w14:textId="77777777" w:rsidR="00B47F3F" w:rsidRDefault="00B47F3F" w:rsidP="00876FC3">
      <w:pPr>
        <w:rPr>
          <w:rFonts w:cs="Arial"/>
          <w:color w:val="000000"/>
          <w:szCs w:val="22"/>
          <w:u w:val="single"/>
        </w:rPr>
      </w:pPr>
    </w:p>
    <w:p w14:paraId="64D990DC" w14:textId="77777777" w:rsidR="00F8472E" w:rsidRDefault="00F8472E" w:rsidP="00B47F3F">
      <w:pPr>
        <w:rPr>
          <w:rFonts w:cs="Arial"/>
          <w:color w:val="000000"/>
          <w:szCs w:val="22"/>
          <w:u w:val="single"/>
        </w:rPr>
      </w:pPr>
      <w:r w:rsidRPr="00B47F3F">
        <w:rPr>
          <w:rFonts w:cs="Arial"/>
          <w:color w:val="000000"/>
          <w:szCs w:val="22"/>
          <w:u w:val="single"/>
        </w:rPr>
        <w:t>The Committee requested the following changes be made to the participant information sheet and consent forms:</w:t>
      </w:r>
    </w:p>
    <w:p w14:paraId="7562E9A2" w14:textId="77777777" w:rsidR="001563A8" w:rsidRPr="00B47F3F" w:rsidRDefault="001563A8" w:rsidP="00B47F3F">
      <w:pPr>
        <w:rPr>
          <w:rFonts w:cs="Arial"/>
          <w:color w:val="000000"/>
          <w:szCs w:val="22"/>
          <w:u w:val="single"/>
        </w:rPr>
      </w:pPr>
    </w:p>
    <w:p w14:paraId="09972EE1" w14:textId="53629D07" w:rsidR="007E5D18" w:rsidRPr="00B47F3F" w:rsidRDefault="00B47F3F" w:rsidP="00B47F3F">
      <w:pPr>
        <w:pStyle w:val="ListParagraph"/>
        <w:numPr>
          <w:ilvl w:val="0"/>
          <w:numId w:val="11"/>
        </w:numPr>
        <w:rPr>
          <w:rFonts w:cs="Arial"/>
          <w:color w:val="000000"/>
          <w:szCs w:val="22"/>
        </w:rPr>
      </w:pPr>
      <w:r w:rsidRPr="00B47F3F">
        <w:rPr>
          <w:rFonts w:cs="Arial"/>
          <w:color w:val="000000"/>
          <w:szCs w:val="22"/>
        </w:rPr>
        <w:t xml:space="preserve">The information sheet </w:t>
      </w:r>
      <w:r w:rsidR="00F8472E" w:rsidRPr="00B47F3F">
        <w:rPr>
          <w:rFonts w:cs="Arial"/>
          <w:color w:val="000000"/>
          <w:szCs w:val="22"/>
        </w:rPr>
        <w:t>states that patients are usually given</w:t>
      </w:r>
      <w:r w:rsidR="00E610D5" w:rsidRPr="00B47F3F">
        <w:rPr>
          <w:rFonts w:cs="Arial"/>
          <w:color w:val="000000"/>
          <w:szCs w:val="22"/>
        </w:rPr>
        <w:t xml:space="preserve"> </w:t>
      </w:r>
      <w:r w:rsidR="00C000BA">
        <w:rPr>
          <w:rFonts w:cs="Arial"/>
          <w:color w:val="000000"/>
          <w:szCs w:val="22"/>
        </w:rPr>
        <w:t>c</w:t>
      </w:r>
      <w:r w:rsidR="00E610D5" w:rsidRPr="00B47F3F">
        <w:rPr>
          <w:rFonts w:cs="Arial"/>
          <w:color w:val="000000"/>
          <w:szCs w:val="22"/>
        </w:rPr>
        <w:t>olchicine</w:t>
      </w:r>
      <w:r w:rsidR="00F8472E" w:rsidRPr="00B47F3F">
        <w:rPr>
          <w:rFonts w:cs="Arial"/>
          <w:color w:val="000000"/>
          <w:szCs w:val="22"/>
        </w:rPr>
        <w:t xml:space="preserve"> </w:t>
      </w:r>
      <w:r w:rsidR="00C000BA">
        <w:rPr>
          <w:rFonts w:cs="Arial"/>
          <w:color w:val="000000"/>
          <w:szCs w:val="22"/>
        </w:rPr>
        <w:t xml:space="preserve">when starting </w:t>
      </w:r>
      <w:r w:rsidR="00F8472E" w:rsidRPr="00B47F3F">
        <w:rPr>
          <w:rFonts w:cs="Arial"/>
          <w:color w:val="000000"/>
          <w:szCs w:val="22"/>
        </w:rPr>
        <w:t>urate lowering therapy</w:t>
      </w:r>
      <w:r w:rsidR="00C000BA">
        <w:rPr>
          <w:rFonts w:cs="Arial"/>
          <w:color w:val="000000"/>
          <w:szCs w:val="22"/>
        </w:rPr>
        <w:t xml:space="preserve">. It is not made clear that urate therapy is now commenced using a </w:t>
      </w:r>
      <w:r w:rsidR="00F8472E" w:rsidRPr="00B47F3F">
        <w:rPr>
          <w:rFonts w:cs="Arial"/>
          <w:color w:val="000000"/>
          <w:szCs w:val="22"/>
        </w:rPr>
        <w:t>“</w:t>
      </w:r>
      <w:r w:rsidR="007E5D18" w:rsidRPr="00B47F3F">
        <w:rPr>
          <w:rFonts w:cs="Arial"/>
          <w:color w:val="000000"/>
          <w:szCs w:val="22"/>
        </w:rPr>
        <w:t>start low</w:t>
      </w:r>
      <w:r w:rsidR="00F8472E" w:rsidRPr="00B47F3F">
        <w:rPr>
          <w:rFonts w:cs="Arial"/>
          <w:color w:val="000000"/>
          <w:szCs w:val="22"/>
        </w:rPr>
        <w:t xml:space="preserve">, go slow” </w:t>
      </w:r>
      <w:r w:rsidR="00C000BA">
        <w:rPr>
          <w:rFonts w:cs="Arial"/>
          <w:color w:val="000000"/>
          <w:szCs w:val="22"/>
        </w:rPr>
        <w:t xml:space="preserve">approach, which may mean that colchicine is not required. </w:t>
      </w:r>
      <w:r w:rsidR="00F8472E" w:rsidRPr="00B47F3F">
        <w:rPr>
          <w:rFonts w:cs="Arial"/>
          <w:color w:val="000000"/>
          <w:szCs w:val="22"/>
        </w:rPr>
        <w:t>The Committee noted that it would be helpful</w:t>
      </w:r>
      <w:r w:rsidR="007E5D18" w:rsidRPr="00B47F3F">
        <w:rPr>
          <w:rFonts w:cs="Arial"/>
          <w:color w:val="000000"/>
          <w:szCs w:val="22"/>
        </w:rPr>
        <w:t xml:space="preserve"> to include </w:t>
      </w:r>
      <w:r w:rsidR="00F8472E" w:rsidRPr="00B47F3F">
        <w:rPr>
          <w:rFonts w:cs="Arial"/>
          <w:color w:val="000000"/>
          <w:szCs w:val="22"/>
        </w:rPr>
        <w:t>th</w:t>
      </w:r>
      <w:r w:rsidR="00C000BA">
        <w:rPr>
          <w:rFonts w:cs="Arial"/>
          <w:color w:val="000000"/>
          <w:szCs w:val="22"/>
        </w:rPr>
        <w:t>is</w:t>
      </w:r>
      <w:r w:rsidR="00F8472E" w:rsidRPr="00B47F3F">
        <w:rPr>
          <w:rFonts w:cs="Arial"/>
          <w:color w:val="000000"/>
          <w:szCs w:val="22"/>
        </w:rPr>
        <w:t xml:space="preserve"> information </w:t>
      </w:r>
      <w:r w:rsidR="007E5D18" w:rsidRPr="00B47F3F">
        <w:rPr>
          <w:rFonts w:cs="Arial"/>
          <w:color w:val="000000"/>
          <w:szCs w:val="22"/>
        </w:rPr>
        <w:t xml:space="preserve">so that patients can see that </w:t>
      </w:r>
      <w:r w:rsidR="00C000BA">
        <w:rPr>
          <w:rFonts w:cs="Arial"/>
          <w:color w:val="000000"/>
          <w:szCs w:val="22"/>
        </w:rPr>
        <w:t xml:space="preserve">they </w:t>
      </w:r>
      <w:r w:rsidR="007E5D18" w:rsidRPr="00B47F3F">
        <w:rPr>
          <w:rFonts w:cs="Arial"/>
          <w:color w:val="000000"/>
          <w:szCs w:val="22"/>
        </w:rPr>
        <w:lastRenderedPageBreak/>
        <w:t xml:space="preserve">might not need </w:t>
      </w:r>
      <w:r w:rsidR="00C000BA">
        <w:rPr>
          <w:rFonts w:cs="Arial"/>
          <w:color w:val="000000"/>
          <w:szCs w:val="22"/>
        </w:rPr>
        <w:t>colchicine,</w:t>
      </w:r>
      <w:r w:rsidR="00F8472E" w:rsidRPr="00B47F3F">
        <w:rPr>
          <w:rFonts w:cs="Arial"/>
          <w:color w:val="000000"/>
          <w:szCs w:val="22"/>
        </w:rPr>
        <w:t xml:space="preserve"> and to give them</w:t>
      </w:r>
      <w:r w:rsidR="00E610D5" w:rsidRPr="00B47F3F">
        <w:rPr>
          <w:rFonts w:cs="Arial"/>
          <w:color w:val="000000"/>
          <w:szCs w:val="22"/>
        </w:rPr>
        <w:t xml:space="preserve"> context as to why </w:t>
      </w:r>
      <w:r w:rsidR="00C000BA">
        <w:rPr>
          <w:rFonts w:cs="Arial"/>
          <w:color w:val="000000"/>
          <w:szCs w:val="22"/>
        </w:rPr>
        <w:t>c</w:t>
      </w:r>
      <w:r w:rsidR="00E610D5" w:rsidRPr="00B47F3F">
        <w:rPr>
          <w:rFonts w:cs="Arial"/>
          <w:color w:val="000000"/>
          <w:szCs w:val="22"/>
        </w:rPr>
        <w:t>olchicine</w:t>
      </w:r>
      <w:r w:rsidR="00C000BA">
        <w:rPr>
          <w:rFonts w:cs="Arial"/>
          <w:color w:val="000000"/>
          <w:szCs w:val="22"/>
        </w:rPr>
        <w:t xml:space="preserve"> is</w:t>
      </w:r>
      <w:r w:rsidR="007E5D18" w:rsidRPr="00B47F3F">
        <w:rPr>
          <w:rFonts w:cs="Arial"/>
          <w:color w:val="000000"/>
          <w:szCs w:val="22"/>
        </w:rPr>
        <w:t xml:space="preserve"> being withheld from some. </w:t>
      </w:r>
    </w:p>
    <w:p w14:paraId="07EE10E2" w14:textId="0AA18AB4" w:rsidR="007E5D18" w:rsidRPr="00B47F3F" w:rsidRDefault="00B27832" w:rsidP="00B47F3F">
      <w:pPr>
        <w:pStyle w:val="ListParagraph"/>
        <w:numPr>
          <w:ilvl w:val="0"/>
          <w:numId w:val="11"/>
        </w:numPr>
        <w:rPr>
          <w:rFonts w:cs="Arial"/>
          <w:color w:val="000000"/>
          <w:szCs w:val="22"/>
        </w:rPr>
      </w:pPr>
      <w:r w:rsidRPr="00B47F3F">
        <w:rPr>
          <w:rFonts w:cs="Arial"/>
          <w:color w:val="000000"/>
          <w:szCs w:val="22"/>
        </w:rPr>
        <w:t>The Committee sought clarification in relation to information about f</w:t>
      </w:r>
      <w:r w:rsidR="005E767A" w:rsidRPr="00B47F3F">
        <w:rPr>
          <w:rFonts w:cs="Arial"/>
          <w:color w:val="000000"/>
          <w:szCs w:val="22"/>
        </w:rPr>
        <w:t>uture research</w:t>
      </w:r>
      <w:r w:rsidR="003E77DA">
        <w:rPr>
          <w:rFonts w:cs="Arial"/>
          <w:color w:val="000000"/>
          <w:szCs w:val="22"/>
        </w:rPr>
        <w:t xml:space="preserve">. </w:t>
      </w:r>
      <w:r w:rsidRPr="00B47F3F">
        <w:rPr>
          <w:rFonts w:cs="Arial"/>
          <w:color w:val="000000"/>
          <w:szCs w:val="22"/>
        </w:rPr>
        <w:t xml:space="preserve">The researchers explained </w:t>
      </w:r>
      <w:r w:rsidR="007E5D18" w:rsidRPr="00B47F3F">
        <w:rPr>
          <w:rFonts w:cs="Arial"/>
          <w:color w:val="000000"/>
          <w:szCs w:val="22"/>
        </w:rPr>
        <w:t>that data collected for this study will</w:t>
      </w:r>
      <w:r w:rsidR="005E767A" w:rsidRPr="00B47F3F">
        <w:rPr>
          <w:rFonts w:cs="Arial"/>
          <w:color w:val="000000"/>
          <w:szCs w:val="22"/>
        </w:rPr>
        <w:t xml:space="preserve"> be kept and may be used for future research</w:t>
      </w:r>
      <w:r w:rsidR="007E5D18" w:rsidRPr="00B47F3F">
        <w:rPr>
          <w:rFonts w:cs="Arial"/>
          <w:color w:val="000000"/>
          <w:szCs w:val="22"/>
        </w:rPr>
        <w:t xml:space="preserve">.  </w:t>
      </w:r>
      <w:r w:rsidRPr="00B47F3F">
        <w:rPr>
          <w:rFonts w:cs="Arial"/>
          <w:color w:val="000000"/>
          <w:szCs w:val="22"/>
        </w:rPr>
        <w:t>S</w:t>
      </w:r>
      <w:r w:rsidR="007E5D18" w:rsidRPr="00B47F3F">
        <w:rPr>
          <w:rFonts w:cs="Arial"/>
          <w:color w:val="000000"/>
          <w:szCs w:val="22"/>
        </w:rPr>
        <w:t xml:space="preserve">eparate consent </w:t>
      </w:r>
      <w:r w:rsidRPr="00B47F3F">
        <w:rPr>
          <w:rFonts w:cs="Arial"/>
          <w:color w:val="000000"/>
          <w:szCs w:val="22"/>
        </w:rPr>
        <w:t xml:space="preserve">will be required </w:t>
      </w:r>
      <w:r w:rsidR="007E5D18" w:rsidRPr="00B47F3F">
        <w:rPr>
          <w:rFonts w:cs="Arial"/>
          <w:color w:val="000000"/>
          <w:szCs w:val="22"/>
        </w:rPr>
        <w:t>for samples to go i</w:t>
      </w:r>
      <w:r w:rsidR="005E767A" w:rsidRPr="00B47F3F">
        <w:rPr>
          <w:rFonts w:cs="Arial"/>
          <w:color w:val="000000"/>
          <w:szCs w:val="22"/>
        </w:rPr>
        <w:t xml:space="preserve">nto </w:t>
      </w:r>
      <w:r w:rsidRPr="00B47F3F">
        <w:rPr>
          <w:rFonts w:cs="Arial"/>
          <w:color w:val="000000"/>
          <w:szCs w:val="22"/>
        </w:rPr>
        <w:t xml:space="preserve">the </w:t>
      </w:r>
      <w:proofErr w:type="spellStart"/>
      <w:r w:rsidRPr="00B47F3F">
        <w:rPr>
          <w:rFonts w:cs="Arial"/>
          <w:color w:val="000000"/>
          <w:szCs w:val="22"/>
        </w:rPr>
        <w:t>Pa</w:t>
      </w:r>
      <w:r w:rsidR="00032499">
        <w:rPr>
          <w:rFonts w:cs="Arial"/>
          <w:color w:val="000000"/>
          <w:szCs w:val="22"/>
        </w:rPr>
        <w:t>th</w:t>
      </w:r>
      <w:r w:rsidRPr="00B47F3F">
        <w:rPr>
          <w:rFonts w:cs="Arial"/>
          <w:color w:val="000000"/>
          <w:szCs w:val="22"/>
        </w:rPr>
        <w:t>med</w:t>
      </w:r>
      <w:proofErr w:type="spellEnd"/>
      <w:r w:rsidRPr="00B47F3F">
        <w:rPr>
          <w:rFonts w:cs="Arial"/>
          <w:color w:val="000000"/>
          <w:szCs w:val="22"/>
        </w:rPr>
        <w:t xml:space="preserve"> tissue </w:t>
      </w:r>
      <w:r w:rsidR="005E767A" w:rsidRPr="00B47F3F">
        <w:rPr>
          <w:rFonts w:cs="Arial"/>
          <w:color w:val="000000"/>
          <w:szCs w:val="22"/>
        </w:rPr>
        <w:t xml:space="preserve">bank.  </w:t>
      </w:r>
      <w:r w:rsidR="003E77DA">
        <w:rPr>
          <w:rFonts w:cs="Arial"/>
          <w:color w:val="000000"/>
          <w:szCs w:val="22"/>
        </w:rPr>
        <w:t xml:space="preserve">No other future research is planned for blood samples. </w:t>
      </w:r>
      <w:r w:rsidRPr="00B47F3F">
        <w:rPr>
          <w:rFonts w:cs="Arial"/>
          <w:color w:val="000000"/>
          <w:szCs w:val="22"/>
        </w:rPr>
        <w:t xml:space="preserve">The Committee recommended that the Researchers </w:t>
      </w:r>
      <w:r w:rsidR="00C000BA">
        <w:rPr>
          <w:rFonts w:cs="Arial"/>
          <w:color w:val="000000"/>
          <w:szCs w:val="22"/>
        </w:rPr>
        <w:t>remove</w:t>
      </w:r>
      <w:r w:rsidR="005E767A" w:rsidRPr="00B47F3F">
        <w:rPr>
          <w:rFonts w:cs="Arial"/>
          <w:color w:val="000000"/>
          <w:szCs w:val="22"/>
        </w:rPr>
        <w:t xml:space="preserve"> referenc</w:t>
      </w:r>
      <w:r w:rsidR="007E5D18" w:rsidRPr="00B47F3F">
        <w:rPr>
          <w:rFonts w:cs="Arial"/>
          <w:color w:val="000000"/>
          <w:szCs w:val="22"/>
        </w:rPr>
        <w:t>es t</w:t>
      </w:r>
      <w:r w:rsidR="003E77DA">
        <w:rPr>
          <w:rFonts w:cs="Arial"/>
          <w:color w:val="000000"/>
          <w:szCs w:val="22"/>
        </w:rPr>
        <w:t xml:space="preserve">o </w:t>
      </w:r>
      <w:r w:rsidR="007E5D18" w:rsidRPr="00B47F3F">
        <w:rPr>
          <w:rFonts w:cs="Arial"/>
          <w:color w:val="000000"/>
          <w:szCs w:val="22"/>
        </w:rPr>
        <w:t xml:space="preserve">blood samples being used </w:t>
      </w:r>
      <w:r w:rsidRPr="00B47F3F">
        <w:rPr>
          <w:rFonts w:cs="Arial"/>
          <w:color w:val="000000"/>
          <w:szCs w:val="22"/>
        </w:rPr>
        <w:t xml:space="preserve">for future studies </w:t>
      </w:r>
      <w:r w:rsidR="00C000BA">
        <w:rPr>
          <w:rFonts w:cs="Arial"/>
          <w:color w:val="000000"/>
          <w:szCs w:val="22"/>
        </w:rPr>
        <w:t xml:space="preserve">from the PIS, </w:t>
      </w:r>
      <w:r w:rsidR="007E5D18" w:rsidRPr="00B47F3F">
        <w:rPr>
          <w:rFonts w:cs="Arial"/>
          <w:color w:val="000000"/>
          <w:szCs w:val="22"/>
        </w:rPr>
        <w:t xml:space="preserve">as </w:t>
      </w:r>
      <w:r w:rsidRPr="00B47F3F">
        <w:rPr>
          <w:rFonts w:cs="Arial"/>
          <w:color w:val="000000"/>
          <w:szCs w:val="22"/>
        </w:rPr>
        <w:t>participants will sign a</w:t>
      </w:r>
      <w:r w:rsidR="00C000BA">
        <w:rPr>
          <w:rFonts w:cs="Arial"/>
          <w:color w:val="000000"/>
          <w:szCs w:val="22"/>
        </w:rPr>
        <w:t>n optional</w:t>
      </w:r>
      <w:r w:rsidRPr="00B47F3F">
        <w:rPr>
          <w:rFonts w:cs="Arial"/>
          <w:color w:val="000000"/>
          <w:szCs w:val="22"/>
        </w:rPr>
        <w:t xml:space="preserve"> separate consent form in relation to this</w:t>
      </w:r>
      <w:r w:rsidR="007E5D18" w:rsidRPr="00B47F3F">
        <w:rPr>
          <w:rFonts w:cs="Arial"/>
          <w:color w:val="000000"/>
          <w:szCs w:val="22"/>
        </w:rPr>
        <w:t xml:space="preserve">. </w:t>
      </w:r>
    </w:p>
    <w:p w14:paraId="530A68D8" w14:textId="02D3B8A0" w:rsidR="007E5D18" w:rsidRPr="00B47F3F" w:rsidRDefault="00B27832" w:rsidP="00B47F3F">
      <w:pPr>
        <w:pStyle w:val="ListParagraph"/>
        <w:numPr>
          <w:ilvl w:val="0"/>
          <w:numId w:val="11"/>
        </w:numPr>
        <w:rPr>
          <w:rFonts w:cs="Arial"/>
          <w:color w:val="000000"/>
          <w:szCs w:val="22"/>
        </w:rPr>
      </w:pPr>
      <w:r w:rsidRPr="00B47F3F">
        <w:rPr>
          <w:rFonts w:cs="Arial"/>
          <w:color w:val="000000"/>
          <w:szCs w:val="22"/>
        </w:rPr>
        <w:t>There is n</w:t>
      </w:r>
      <w:r w:rsidR="007E5D18" w:rsidRPr="00B47F3F">
        <w:rPr>
          <w:rFonts w:cs="Arial"/>
          <w:color w:val="000000"/>
          <w:szCs w:val="22"/>
        </w:rPr>
        <w:t>ot much info</w:t>
      </w:r>
      <w:r w:rsidRPr="00B47F3F">
        <w:rPr>
          <w:rFonts w:cs="Arial"/>
          <w:color w:val="000000"/>
          <w:szCs w:val="22"/>
        </w:rPr>
        <w:t xml:space="preserve">rmation about participant rights should they </w:t>
      </w:r>
      <w:r w:rsidR="005E767A" w:rsidRPr="00B47F3F">
        <w:rPr>
          <w:rFonts w:cs="Arial"/>
          <w:color w:val="000000"/>
          <w:szCs w:val="22"/>
        </w:rPr>
        <w:t>want to withdraw</w:t>
      </w:r>
      <w:r w:rsidR="007E5D18" w:rsidRPr="00B47F3F">
        <w:rPr>
          <w:rFonts w:cs="Arial"/>
          <w:color w:val="000000"/>
          <w:szCs w:val="22"/>
        </w:rPr>
        <w:t xml:space="preserve"> </w:t>
      </w:r>
      <w:r w:rsidRPr="00B47F3F">
        <w:rPr>
          <w:rFonts w:cs="Arial"/>
          <w:color w:val="000000"/>
          <w:szCs w:val="22"/>
        </w:rPr>
        <w:t>from the study</w:t>
      </w:r>
      <w:r w:rsidR="00C000BA">
        <w:rPr>
          <w:rFonts w:cs="Arial"/>
          <w:color w:val="000000"/>
          <w:szCs w:val="22"/>
        </w:rPr>
        <w:t>.</w:t>
      </w:r>
      <w:r w:rsidRPr="00B47F3F">
        <w:rPr>
          <w:rFonts w:cs="Arial"/>
          <w:color w:val="000000"/>
          <w:szCs w:val="22"/>
        </w:rPr>
        <w:t xml:space="preserve"> </w:t>
      </w:r>
      <w:r w:rsidR="00C000BA">
        <w:rPr>
          <w:rFonts w:cs="Arial"/>
          <w:color w:val="000000"/>
          <w:szCs w:val="22"/>
        </w:rPr>
        <w:t>T</w:t>
      </w:r>
      <w:r w:rsidRPr="00B47F3F">
        <w:rPr>
          <w:rFonts w:cs="Arial"/>
          <w:color w:val="000000"/>
          <w:szCs w:val="22"/>
        </w:rPr>
        <w:t>he Committee asked that the Researchers state that participants are</w:t>
      </w:r>
      <w:r w:rsidR="007E5D18" w:rsidRPr="00B47F3F">
        <w:rPr>
          <w:rFonts w:cs="Arial"/>
          <w:color w:val="000000"/>
          <w:szCs w:val="22"/>
        </w:rPr>
        <w:t xml:space="preserve"> free to withdraw by contacting </w:t>
      </w:r>
      <w:r w:rsidR="005E767A" w:rsidRPr="00B47F3F">
        <w:rPr>
          <w:rFonts w:cs="Arial"/>
          <w:color w:val="000000"/>
          <w:szCs w:val="22"/>
        </w:rPr>
        <w:t>researcher</w:t>
      </w:r>
      <w:r w:rsidR="00C000BA">
        <w:rPr>
          <w:rFonts w:cs="Arial"/>
          <w:color w:val="000000"/>
          <w:szCs w:val="22"/>
        </w:rPr>
        <w:t>,</w:t>
      </w:r>
      <w:r w:rsidR="005E767A" w:rsidRPr="00B47F3F">
        <w:rPr>
          <w:rFonts w:cs="Arial"/>
          <w:color w:val="000000"/>
          <w:szCs w:val="22"/>
        </w:rPr>
        <w:t xml:space="preserve"> but </w:t>
      </w:r>
      <w:r w:rsidRPr="00B47F3F">
        <w:rPr>
          <w:rFonts w:cs="Arial"/>
          <w:color w:val="000000"/>
          <w:szCs w:val="22"/>
        </w:rPr>
        <w:t xml:space="preserve">that samples and data analysed up to the point of withdrawal </w:t>
      </w:r>
      <w:r w:rsidR="00C000BA">
        <w:rPr>
          <w:rFonts w:cs="Arial"/>
          <w:color w:val="000000"/>
          <w:szCs w:val="22"/>
        </w:rPr>
        <w:t>will continue to be used</w:t>
      </w:r>
      <w:r w:rsidRPr="00B47F3F">
        <w:rPr>
          <w:rFonts w:cs="Arial"/>
          <w:color w:val="000000"/>
          <w:szCs w:val="22"/>
        </w:rPr>
        <w:t>.</w:t>
      </w:r>
      <w:r w:rsidR="007E5D18" w:rsidRPr="00B47F3F">
        <w:rPr>
          <w:rFonts w:cs="Arial"/>
          <w:color w:val="000000"/>
          <w:szCs w:val="22"/>
        </w:rPr>
        <w:t xml:space="preserve"> </w:t>
      </w:r>
    </w:p>
    <w:p w14:paraId="51650FE4" w14:textId="77777777" w:rsidR="007E5D18" w:rsidRPr="00B47F3F" w:rsidRDefault="00833095" w:rsidP="00B47F3F">
      <w:pPr>
        <w:pStyle w:val="ListParagraph"/>
        <w:numPr>
          <w:ilvl w:val="0"/>
          <w:numId w:val="11"/>
        </w:numPr>
        <w:rPr>
          <w:rFonts w:cs="Arial"/>
          <w:color w:val="000000"/>
          <w:szCs w:val="22"/>
        </w:rPr>
      </w:pPr>
      <w:r w:rsidRPr="00B47F3F">
        <w:rPr>
          <w:rFonts w:cs="Arial"/>
          <w:color w:val="000000"/>
          <w:szCs w:val="22"/>
        </w:rPr>
        <w:t>The Committee noted that the box ‘</w:t>
      </w:r>
      <w:r w:rsidR="007E5D18" w:rsidRPr="00B47F3F">
        <w:rPr>
          <w:rFonts w:cs="Arial"/>
          <w:color w:val="000000"/>
          <w:szCs w:val="22"/>
        </w:rPr>
        <w:t>Do you have interpreters available</w:t>
      </w:r>
      <w:r w:rsidRPr="00B47F3F">
        <w:rPr>
          <w:rFonts w:cs="Arial"/>
          <w:color w:val="000000"/>
          <w:szCs w:val="22"/>
        </w:rPr>
        <w:t xml:space="preserve">’ can be removed if interpreters are not available. </w:t>
      </w:r>
    </w:p>
    <w:p w14:paraId="2D1F8D79" w14:textId="092F050A" w:rsidR="00362B3C" w:rsidRPr="00B47F3F" w:rsidRDefault="005E767A" w:rsidP="00B47F3F">
      <w:pPr>
        <w:pStyle w:val="ListParagraph"/>
        <w:numPr>
          <w:ilvl w:val="0"/>
          <w:numId w:val="11"/>
        </w:numPr>
        <w:rPr>
          <w:rFonts w:cs="Arial"/>
          <w:color w:val="000000"/>
          <w:szCs w:val="22"/>
        </w:rPr>
      </w:pPr>
      <w:r w:rsidRPr="00B47F3F">
        <w:rPr>
          <w:rFonts w:cs="Arial"/>
          <w:color w:val="000000"/>
          <w:szCs w:val="22"/>
        </w:rPr>
        <w:t xml:space="preserve">The Committee asked whether the study </w:t>
      </w:r>
      <w:r w:rsidR="007E5D18" w:rsidRPr="00B47F3F">
        <w:rPr>
          <w:rFonts w:cs="Arial"/>
          <w:color w:val="000000"/>
          <w:szCs w:val="22"/>
        </w:rPr>
        <w:t>wi</w:t>
      </w:r>
      <w:r w:rsidRPr="00B47F3F">
        <w:rPr>
          <w:rFonts w:cs="Arial"/>
          <w:color w:val="000000"/>
          <w:szCs w:val="22"/>
        </w:rPr>
        <w:t>ll include anyone of reproductive age</w:t>
      </w:r>
      <w:r w:rsidR="00833095" w:rsidRPr="00B47F3F">
        <w:rPr>
          <w:rFonts w:cs="Arial"/>
          <w:color w:val="000000"/>
          <w:szCs w:val="22"/>
        </w:rPr>
        <w:t xml:space="preserve"> and whether the reproductive risks of the medicines have been considered</w:t>
      </w:r>
      <w:r w:rsidRPr="00B47F3F">
        <w:rPr>
          <w:rFonts w:cs="Arial"/>
          <w:color w:val="000000"/>
          <w:szCs w:val="22"/>
        </w:rPr>
        <w:t>.  The Researcher explained that participants will typically be older pa</w:t>
      </w:r>
      <w:r w:rsidR="007E5D18" w:rsidRPr="00B47F3F">
        <w:rPr>
          <w:rFonts w:cs="Arial"/>
          <w:color w:val="000000"/>
          <w:szCs w:val="22"/>
        </w:rPr>
        <w:t>t</w:t>
      </w:r>
      <w:r w:rsidRPr="00B47F3F">
        <w:rPr>
          <w:rFonts w:cs="Arial"/>
          <w:color w:val="000000"/>
          <w:szCs w:val="22"/>
        </w:rPr>
        <w:t>i</w:t>
      </w:r>
      <w:r w:rsidR="007E5D18" w:rsidRPr="00B47F3F">
        <w:rPr>
          <w:rFonts w:cs="Arial"/>
          <w:color w:val="000000"/>
          <w:szCs w:val="22"/>
        </w:rPr>
        <w:t xml:space="preserve">ents and </w:t>
      </w:r>
      <w:r w:rsidRPr="00B47F3F">
        <w:rPr>
          <w:rFonts w:cs="Arial"/>
          <w:color w:val="000000"/>
          <w:szCs w:val="22"/>
        </w:rPr>
        <w:t xml:space="preserve">that the </w:t>
      </w:r>
      <w:r w:rsidR="007E5D18" w:rsidRPr="00B47F3F">
        <w:rPr>
          <w:rFonts w:cs="Arial"/>
          <w:color w:val="000000"/>
          <w:szCs w:val="22"/>
        </w:rPr>
        <w:t>ch</w:t>
      </w:r>
      <w:r w:rsidRPr="00B47F3F">
        <w:rPr>
          <w:rFonts w:cs="Arial"/>
          <w:color w:val="000000"/>
          <w:szCs w:val="22"/>
        </w:rPr>
        <w:t xml:space="preserve">ances of </w:t>
      </w:r>
      <w:r w:rsidR="008D5A8A">
        <w:rPr>
          <w:rFonts w:cs="Arial"/>
          <w:color w:val="000000"/>
          <w:szCs w:val="22"/>
        </w:rPr>
        <w:t>enrolling</w:t>
      </w:r>
      <w:r w:rsidR="008D5A8A" w:rsidRPr="00B47F3F">
        <w:rPr>
          <w:rFonts w:cs="Arial"/>
          <w:color w:val="000000"/>
          <w:szCs w:val="22"/>
        </w:rPr>
        <w:t xml:space="preserve"> </w:t>
      </w:r>
      <w:r w:rsidRPr="00B47F3F">
        <w:rPr>
          <w:rFonts w:cs="Arial"/>
          <w:color w:val="000000"/>
          <w:szCs w:val="22"/>
        </w:rPr>
        <w:t xml:space="preserve">someone in the </w:t>
      </w:r>
      <w:r w:rsidR="00833095" w:rsidRPr="00B47F3F">
        <w:rPr>
          <w:rFonts w:cs="Arial"/>
          <w:color w:val="000000"/>
          <w:szCs w:val="22"/>
        </w:rPr>
        <w:t xml:space="preserve">female </w:t>
      </w:r>
      <w:r w:rsidRPr="00B47F3F">
        <w:rPr>
          <w:rFonts w:cs="Arial"/>
          <w:color w:val="000000"/>
          <w:szCs w:val="22"/>
        </w:rPr>
        <w:t>reproductive</w:t>
      </w:r>
      <w:r w:rsidR="007E5D18" w:rsidRPr="00B47F3F">
        <w:rPr>
          <w:rFonts w:cs="Arial"/>
          <w:color w:val="000000"/>
          <w:szCs w:val="22"/>
        </w:rPr>
        <w:t xml:space="preserve"> age group is low. </w:t>
      </w:r>
      <w:r w:rsidR="00833095" w:rsidRPr="00B47F3F">
        <w:rPr>
          <w:rFonts w:cs="Arial"/>
          <w:color w:val="000000"/>
          <w:szCs w:val="22"/>
        </w:rPr>
        <w:t>It was noted that the d</w:t>
      </w:r>
      <w:r w:rsidR="007E5D18" w:rsidRPr="00B47F3F">
        <w:rPr>
          <w:rFonts w:cs="Arial"/>
          <w:color w:val="000000"/>
          <w:szCs w:val="22"/>
        </w:rPr>
        <w:t>rug</w:t>
      </w:r>
      <w:r w:rsidR="008D5A8A">
        <w:rPr>
          <w:rFonts w:cs="Arial"/>
          <w:color w:val="000000"/>
          <w:szCs w:val="22"/>
        </w:rPr>
        <w:t>s are</w:t>
      </w:r>
      <w:r w:rsidR="007E5D18" w:rsidRPr="00B47F3F">
        <w:rPr>
          <w:rFonts w:cs="Arial"/>
          <w:color w:val="000000"/>
          <w:szCs w:val="22"/>
        </w:rPr>
        <w:t xml:space="preserve"> use</w:t>
      </w:r>
      <w:r w:rsidR="008D5A8A">
        <w:rPr>
          <w:rFonts w:cs="Arial"/>
          <w:color w:val="000000"/>
          <w:szCs w:val="22"/>
        </w:rPr>
        <w:t>d</w:t>
      </w:r>
      <w:r w:rsidR="007E5D18" w:rsidRPr="00B47F3F">
        <w:rPr>
          <w:rFonts w:cs="Arial"/>
          <w:color w:val="000000"/>
          <w:szCs w:val="22"/>
        </w:rPr>
        <w:t xml:space="preserve"> </w:t>
      </w:r>
      <w:r w:rsidR="008D5A8A">
        <w:rPr>
          <w:rFonts w:cs="Arial"/>
          <w:color w:val="000000"/>
          <w:szCs w:val="22"/>
        </w:rPr>
        <w:t>as</w:t>
      </w:r>
      <w:r w:rsidR="008D5A8A" w:rsidRPr="00B47F3F">
        <w:rPr>
          <w:rFonts w:cs="Arial"/>
          <w:color w:val="000000"/>
          <w:szCs w:val="22"/>
        </w:rPr>
        <w:t xml:space="preserve"> </w:t>
      </w:r>
      <w:r w:rsidR="008D5A8A">
        <w:rPr>
          <w:rFonts w:cs="Arial"/>
          <w:color w:val="000000"/>
          <w:szCs w:val="22"/>
        </w:rPr>
        <w:t xml:space="preserve">per standard </w:t>
      </w:r>
      <w:r w:rsidR="007E5D18" w:rsidRPr="00B47F3F">
        <w:rPr>
          <w:rFonts w:cs="Arial"/>
          <w:color w:val="000000"/>
          <w:szCs w:val="22"/>
        </w:rPr>
        <w:t xml:space="preserve">clinical practice </w:t>
      </w:r>
      <w:r w:rsidR="00833095" w:rsidRPr="00B47F3F">
        <w:rPr>
          <w:rFonts w:cs="Arial"/>
          <w:color w:val="000000"/>
          <w:szCs w:val="22"/>
        </w:rPr>
        <w:t xml:space="preserve">and are not new medicines. </w:t>
      </w:r>
      <w:r w:rsidRPr="00B47F3F">
        <w:rPr>
          <w:rFonts w:cs="Arial"/>
          <w:color w:val="000000"/>
          <w:szCs w:val="22"/>
        </w:rPr>
        <w:t>The Committee n</w:t>
      </w:r>
      <w:r w:rsidR="008D76C2" w:rsidRPr="00B47F3F">
        <w:rPr>
          <w:rFonts w:cs="Arial"/>
          <w:color w:val="000000"/>
          <w:szCs w:val="22"/>
        </w:rPr>
        <w:t>ote</w:t>
      </w:r>
      <w:r w:rsidRPr="00B47F3F">
        <w:rPr>
          <w:rFonts w:cs="Arial"/>
          <w:color w:val="000000"/>
          <w:szCs w:val="22"/>
        </w:rPr>
        <w:t>d</w:t>
      </w:r>
      <w:r w:rsidR="008D76C2" w:rsidRPr="00B47F3F">
        <w:rPr>
          <w:rFonts w:cs="Arial"/>
          <w:color w:val="000000"/>
          <w:szCs w:val="22"/>
        </w:rPr>
        <w:t xml:space="preserve"> that there is documentation available on the </w:t>
      </w:r>
      <w:r w:rsidRPr="00B47F3F">
        <w:rPr>
          <w:rFonts w:cs="Arial"/>
          <w:color w:val="000000"/>
          <w:szCs w:val="22"/>
        </w:rPr>
        <w:t xml:space="preserve">HDEC </w:t>
      </w:r>
      <w:r w:rsidR="008D76C2" w:rsidRPr="00B47F3F">
        <w:rPr>
          <w:rFonts w:cs="Arial"/>
          <w:color w:val="000000"/>
          <w:szCs w:val="22"/>
        </w:rPr>
        <w:t>website that talks about reproductive risks</w:t>
      </w:r>
      <w:r w:rsidR="00B47F3F" w:rsidRPr="00B47F3F">
        <w:rPr>
          <w:rFonts w:cs="Arial"/>
          <w:color w:val="000000"/>
          <w:szCs w:val="22"/>
        </w:rPr>
        <w:t xml:space="preserve"> </w:t>
      </w:r>
      <w:hyperlink r:id="rId8" w:history="1">
        <w:r w:rsidR="00B47F3F" w:rsidRPr="00B47F3F">
          <w:rPr>
            <w:rStyle w:val="Hyperlink"/>
            <w:rFonts w:cs="Arial"/>
            <w:szCs w:val="22"/>
          </w:rPr>
          <w:t>https://ethics.health.govt.nz/guides-templates-forms-0/participant-information-sheet-templates</w:t>
        </w:r>
      </w:hyperlink>
      <w:r w:rsidR="00833095" w:rsidRPr="00B47F3F">
        <w:rPr>
          <w:rFonts w:cs="Arial"/>
          <w:color w:val="000000"/>
          <w:szCs w:val="22"/>
        </w:rPr>
        <w:t xml:space="preserve"> and note</w:t>
      </w:r>
      <w:r w:rsidR="00B47F3F" w:rsidRPr="00B47F3F">
        <w:rPr>
          <w:rFonts w:cs="Arial"/>
          <w:color w:val="000000"/>
          <w:szCs w:val="22"/>
        </w:rPr>
        <w:t>d</w:t>
      </w:r>
      <w:r w:rsidR="00833095" w:rsidRPr="00B47F3F">
        <w:rPr>
          <w:rFonts w:cs="Arial"/>
          <w:color w:val="000000"/>
          <w:szCs w:val="22"/>
        </w:rPr>
        <w:t xml:space="preserve"> that should someone in this population group enter the study then there is information about reproductive risks that the Researchers can use</w:t>
      </w:r>
      <w:r w:rsidR="008D76C2" w:rsidRPr="00B47F3F">
        <w:rPr>
          <w:rFonts w:cs="Arial"/>
          <w:color w:val="000000"/>
          <w:szCs w:val="22"/>
        </w:rPr>
        <w:t xml:space="preserve">.  </w:t>
      </w:r>
      <w:r w:rsidR="00833095" w:rsidRPr="00B47F3F">
        <w:rPr>
          <w:rFonts w:cs="Arial"/>
          <w:color w:val="000000"/>
          <w:szCs w:val="22"/>
        </w:rPr>
        <w:t xml:space="preserve">In the event that the Researchers did have someone of reproductive age enter the study would they be inviting them to use contraception while on these </w:t>
      </w:r>
      <w:proofErr w:type="gramStart"/>
      <w:r w:rsidR="00833095" w:rsidRPr="00B47F3F">
        <w:rPr>
          <w:rFonts w:cs="Arial"/>
          <w:color w:val="000000"/>
          <w:szCs w:val="22"/>
        </w:rPr>
        <w:t>medicines.</w:t>
      </w:r>
      <w:proofErr w:type="gramEnd"/>
      <w:r w:rsidR="00833095" w:rsidRPr="00B47F3F">
        <w:rPr>
          <w:rFonts w:cs="Arial"/>
          <w:color w:val="000000"/>
          <w:szCs w:val="22"/>
        </w:rPr>
        <w:t xml:space="preserve"> The Researcher advised that p</w:t>
      </w:r>
      <w:r w:rsidR="008D76C2" w:rsidRPr="00B47F3F">
        <w:rPr>
          <w:rFonts w:cs="Arial"/>
          <w:color w:val="000000"/>
          <w:szCs w:val="22"/>
        </w:rPr>
        <w:t>ar</w:t>
      </w:r>
      <w:r w:rsidR="00B47F3F" w:rsidRPr="00B47F3F">
        <w:rPr>
          <w:rFonts w:cs="Arial"/>
          <w:color w:val="000000"/>
          <w:szCs w:val="22"/>
        </w:rPr>
        <w:t xml:space="preserve">t of standard practice is that people on </w:t>
      </w:r>
      <w:r w:rsidR="008D5A8A">
        <w:rPr>
          <w:rFonts w:cs="Arial"/>
          <w:color w:val="000000"/>
          <w:szCs w:val="22"/>
        </w:rPr>
        <w:t>a</w:t>
      </w:r>
      <w:r w:rsidR="008D76C2" w:rsidRPr="00B47F3F">
        <w:rPr>
          <w:rFonts w:cs="Arial"/>
          <w:color w:val="000000"/>
          <w:szCs w:val="22"/>
        </w:rPr>
        <w:t>llopurinol take precautions</w:t>
      </w:r>
      <w:r w:rsidR="008D5A8A">
        <w:rPr>
          <w:rFonts w:cs="Arial"/>
          <w:color w:val="000000"/>
          <w:szCs w:val="22"/>
        </w:rPr>
        <w:t xml:space="preserve">. </w:t>
      </w:r>
      <w:r w:rsidR="00833095" w:rsidRPr="00B47F3F">
        <w:rPr>
          <w:rFonts w:cs="Arial"/>
          <w:color w:val="000000"/>
          <w:szCs w:val="22"/>
        </w:rPr>
        <w:t>The Researcher advised that d</w:t>
      </w:r>
      <w:r w:rsidRPr="00B47F3F">
        <w:rPr>
          <w:rFonts w:cs="Arial"/>
          <w:color w:val="000000"/>
          <w:szCs w:val="22"/>
        </w:rPr>
        <w:t>ecision</w:t>
      </w:r>
      <w:r w:rsidR="00833095" w:rsidRPr="00B47F3F">
        <w:rPr>
          <w:rFonts w:cs="Arial"/>
          <w:color w:val="000000"/>
          <w:szCs w:val="22"/>
        </w:rPr>
        <w:t>s</w:t>
      </w:r>
      <w:r w:rsidR="008D76C2" w:rsidRPr="00B47F3F">
        <w:rPr>
          <w:rFonts w:cs="Arial"/>
          <w:color w:val="000000"/>
          <w:szCs w:val="22"/>
        </w:rPr>
        <w:t xml:space="preserve"> about </w:t>
      </w:r>
      <w:r w:rsidR="008D5A8A">
        <w:rPr>
          <w:rFonts w:cs="Arial"/>
          <w:color w:val="000000"/>
          <w:szCs w:val="22"/>
        </w:rPr>
        <w:t>a</w:t>
      </w:r>
      <w:r w:rsidR="008D76C2" w:rsidRPr="00B47F3F">
        <w:rPr>
          <w:rFonts w:cs="Arial"/>
          <w:color w:val="000000"/>
          <w:szCs w:val="22"/>
        </w:rPr>
        <w:t>llo</w:t>
      </w:r>
      <w:r w:rsidRPr="00B47F3F">
        <w:rPr>
          <w:rFonts w:cs="Arial"/>
          <w:color w:val="000000"/>
          <w:szCs w:val="22"/>
        </w:rPr>
        <w:t>purinol</w:t>
      </w:r>
      <w:r w:rsidR="008D76C2" w:rsidRPr="00B47F3F">
        <w:rPr>
          <w:rFonts w:cs="Arial"/>
          <w:color w:val="000000"/>
          <w:szCs w:val="22"/>
        </w:rPr>
        <w:t xml:space="preserve"> will be made before the trial and </w:t>
      </w:r>
      <w:r w:rsidRPr="00B47F3F">
        <w:rPr>
          <w:rFonts w:cs="Arial"/>
          <w:color w:val="000000"/>
          <w:szCs w:val="22"/>
        </w:rPr>
        <w:t xml:space="preserve">the clinician </w:t>
      </w:r>
      <w:r w:rsidR="008D76C2" w:rsidRPr="00B47F3F">
        <w:rPr>
          <w:rFonts w:cs="Arial"/>
          <w:color w:val="000000"/>
          <w:szCs w:val="22"/>
        </w:rPr>
        <w:t xml:space="preserve">would have </w:t>
      </w:r>
      <w:r w:rsidRPr="00B47F3F">
        <w:rPr>
          <w:rFonts w:cs="Arial"/>
          <w:color w:val="000000"/>
          <w:szCs w:val="22"/>
        </w:rPr>
        <w:t xml:space="preserve">the </w:t>
      </w:r>
      <w:r w:rsidR="008D76C2" w:rsidRPr="00B47F3F">
        <w:rPr>
          <w:rFonts w:cs="Arial"/>
          <w:color w:val="000000"/>
          <w:szCs w:val="22"/>
        </w:rPr>
        <w:t xml:space="preserve">discussion </w:t>
      </w:r>
      <w:r w:rsidRPr="00B47F3F">
        <w:rPr>
          <w:rFonts w:cs="Arial"/>
          <w:color w:val="000000"/>
          <w:szCs w:val="22"/>
        </w:rPr>
        <w:t xml:space="preserve">with </w:t>
      </w:r>
      <w:r w:rsidR="008D5A8A">
        <w:rPr>
          <w:rFonts w:cs="Arial"/>
          <w:color w:val="000000"/>
          <w:szCs w:val="22"/>
        </w:rPr>
        <w:t xml:space="preserve">each </w:t>
      </w:r>
      <w:r w:rsidRPr="00B47F3F">
        <w:rPr>
          <w:rFonts w:cs="Arial"/>
          <w:color w:val="000000"/>
          <w:szCs w:val="22"/>
        </w:rPr>
        <w:t xml:space="preserve">patient in the clinic </w:t>
      </w:r>
      <w:r w:rsidR="00833095" w:rsidRPr="00B47F3F">
        <w:rPr>
          <w:rFonts w:cs="Arial"/>
          <w:color w:val="000000"/>
          <w:szCs w:val="22"/>
        </w:rPr>
        <w:t xml:space="preserve">about taking </w:t>
      </w:r>
      <w:r w:rsidR="008D5A8A">
        <w:rPr>
          <w:rFonts w:cs="Arial"/>
          <w:color w:val="000000"/>
          <w:szCs w:val="22"/>
        </w:rPr>
        <w:t>a</w:t>
      </w:r>
      <w:r w:rsidR="00833095" w:rsidRPr="00B47F3F">
        <w:rPr>
          <w:rFonts w:cs="Arial"/>
          <w:color w:val="000000"/>
          <w:szCs w:val="22"/>
        </w:rPr>
        <w:t xml:space="preserve">llopurinol </w:t>
      </w:r>
      <w:r w:rsidRPr="00B47F3F">
        <w:rPr>
          <w:rFonts w:cs="Arial"/>
          <w:color w:val="000000"/>
          <w:szCs w:val="22"/>
        </w:rPr>
        <w:t>pr</w:t>
      </w:r>
      <w:r w:rsidR="008D5A8A">
        <w:rPr>
          <w:rFonts w:cs="Arial"/>
          <w:color w:val="000000"/>
          <w:szCs w:val="22"/>
        </w:rPr>
        <w:t xml:space="preserve">ior to </w:t>
      </w:r>
      <w:r w:rsidRPr="00B47F3F">
        <w:rPr>
          <w:rFonts w:cs="Arial"/>
          <w:color w:val="000000"/>
          <w:szCs w:val="22"/>
        </w:rPr>
        <w:t>en</w:t>
      </w:r>
      <w:r w:rsidR="008D5A8A">
        <w:rPr>
          <w:rFonts w:cs="Arial"/>
          <w:color w:val="000000"/>
          <w:szCs w:val="22"/>
        </w:rPr>
        <w:t xml:space="preserve">rolment in </w:t>
      </w:r>
      <w:r w:rsidRPr="00B47F3F">
        <w:rPr>
          <w:rFonts w:cs="Arial"/>
          <w:color w:val="000000"/>
          <w:szCs w:val="22"/>
        </w:rPr>
        <w:t>the study</w:t>
      </w:r>
      <w:r w:rsidR="008D76C2" w:rsidRPr="00B47F3F">
        <w:rPr>
          <w:rFonts w:cs="Arial"/>
          <w:color w:val="000000"/>
          <w:szCs w:val="22"/>
        </w:rPr>
        <w:t xml:space="preserve">. </w:t>
      </w:r>
    </w:p>
    <w:p w14:paraId="2E832729" w14:textId="14B8BFCA" w:rsidR="00754A70" w:rsidRPr="00B47F3F" w:rsidRDefault="00362B3C" w:rsidP="00B47F3F">
      <w:pPr>
        <w:pStyle w:val="ListParagraph"/>
        <w:numPr>
          <w:ilvl w:val="0"/>
          <w:numId w:val="11"/>
        </w:numPr>
        <w:rPr>
          <w:rFonts w:cs="Arial"/>
          <w:szCs w:val="22"/>
          <w:lang w:val="en-NZ"/>
        </w:rPr>
      </w:pPr>
      <w:r w:rsidRPr="00B47F3F">
        <w:rPr>
          <w:rFonts w:cs="Arial"/>
          <w:szCs w:val="22"/>
          <w:lang w:val="en-NZ"/>
        </w:rPr>
        <w:t xml:space="preserve">The </w:t>
      </w:r>
      <w:r w:rsidR="00FB155E">
        <w:rPr>
          <w:rFonts w:cs="Arial"/>
          <w:szCs w:val="22"/>
          <w:lang w:val="en-NZ"/>
        </w:rPr>
        <w:t xml:space="preserve">Committee </w:t>
      </w:r>
      <w:r w:rsidRPr="00B47F3F">
        <w:rPr>
          <w:rFonts w:cs="Arial"/>
          <w:szCs w:val="22"/>
          <w:lang w:val="en-NZ"/>
        </w:rPr>
        <w:t>queried whether</w:t>
      </w:r>
      <w:r w:rsidR="00FB155E">
        <w:rPr>
          <w:rFonts w:cs="Arial"/>
          <w:szCs w:val="22"/>
          <w:lang w:val="en-NZ"/>
        </w:rPr>
        <w:t>,</w:t>
      </w:r>
      <w:r w:rsidRPr="00B47F3F">
        <w:rPr>
          <w:rFonts w:cs="Arial"/>
          <w:szCs w:val="22"/>
          <w:lang w:val="en-NZ"/>
        </w:rPr>
        <w:t xml:space="preserve"> in addition to participants receiving </w:t>
      </w:r>
      <w:r w:rsidR="00FB155E" w:rsidRPr="00B47F3F">
        <w:rPr>
          <w:rFonts w:cs="Arial"/>
          <w:szCs w:val="22"/>
          <w:lang w:val="en-NZ"/>
        </w:rPr>
        <w:t>a</w:t>
      </w:r>
      <w:r w:rsidR="00FB155E">
        <w:rPr>
          <w:rFonts w:cs="Arial"/>
          <w:szCs w:val="22"/>
          <w:lang w:val="en-NZ"/>
        </w:rPr>
        <w:t xml:space="preserve"> study</w:t>
      </w:r>
      <w:r w:rsidR="00FB155E" w:rsidRPr="00B47F3F">
        <w:rPr>
          <w:rFonts w:cs="Arial"/>
          <w:szCs w:val="22"/>
          <w:lang w:val="en-NZ"/>
        </w:rPr>
        <w:t xml:space="preserve"> </w:t>
      </w:r>
      <w:r w:rsidRPr="00B47F3F">
        <w:rPr>
          <w:rFonts w:cs="Arial"/>
          <w:szCs w:val="22"/>
          <w:lang w:val="en-NZ"/>
        </w:rPr>
        <w:t>information sheet</w:t>
      </w:r>
      <w:r w:rsidR="00FB155E">
        <w:rPr>
          <w:rFonts w:cs="Arial"/>
          <w:szCs w:val="22"/>
          <w:lang w:val="en-NZ"/>
        </w:rPr>
        <w:t>, they would also be receiving a drug information sheet</w:t>
      </w:r>
      <w:r w:rsidRPr="00B47F3F">
        <w:rPr>
          <w:rFonts w:cs="Arial"/>
          <w:szCs w:val="22"/>
          <w:lang w:val="en-NZ"/>
        </w:rPr>
        <w:t xml:space="preserve"> about the side effects of Colchicine.</w:t>
      </w:r>
      <w:r w:rsidR="008D76C2" w:rsidRPr="00B47F3F">
        <w:rPr>
          <w:rFonts w:cs="Arial"/>
          <w:szCs w:val="22"/>
          <w:lang w:val="en-NZ"/>
        </w:rPr>
        <w:t xml:space="preserve"> </w:t>
      </w:r>
      <w:r w:rsidR="00FB155E">
        <w:rPr>
          <w:rFonts w:cs="Arial"/>
          <w:szCs w:val="22"/>
          <w:lang w:val="en-NZ"/>
        </w:rPr>
        <w:t xml:space="preserve">The researcher stated that they would. </w:t>
      </w:r>
      <w:r w:rsidRPr="00B47F3F">
        <w:rPr>
          <w:rFonts w:cs="Arial"/>
          <w:szCs w:val="22"/>
          <w:lang w:val="en-NZ"/>
        </w:rPr>
        <w:t>The Committee recommended they include a statement that informs participants</w:t>
      </w:r>
      <w:r w:rsidR="008D76C2" w:rsidRPr="00B47F3F">
        <w:rPr>
          <w:rFonts w:cs="Arial"/>
          <w:szCs w:val="22"/>
          <w:lang w:val="en-NZ"/>
        </w:rPr>
        <w:t xml:space="preserve"> that they have been given a sheet about the risks of </w:t>
      </w:r>
      <w:r w:rsidR="008D5A8A">
        <w:rPr>
          <w:rFonts w:cs="Arial"/>
          <w:szCs w:val="22"/>
          <w:lang w:val="en-NZ"/>
        </w:rPr>
        <w:t>c</w:t>
      </w:r>
      <w:r w:rsidRPr="00B47F3F">
        <w:rPr>
          <w:rFonts w:cs="Arial"/>
          <w:szCs w:val="22"/>
          <w:lang w:val="en-NZ"/>
        </w:rPr>
        <w:t>olchicine</w:t>
      </w:r>
      <w:r w:rsidR="008D76C2" w:rsidRPr="00B47F3F">
        <w:rPr>
          <w:rFonts w:cs="Arial"/>
          <w:szCs w:val="22"/>
          <w:lang w:val="en-NZ"/>
        </w:rPr>
        <w:t xml:space="preserve"> and to have a look at it</w:t>
      </w:r>
      <w:r w:rsidRPr="00B47F3F">
        <w:rPr>
          <w:rFonts w:cs="Arial"/>
          <w:szCs w:val="22"/>
          <w:lang w:val="en-NZ"/>
        </w:rPr>
        <w:t xml:space="preserve"> and ask any questions as needed.</w:t>
      </w:r>
      <w:r w:rsidR="008D76C2" w:rsidRPr="00B47F3F">
        <w:rPr>
          <w:rFonts w:cs="Arial"/>
          <w:szCs w:val="22"/>
          <w:lang w:val="en-NZ"/>
        </w:rPr>
        <w:t xml:space="preserve">  </w:t>
      </w:r>
    </w:p>
    <w:p w14:paraId="78821F51" w14:textId="77777777" w:rsidR="00754A70" w:rsidRDefault="00754A70" w:rsidP="00E24E77">
      <w:pPr>
        <w:rPr>
          <w:u w:val="single"/>
          <w:lang w:val="en-NZ"/>
        </w:rPr>
      </w:pPr>
    </w:p>
    <w:p w14:paraId="32F854F2" w14:textId="77777777" w:rsidR="00E24E77" w:rsidRPr="00754A70" w:rsidRDefault="00E24E77" w:rsidP="00E24E77">
      <w:pPr>
        <w:rPr>
          <w:u w:val="single"/>
          <w:lang w:val="en-NZ"/>
        </w:rPr>
      </w:pPr>
      <w:r w:rsidRPr="00754A70">
        <w:rPr>
          <w:u w:val="single"/>
          <w:lang w:val="en-NZ"/>
        </w:rPr>
        <w:t xml:space="preserve">Decision </w:t>
      </w:r>
    </w:p>
    <w:p w14:paraId="7BDF9EC1" w14:textId="77777777" w:rsidR="00E24E77" w:rsidRPr="00754A70" w:rsidRDefault="00E24E77" w:rsidP="00E24E77">
      <w:pPr>
        <w:rPr>
          <w:lang w:val="en-NZ"/>
        </w:rPr>
      </w:pPr>
    </w:p>
    <w:p w14:paraId="52166400" w14:textId="259B5041" w:rsidR="00E24E77" w:rsidRDefault="00E24E77" w:rsidP="00E24E77">
      <w:pPr>
        <w:rPr>
          <w:lang w:val="en-NZ"/>
        </w:rPr>
      </w:pPr>
      <w:r w:rsidRPr="00B47F3F">
        <w:rPr>
          <w:lang w:val="en-NZ"/>
        </w:rPr>
        <w:t xml:space="preserve">This application was </w:t>
      </w:r>
      <w:r w:rsidRPr="00B47F3F">
        <w:rPr>
          <w:i/>
          <w:lang w:val="en-NZ"/>
        </w:rPr>
        <w:t>approved</w:t>
      </w:r>
      <w:r w:rsidRPr="00B47F3F">
        <w:rPr>
          <w:lang w:val="en-NZ"/>
        </w:rPr>
        <w:t xml:space="preserve"> by </w:t>
      </w:r>
      <w:r w:rsidR="00362B3C" w:rsidRPr="00B47F3F">
        <w:rPr>
          <w:rFonts w:cs="Arial"/>
          <w:szCs w:val="22"/>
          <w:lang w:val="en-NZ"/>
        </w:rPr>
        <w:t>consensus</w:t>
      </w:r>
      <w:r w:rsidR="007C2FDE">
        <w:rPr>
          <w:lang w:val="en-NZ"/>
        </w:rPr>
        <w:t xml:space="preserve"> with non-standard conditions</w:t>
      </w:r>
    </w:p>
    <w:p w14:paraId="526293E5" w14:textId="77777777" w:rsidR="007C2FDE" w:rsidRPr="007C2FDE" w:rsidRDefault="007C2FDE" w:rsidP="00E24E77">
      <w:pPr>
        <w:rPr>
          <w:lang w:val="en-NZ"/>
        </w:rPr>
      </w:pPr>
    </w:p>
    <w:p w14:paraId="40073170" w14:textId="77777777" w:rsidR="000031A7" w:rsidRPr="00960BFE" w:rsidRDefault="000031A7">
      <w:pPr>
        <w:autoSpaceDE w:val="0"/>
        <w:autoSpaceDN w:val="0"/>
        <w:adjustRightInd w:val="0"/>
      </w:pP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F31A3E" w:rsidRPr="00960BFE" w14:paraId="562D7DE2" w14:textId="77777777" w:rsidTr="00F31A3E">
        <w:trPr>
          <w:trHeight w:val="280"/>
        </w:trPr>
        <w:tc>
          <w:tcPr>
            <w:tcW w:w="966" w:type="dxa"/>
            <w:tcBorders>
              <w:top w:val="nil"/>
              <w:left w:val="nil"/>
              <w:bottom w:val="nil"/>
              <w:right w:val="nil"/>
            </w:tcBorders>
          </w:tcPr>
          <w:p w14:paraId="6F005C91" w14:textId="77777777" w:rsidR="00F31A3E" w:rsidRPr="00960BFE" w:rsidRDefault="00F31A3E">
            <w:pPr>
              <w:autoSpaceDE w:val="0"/>
              <w:autoSpaceDN w:val="0"/>
              <w:adjustRightInd w:val="0"/>
            </w:pPr>
            <w:r w:rsidRPr="00960BFE">
              <w:lastRenderedPageBreak/>
              <w:t xml:space="preserve"> </w:t>
            </w:r>
            <w:r w:rsidRPr="00960BFE">
              <w:rPr>
                <w:b/>
              </w:rPr>
              <w:t xml:space="preserve">4 </w:t>
            </w:r>
            <w:r w:rsidRPr="00960BFE">
              <w:t xml:space="preserve"> </w:t>
            </w:r>
          </w:p>
        </w:tc>
        <w:tc>
          <w:tcPr>
            <w:tcW w:w="2575" w:type="dxa"/>
            <w:tcBorders>
              <w:top w:val="nil"/>
              <w:left w:val="nil"/>
              <w:bottom w:val="nil"/>
              <w:right w:val="nil"/>
            </w:tcBorders>
          </w:tcPr>
          <w:p w14:paraId="7BEC206E" w14:textId="77777777" w:rsidR="00F31A3E" w:rsidRPr="00960BFE" w:rsidRDefault="00F31A3E">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2CA5229C" w14:textId="77777777" w:rsidR="00F31A3E" w:rsidRPr="00960BFE" w:rsidRDefault="00F31A3E">
            <w:pPr>
              <w:autoSpaceDE w:val="0"/>
              <w:autoSpaceDN w:val="0"/>
              <w:adjustRightInd w:val="0"/>
            </w:pPr>
            <w:r w:rsidRPr="00960BFE">
              <w:rPr>
                <w:b/>
              </w:rPr>
              <w:t>18/STH/161</w:t>
            </w:r>
            <w:r w:rsidRPr="00960BFE">
              <w:t xml:space="preserve"> </w:t>
            </w:r>
          </w:p>
        </w:tc>
      </w:tr>
      <w:tr w:rsidR="00F31A3E" w:rsidRPr="00960BFE" w14:paraId="1A6D315D" w14:textId="77777777" w:rsidTr="00F31A3E">
        <w:trPr>
          <w:trHeight w:val="280"/>
        </w:trPr>
        <w:tc>
          <w:tcPr>
            <w:tcW w:w="966" w:type="dxa"/>
            <w:tcBorders>
              <w:top w:val="nil"/>
              <w:left w:val="nil"/>
              <w:bottom w:val="nil"/>
              <w:right w:val="nil"/>
            </w:tcBorders>
          </w:tcPr>
          <w:p w14:paraId="2A431E52" w14:textId="77777777" w:rsidR="00F31A3E" w:rsidRPr="00960BFE" w:rsidRDefault="00F31A3E">
            <w:pPr>
              <w:autoSpaceDE w:val="0"/>
              <w:autoSpaceDN w:val="0"/>
              <w:adjustRightInd w:val="0"/>
            </w:pPr>
            <w:r w:rsidRPr="00960BFE">
              <w:t xml:space="preserve"> </w:t>
            </w:r>
          </w:p>
        </w:tc>
        <w:tc>
          <w:tcPr>
            <w:tcW w:w="2575" w:type="dxa"/>
            <w:tcBorders>
              <w:top w:val="nil"/>
              <w:left w:val="nil"/>
              <w:bottom w:val="nil"/>
              <w:right w:val="nil"/>
            </w:tcBorders>
          </w:tcPr>
          <w:p w14:paraId="6BEEF3BF" w14:textId="77777777" w:rsidR="00F31A3E" w:rsidRPr="00960BFE" w:rsidRDefault="00F31A3E">
            <w:pPr>
              <w:autoSpaceDE w:val="0"/>
              <w:autoSpaceDN w:val="0"/>
              <w:adjustRightInd w:val="0"/>
            </w:pPr>
            <w:r w:rsidRPr="00960BFE">
              <w:t xml:space="preserve">Title: </w:t>
            </w:r>
          </w:p>
        </w:tc>
        <w:tc>
          <w:tcPr>
            <w:tcW w:w="6459" w:type="dxa"/>
            <w:tcBorders>
              <w:top w:val="nil"/>
              <w:left w:val="nil"/>
              <w:bottom w:val="nil"/>
              <w:right w:val="nil"/>
            </w:tcBorders>
          </w:tcPr>
          <w:p w14:paraId="4909DCEC" w14:textId="77777777" w:rsidR="00F31A3E" w:rsidRPr="00960BFE" w:rsidRDefault="00F31A3E">
            <w:pPr>
              <w:autoSpaceDE w:val="0"/>
              <w:autoSpaceDN w:val="0"/>
              <w:adjustRightInd w:val="0"/>
            </w:pPr>
            <w:r w:rsidRPr="00960BFE">
              <w:t xml:space="preserve">298 YHC ACE Survey </w:t>
            </w:r>
          </w:p>
        </w:tc>
      </w:tr>
      <w:tr w:rsidR="00F31A3E" w:rsidRPr="00960BFE" w14:paraId="64394A9A" w14:textId="77777777" w:rsidTr="00F31A3E">
        <w:trPr>
          <w:trHeight w:val="280"/>
        </w:trPr>
        <w:tc>
          <w:tcPr>
            <w:tcW w:w="966" w:type="dxa"/>
            <w:tcBorders>
              <w:top w:val="nil"/>
              <w:left w:val="nil"/>
              <w:bottom w:val="nil"/>
              <w:right w:val="nil"/>
            </w:tcBorders>
          </w:tcPr>
          <w:p w14:paraId="6A0B7847" w14:textId="77777777" w:rsidR="00F31A3E" w:rsidRPr="00960BFE" w:rsidRDefault="00F31A3E">
            <w:pPr>
              <w:autoSpaceDE w:val="0"/>
              <w:autoSpaceDN w:val="0"/>
              <w:adjustRightInd w:val="0"/>
            </w:pPr>
            <w:r w:rsidRPr="00960BFE">
              <w:t xml:space="preserve"> </w:t>
            </w:r>
          </w:p>
        </w:tc>
        <w:tc>
          <w:tcPr>
            <w:tcW w:w="2575" w:type="dxa"/>
            <w:tcBorders>
              <w:top w:val="nil"/>
              <w:left w:val="nil"/>
              <w:bottom w:val="nil"/>
              <w:right w:val="nil"/>
            </w:tcBorders>
          </w:tcPr>
          <w:p w14:paraId="55121E2C" w14:textId="77777777" w:rsidR="00F31A3E" w:rsidRPr="00960BFE" w:rsidRDefault="00F31A3E">
            <w:pPr>
              <w:autoSpaceDE w:val="0"/>
              <w:autoSpaceDN w:val="0"/>
              <w:adjustRightInd w:val="0"/>
            </w:pPr>
            <w:r w:rsidRPr="00960BFE">
              <w:t xml:space="preserve">Principal Investigator: </w:t>
            </w:r>
          </w:p>
        </w:tc>
        <w:tc>
          <w:tcPr>
            <w:tcW w:w="6459" w:type="dxa"/>
            <w:tcBorders>
              <w:top w:val="nil"/>
              <w:left w:val="nil"/>
              <w:bottom w:val="nil"/>
              <w:right w:val="nil"/>
            </w:tcBorders>
          </w:tcPr>
          <w:p w14:paraId="331C6AC8" w14:textId="77777777" w:rsidR="00F31A3E" w:rsidRPr="00960BFE" w:rsidRDefault="00F31A3E">
            <w:pPr>
              <w:autoSpaceDE w:val="0"/>
              <w:autoSpaceDN w:val="0"/>
              <w:adjustRightInd w:val="0"/>
            </w:pPr>
            <w:r w:rsidRPr="00960BFE">
              <w:t xml:space="preserve">Dr Ronan Whyte </w:t>
            </w:r>
          </w:p>
        </w:tc>
      </w:tr>
      <w:tr w:rsidR="00F31A3E" w:rsidRPr="00960BFE" w14:paraId="509256AC" w14:textId="77777777" w:rsidTr="00F31A3E">
        <w:trPr>
          <w:trHeight w:val="280"/>
        </w:trPr>
        <w:tc>
          <w:tcPr>
            <w:tcW w:w="966" w:type="dxa"/>
            <w:tcBorders>
              <w:top w:val="nil"/>
              <w:left w:val="nil"/>
              <w:bottom w:val="nil"/>
              <w:right w:val="nil"/>
            </w:tcBorders>
          </w:tcPr>
          <w:p w14:paraId="04EFEEE2" w14:textId="77777777" w:rsidR="00F31A3E" w:rsidRPr="00960BFE" w:rsidRDefault="00F31A3E">
            <w:pPr>
              <w:autoSpaceDE w:val="0"/>
              <w:autoSpaceDN w:val="0"/>
              <w:adjustRightInd w:val="0"/>
            </w:pPr>
            <w:r w:rsidRPr="00960BFE">
              <w:t xml:space="preserve"> </w:t>
            </w:r>
          </w:p>
        </w:tc>
        <w:tc>
          <w:tcPr>
            <w:tcW w:w="2575" w:type="dxa"/>
            <w:tcBorders>
              <w:top w:val="nil"/>
              <w:left w:val="nil"/>
              <w:bottom w:val="nil"/>
              <w:right w:val="nil"/>
            </w:tcBorders>
          </w:tcPr>
          <w:p w14:paraId="03AC0E06" w14:textId="77777777" w:rsidR="00F31A3E" w:rsidRPr="00960BFE" w:rsidRDefault="00F31A3E">
            <w:pPr>
              <w:autoSpaceDE w:val="0"/>
              <w:autoSpaceDN w:val="0"/>
              <w:adjustRightInd w:val="0"/>
            </w:pPr>
            <w:r w:rsidRPr="00960BFE">
              <w:t xml:space="preserve">Sponsor: </w:t>
            </w:r>
          </w:p>
        </w:tc>
        <w:tc>
          <w:tcPr>
            <w:tcW w:w="6459" w:type="dxa"/>
            <w:tcBorders>
              <w:top w:val="nil"/>
              <w:left w:val="nil"/>
              <w:bottom w:val="nil"/>
              <w:right w:val="nil"/>
            </w:tcBorders>
          </w:tcPr>
          <w:p w14:paraId="7AA2BF50" w14:textId="77777777" w:rsidR="00F31A3E" w:rsidRPr="00960BFE" w:rsidRDefault="00F31A3E">
            <w:pPr>
              <w:autoSpaceDE w:val="0"/>
              <w:autoSpaceDN w:val="0"/>
              <w:adjustRightInd w:val="0"/>
            </w:pPr>
            <w:r w:rsidRPr="00960BFE">
              <w:t xml:space="preserve">Korowai Youth Wellbeing Trust </w:t>
            </w:r>
          </w:p>
        </w:tc>
      </w:tr>
      <w:tr w:rsidR="00F31A3E" w:rsidRPr="00960BFE" w14:paraId="09F0E330" w14:textId="77777777" w:rsidTr="00F31A3E">
        <w:trPr>
          <w:trHeight w:val="280"/>
        </w:trPr>
        <w:tc>
          <w:tcPr>
            <w:tcW w:w="966" w:type="dxa"/>
            <w:tcBorders>
              <w:top w:val="nil"/>
              <w:left w:val="nil"/>
              <w:bottom w:val="nil"/>
              <w:right w:val="nil"/>
            </w:tcBorders>
          </w:tcPr>
          <w:p w14:paraId="1913F302" w14:textId="77777777" w:rsidR="00F31A3E" w:rsidRPr="00960BFE" w:rsidRDefault="00F31A3E">
            <w:pPr>
              <w:autoSpaceDE w:val="0"/>
              <w:autoSpaceDN w:val="0"/>
              <w:adjustRightInd w:val="0"/>
            </w:pPr>
            <w:r w:rsidRPr="00960BFE">
              <w:t xml:space="preserve"> </w:t>
            </w:r>
          </w:p>
        </w:tc>
        <w:tc>
          <w:tcPr>
            <w:tcW w:w="2575" w:type="dxa"/>
            <w:tcBorders>
              <w:top w:val="nil"/>
              <w:left w:val="nil"/>
              <w:bottom w:val="nil"/>
              <w:right w:val="nil"/>
            </w:tcBorders>
          </w:tcPr>
          <w:p w14:paraId="2D5E4422" w14:textId="77777777" w:rsidR="00F31A3E" w:rsidRPr="00960BFE" w:rsidRDefault="00F31A3E">
            <w:pPr>
              <w:autoSpaceDE w:val="0"/>
              <w:autoSpaceDN w:val="0"/>
              <w:adjustRightInd w:val="0"/>
            </w:pPr>
            <w:r w:rsidRPr="00960BFE">
              <w:t xml:space="preserve">Clock Start Date: </w:t>
            </w:r>
          </w:p>
        </w:tc>
        <w:tc>
          <w:tcPr>
            <w:tcW w:w="6459" w:type="dxa"/>
            <w:tcBorders>
              <w:top w:val="nil"/>
              <w:left w:val="nil"/>
              <w:bottom w:val="nil"/>
              <w:right w:val="nil"/>
            </w:tcBorders>
          </w:tcPr>
          <w:p w14:paraId="14688CDE" w14:textId="77777777" w:rsidR="00F31A3E" w:rsidRPr="00960BFE" w:rsidRDefault="00F31A3E">
            <w:pPr>
              <w:autoSpaceDE w:val="0"/>
              <w:autoSpaceDN w:val="0"/>
              <w:adjustRightInd w:val="0"/>
            </w:pPr>
            <w:r w:rsidRPr="00960BFE">
              <w:t xml:space="preserve"> </w:t>
            </w:r>
          </w:p>
        </w:tc>
      </w:tr>
    </w:tbl>
    <w:p w14:paraId="7948674D" w14:textId="77777777" w:rsidR="000031A7" w:rsidRPr="00960BFE" w:rsidRDefault="000031A7">
      <w:pPr>
        <w:autoSpaceDE w:val="0"/>
        <w:autoSpaceDN w:val="0"/>
        <w:adjustRightInd w:val="0"/>
      </w:pPr>
      <w:r w:rsidRPr="00960BFE">
        <w:t xml:space="preserve"> </w:t>
      </w:r>
    </w:p>
    <w:p w14:paraId="69AFDE05" w14:textId="77777777" w:rsidR="00987913" w:rsidRPr="00754A70" w:rsidRDefault="00754A70">
      <w:pPr>
        <w:autoSpaceDE w:val="0"/>
        <w:autoSpaceDN w:val="0"/>
        <w:adjustRightInd w:val="0"/>
        <w:rPr>
          <w:sz w:val="20"/>
          <w:lang w:val="en-NZ"/>
        </w:rPr>
      </w:pPr>
      <w:r w:rsidRPr="00754A70">
        <w:rPr>
          <w:rFonts w:cs="Arial"/>
          <w:szCs w:val="22"/>
          <w:lang w:val="en-NZ"/>
        </w:rPr>
        <w:t>Dr Ronan White</w:t>
      </w:r>
      <w:r w:rsidR="00987913" w:rsidRPr="00754A70">
        <w:rPr>
          <w:lang w:val="en-NZ"/>
        </w:rPr>
        <w:t xml:space="preserve"> was present </w:t>
      </w:r>
      <w:r w:rsidRPr="00754A70">
        <w:rPr>
          <w:rFonts w:cs="Arial"/>
          <w:szCs w:val="22"/>
          <w:lang w:val="en-NZ"/>
        </w:rPr>
        <w:t>in person</w:t>
      </w:r>
      <w:r w:rsidR="00DC62A5" w:rsidRPr="00754A70">
        <w:rPr>
          <w:lang w:val="en-NZ"/>
        </w:rPr>
        <w:t xml:space="preserve"> </w:t>
      </w:r>
      <w:r w:rsidR="00987913" w:rsidRPr="00754A70">
        <w:rPr>
          <w:lang w:val="en-NZ"/>
        </w:rPr>
        <w:t>for discussion of this application.</w:t>
      </w:r>
    </w:p>
    <w:p w14:paraId="1AE55922" w14:textId="77777777" w:rsidR="00987913" w:rsidRPr="00960BFE" w:rsidRDefault="00987913">
      <w:pPr>
        <w:autoSpaceDE w:val="0"/>
        <w:autoSpaceDN w:val="0"/>
        <w:adjustRightInd w:val="0"/>
        <w:rPr>
          <w:u w:val="single"/>
          <w:lang w:val="en-NZ"/>
        </w:rPr>
      </w:pPr>
    </w:p>
    <w:p w14:paraId="6B9935BB" w14:textId="77777777" w:rsidR="00E24E77" w:rsidRPr="00FD2B1E" w:rsidRDefault="00E24E77">
      <w:pPr>
        <w:autoSpaceDE w:val="0"/>
        <w:autoSpaceDN w:val="0"/>
        <w:adjustRightInd w:val="0"/>
        <w:rPr>
          <w:u w:val="single"/>
          <w:lang w:val="en-NZ"/>
        </w:rPr>
      </w:pPr>
      <w:r w:rsidRPr="00FD2B1E">
        <w:rPr>
          <w:u w:val="single"/>
          <w:lang w:val="en-NZ"/>
        </w:rPr>
        <w:t>Potential conflicts of interest</w:t>
      </w:r>
    </w:p>
    <w:p w14:paraId="6FAF329A" w14:textId="77777777" w:rsidR="00E24E77" w:rsidRPr="008869BB" w:rsidRDefault="00E24E77">
      <w:pPr>
        <w:autoSpaceDE w:val="0"/>
        <w:autoSpaceDN w:val="0"/>
        <w:adjustRightInd w:val="0"/>
        <w:rPr>
          <w:b/>
          <w:lang w:val="en-NZ"/>
        </w:rPr>
      </w:pPr>
    </w:p>
    <w:p w14:paraId="2F353EE6" w14:textId="77777777"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14:paraId="28BAC843" w14:textId="77777777" w:rsidR="00E24E77" w:rsidRPr="00960BFE" w:rsidRDefault="00E24E77">
      <w:pPr>
        <w:autoSpaceDE w:val="0"/>
        <w:autoSpaceDN w:val="0"/>
        <w:adjustRightInd w:val="0"/>
        <w:rPr>
          <w:lang w:val="en-NZ"/>
        </w:rPr>
      </w:pPr>
    </w:p>
    <w:p w14:paraId="20A1697D" w14:textId="77777777" w:rsidR="00E24E77" w:rsidRPr="00754A70" w:rsidRDefault="00E24E77">
      <w:pPr>
        <w:autoSpaceDE w:val="0"/>
        <w:autoSpaceDN w:val="0"/>
        <w:adjustRightInd w:val="0"/>
        <w:rPr>
          <w:lang w:val="en-NZ"/>
        </w:rPr>
      </w:pPr>
      <w:r w:rsidRPr="00754A70">
        <w:rPr>
          <w:lang w:val="en-NZ"/>
        </w:rPr>
        <w:t>No potential conflicts of interest related to this application were declared by any member.</w:t>
      </w:r>
    </w:p>
    <w:p w14:paraId="6B58AE42" w14:textId="77777777" w:rsidR="00754A70" w:rsidRPr="00754A70" w:rsidRDefault="00754A70">
      <w:pPr>
        <w:autoSpaceDE w:val="0"/>
        <w:autoSpaceDN w:val="0"/>
        <w:adjustRightInd w:val="0"/>
        <w:rPr>
          <w:u w:val="single"/>
          <w:lang w:val="en-NZ"/>
        </w:rPr>
      </w:pPr>
    </w:p>
    <w:p w14:paraId="44220F9D" w14:textId="77777777" w:rsidR="00754A70" w:rsidRDefault="004472A6">
      <w:pPr>
        <w:autoSpaceDE w:val="0"/>
        <w:autoSpaceDN w:val="0"/>
        <w:adjustRightInd w:val="0"/>
        <w:rPr>
          <w:u w:val="single"/>
          <w:lang w:val="en-NZ"/>
        </w:rPr>
      </w:pPr>
      <w:r>
        <w:rPr>
          <w:u w:val="single"/>
          <w:lang w:val="en-NZ"/>
        </w:rPr>
        <w:t>Summary of study</w:t>
      </w:r>
    </w:p>
    <w:p w14:paraId="6EA9D4AC" w14:textId="77777777" w:rsidR="001563A8" w:rsidRDefault="001563A8">
      <w:pPr>
        <w:autoSpaceDE w:val="0"/>
        <w:autoSpaceDN w:val="0"/>
        <w:adjustRightInd w:val="0"/>
        <w:rPr>
          <w:u w:val="single"/>
          <w:lang w:val="en-NZ"/>
        </w:rPr>
      </w:pPr>
    </w:p>
    <w:p w14:paraId="69BDDAC4" w14:textId="77777777" w:rsidR="00F31A3E" w:rsidRPr="006642DB" w:rsidRDefault="00F31A3E" w:rsidP="006642DB">
      <w:pPr>
        <w:pStyle w:val="ListParagraph"/>
        <w:numPr>
          <w:ilvl w:val="0"/>
          <w:numId w:val="12"/>
        </w:numPr>
        <w:autoSpaceDE w:val="0"/>
        <w:autoSpaceDN w:val="0"/>
        <w:adjustRightInd w:val="0"/>
        <w:rPr>
          <w:lang w:val="en-NZ"/>
        </w:rPr>
      </w:pPr>
      <w:r w:rsidRPr="006642DB">
        <w:rPr>
          <w:lang w:val="en-NZ"/>
        </w:rPr>
        <w:t xml:space="preserve">The Committee asked the Researcher to give an overview of the study and to explain why it is being done. </w:t>
      </w:r>
    </w:p>
    <w:p w14:paraId="337E7E26" w14:textId="4F9E8AE7" w:rsidR="00281D4F" w:rsidRPr="006642DB" w:rsidRDefault="00F31A3E" w:rsidP="006642DB">
      <w:pPr>
        <w:pStyle w:val="ListParagraph"/>
        <w:numPr>
          <w:ilvl w:val="0"/>
          <w:numId w:val="12"/>
        </w:numPr>
        <w:autoSpaceDE w:val="0"/>
        <w:autoSpaceDN w:val="0"/>
        <w:adjustRightInd w:val="0"/>
        <w:rPr>
          <w:lang w:val="en-NZ"/>
        </w:rPr>
      </w:pPr>
      <w:r w:rsidRPr="006642DB">
        <w:rPr>
          <w:lang w:val="en-NZ"/>
        </w:rPr>
        <w:t xml:space="preserve">This is a study looking at adverse childhood experiences </w:t>
      </w:r>
      <w:r w:rsidR="00F24216" w:rsidRPr="006642DB">
        <w:rPr>
          <w:lang w:val="en-NZ"/>
        </w:rPr>
        <w:t>(ACES)</w:t>
      </w:r>
      <w:r w:rsidR="00A424F8" w:rsidRPr="006642DB">
        <w:rPr>
          <w:lang w:val="en-NZ"/>
        </w:rPr>
        <w:t xml:space="preserve"> </w:t>
      </w:r>
      <w:r w:rsidRPr="006642DB">
        <w:rPr>
          <w:lang w:val="en-NZ"/>
        </w:rPr>
        <w:t>and seeing how they impact on recovery from mental illness</w:t>
      </w:r>
      <w:r w:rsidR="00281D4F" w:rsidRPr="006642DB">
        <w:rPr>
          <w:lang w:val="en-NZ"/>
        </w:rPr>
        <w:t xml:space="preserve">.  </w:t>
      </w:r>
      <w:r w:rsidRPr="006642DB">
        <w:rPr>
          <w:lang w:val="en-NZ"/>
        </w:rPr>
        <w:t>It is a l</w:t>
      </w:r>
      <w:r w:rsidR="00281D4F" w:rsidRPr="006642DB">
        <w:rPr>
          <w:lang w:val="en-NZ"/>
        </w:rPr>
        <w:t xml:space="preserve">ongitudinal study </w:t>
      </w:r>
      <w:r w:rsidRPr="006642DB">
        <w:rPr>
          <w:lang w:val="en-NZ"/>
        </w:rPr>
        <w:t>where the researchers aim to recruit participants from 298 Youth Health Centre who are</w:t>
      </w:r>
      <w:r w:rsidR="00281D4F" w:rsidRPr="006642DB">
        <w:rPr>
          <w:lang w:val="en-NZ"/>
        </w:rPr>
        <w:t xml:space="preserve"> seeing </w:t>
      </w:r>
      <w:r w:rsidRPr="006642DB">
        <w:rPr>
          <w:lang w:val="en-NZ"/>
        </w:rPr>
        <w:t xml:space="preserve">a </w:t>
      </w:r>
      <w:r w:rsidR="00281D4F" w:rsidRPr="006642DB">
        <w:rPr>
          <w:lang w:val="en-NZ"/>
        </w:rPr>
        <w:t xml:space="preserve">youth worker.  </w:t>
      </w:r>
      <w:r w:rsidRPr="006642DB">
        <w:rPr>
          <w:lang w:val="en-NZ"/>
        </w:rPr>
        <w:t>As part of the youth worker assessment they undergo a background assessment called a ‘</w:t>
      </w:r>
      <w:proofErr w:type="spellStart"/>
      <w:r w:rsidRPr="006642DB">
        <w:rPr>
          <w:lang w:val="en-NZ"/>
        </w:rPr>
        <w:t>heds</w:t>
      </w:r>
      <w:proofErr w:type="spellEnd"/>
      <w:r w:rsidRPr="006642DB">
        <w:rPr>
          <w:lang w:val="en-NZ"/>
        </w:rPr>
        <w:t>’ assessment</w:t>
      </w:r>
      <w:r w:rsidR="008D5A8A">
        <w:rPr>
          <w:lang w:val="en-NZ"/>
        </w:rPr>
        <w:t>. D</w:t>
      </w:r>
      <w:r w:rsidR="00924850" w:rsidRPr="006642DB">
        <w:rPr>
          <w:lang w:val="en-NZ"/>
        </w:rPr>
        <w:t>uring th</w:t>
      </w:r>
      <w:r w:rsidR="008D5A8A">
        <w:rPr>
          <w:lang w:val="en-NZ"/>
        </w:rPr>
        <w:t xml:space="preserve">ese visits </w:t>
      </w:r>
      <w:r w:rsidR="00924850" w:rsidRPr="006642DB">
        <w:rPr>
          <w:lang w:val="en-NZ"/>
        </w:rPr>
        <w:t xml:space="preserve">the Researchers would also like to give them a survey </w:t>
      </w:r>
      <w:r w:rsidR="008C5CB8">
        <w:rPr>
          <w:lang w:val="en-NZ"/>
        </w:rPr>
        <w:t xml:space="preserve">ACE-Q </w:t>
      </w:r>
      <w:r w:rsidR="00924850" w:rsidRPr="006642DB">
        <w:rPr>
          <w:lang w:val="en-NZ"/>
        </w:rPr>
        <w:t>on adverse childhood experiences</w:t>
      </w:r>
      <w:r w:rsidR="00281D4F" w:rsidRPr="006642DB">
        <w:rPr>
          <w:lang w:val="en-NZ"/>
        </w:rPr>
        <w:t xml:space="preserve">.  </w:t>
      </w:r>
      <w:r w:rsidR="00924850" w:rsidRPr="006642DB">
        <w:rPr>
          <w:lang w:val="en-NZ"/>
        </w:rPr>
        <w:t>Then they plan to f</w:t>
      </w:r>
      <w:r w:rsidR="00281D4F" w:rsidRPr="006642DB">
        <w:rPr>
          <w:lang w:val="en-NZ"/>
        </w:rPr>
        <w:t xml:space="preserve">ollow up </w:t>
      </w:r>
      <w:r w:rsidR="00924850" w:rsidRPr="006642DB">
        <w:rPr>
          <w:lang w:val="en-NZ"/>
        </w:rPr>
        <w:t xml:space="preserve">with the participants </w:t>
      </w:r>
      <w:r w:rsidR="00281D4F" w:rsidRPr="006642DB">
        <w:rPr>
          <w:lang w:val="en-NZ"/>
        </w:rPr>
        <w:t>in a year and correlate</w:t>
      </w:r>
      <w:r w:rsidR="00924850" w:rsidRPr="006642DB">
        <w:rPr>
          <w:lang w:val="en-NZ"/>
        </w:rPr>
        <w:t xml:space="preserve"> their adverse childhood experiences with their mental health outcomes</w:t>
      </w:r>
      <w:r w:rsidR="00281D4F" w:rsidRPr="006642DB">
        <w:rPr>
          <w:lang w:val="en-NZ"/>
        </w:rPr>
        <w:t xml:space="preserve">.  </w:t>
      </w:r>
      <w:r w:rsidR="00924850" w:rsidRPr="006642DB">
        <w:rPr>
          <w:lang w:val="en-NZ"/>
        </w:rPr>
        <w:t xml:space="preserve">The Researcher noted that there has been a lot of research done using adverse childhood experiences to predict the onset of mental health issues, particularly depression and substance use, but not </w:t>
      </w:r>
      <w:r w:rsidR="00281D4F" w:rsidRPr="006642DB">
        <w:rPr>
          <w:lang w:val="en-NZ"/>
        </w:rPr>
        <w:t xml:space="preserve">much research </w:t>
      </w:r>
      <w:r w:rsidR="00924850" w:rsidRPr="006642DB">
        <w:rPr>
          <w:lang w:val="en-NZ"/>
        </w:rPr>
        <w:t xml:space="preserve">done </w:t>
      </w:r>
      <w:r w:rsidR="008D5A8A">
        <w:rPr>
          <w:lang w:val="en-NZ"/>
        </w:rPr>
        <w:t xml:space="preserve">on </w:t>
      </w:r>
      <w:r w:rsidR="00924850" w:rsidRPr="006642DB">
        <w:rPr>
          <w:lang w:val="en-NZ"/>
        </w:rPr>
        <w:t>adverse childhood experiences as a</w:t>
      </w:r>
      <w:r w:rsidR="00281D4F" w:rsidRPr="006642DB">
        <w:rPr>
          <w:lang w:val="en-NZ"/>
        </w:rPr>
        <w:t xml:space="preserve"> prognostic </w:t>
      </w:r>
      <w:r w:rsidR="00924850" w:rsidRPr="006642DB">
        <w:rPr>
          <w:lang w:val="en-NZ"/>
        </w:rPr>
        <w:t>factor for recovery from these issues.</w:t>
      </w:r>
      <w:r w:rsidR="00281D4F" w:rsidRPr="006642DB">
        <w:rPr>
          <w:lang w:val="en-NZ"/>
        </w:rPr>
        <w:t xml:space="preserve">  </w:t>
      </w:r>
      <w:r w:rsidR="00924850" w:rsidRPr="006642DB">
        <w:rPr>
          <w:lang w:val="en-NZ"/>
        </w:rPr>
        <w:t xml:space="preserve">The Researchers want to see whether they can use </w:t>
      </w:r>
      <w:r w:rsidR="007E3BF8">
        <w:rPr>
          <w:lang w:val="en-NZ"/>
        </w:rPr>
        <w:t xml:space="preserve">the ACE-Q questionnaire as a predictive tool that could be used as part of clinical care.  However, prior to this, they need to determine whether there is any correlation. </w:t>
      </w:r>
      <w:r w:rsidR="00924850" w:rsidRPr="006642DB">
        <w:rPr>
          <w:lang w:val="en-NZ"/>
        </w:rPr>
        <w:t xml:space="preserve"> </w:t>
      </w:r>
    </w:p>
    <w:p w14:paraId="16BA55B1" w14:textId="77777777" w:rsidR="00281D4F" w:rsidRDefault="00281D4F">
      <w:pPr>
        <w:autoSpaceDE w:val="0"/>
        <w:autoSpaceDN w:val="0"/>
        <w:adjustRightInd w:val="0"/>
        <w:rPr>
          <w:lang w:val="en-NZ"/>
        </w:rPr>
      </w:pPr>
    </w:p>
    <w:p w14:paraId="057631A2" w14:textId="77777777" w:rsidR="004472A6" w:rsidRDefault="004472A6" w:rsidP="006642DB">
      <w:pPr>
        <w:rPr>
          <w:u w:val="single"/>
          <w:lang w:val="en-NZ"/>
        </w:rPr>
      </w:pPr>
      <w:r w:rsidRPr="006642DB">
        <w:rPr>
          <w:u w:val="single"/>
          <w:lang w:val="en-NZ"/>
        </w:rPr>
        <w:t>Sum</w:t>
      </w:r>
      <w:r w:rsidR="006642DB" w:rsidRPr="006642DB">
        <w:rPr>
          <w:u w:val="single"/>
          <w:lang w:val="en-NZ"/>
        </w:rPr>
        <w:t>mary of ethical issues (outstanding</w:t>
      </w:r>
      <w:r w:rsidRPr="006642DB">
        <w:rPr>
          <w:u w:val="single"/>
          <w:lang w:val="en-NZ"/>
        </w:rPr>
        <w:t>)</w:t>
      </w:r>
    </w:p>
    <w:p w14:paraId="0450CF30" w14:textId="77777777" w:rsidR="001563A8" w:rsidRPr="006642DB" w:rsidRDefault="001563A8" w:rsidP="006642DB">
      <w:pPr>
        <w:rPr>
          <w:u w:val="single"/>
          <w:lang w:val="en-NZ"/>
        </w:rPr>
      </w:pPr>
    </w:p>
    <w:p w14:paraId="225ACE86" w14:textId="77777777" w:rsidR="004472A6" w:rsidRPr="006642DB" w:rsidRDefault="004472A6" w:rsidP="006642DB">
      <w:pPr>
        <w:rPr>
          <w:lang w:val="en-NZ"/>
        </w:rPr>
      </w:pPr>
      <w:r w:rsidRPr="006642DB">
        <w:rPr>
          <w:lang w:val="en-NZ"/>
        </w:rPr>
        <w:t>The main ethical issues considere</w:t>
      </w:r>
      <w:r w:rsidR="006642DB" w:rsidRPr="006642DB">
        <w:rPr>
          <w:lang w:val="en-NZ"/>
        </w:rPr>
        <w:t>d by the Committee and which need addressing</w:t>
      </w:r>
      <w:r w:rsidRPr="006642DB">
        <w:rPr>
          <w:lang w:val="en-NZ"/>
        </w:rPr>
        <w:t xml:space="preserve"> by the Researcher are as follows. </w:t>
      </w:r>
    </w:p>
    <w:p w14:paraId="10B1A6C7" w14:textId="77777777" w:rsidR="004472A6" w:rsidRDefault="004472A6">
      <w:pPr>
        <w:autoSpaceDE w:val="0"/>
        <w:autoSpaceDN w:val="0"/>
        <w:adjustRightInd w:val="0"/>
        <w:rPr>
          <w:lang w:val="en-NZ"/>
        </w:rPr>
      </w:pPr>
    </w:p>
    <w:p w14:paraId="0A57C756" w14:textId="77777777" w:rsidR="00281D4F" w:rsidRPr="006642DB" w:rsidRDefault="00924850" w:rsidP="006642DB">
      <w:pPr>
        <w:pStyle w:val="ListParagraph"/>
        <w:numPr>
          <w:ilvl w:val="0"/>
          <w:numId w:val="12"/>
        </w:numPr>
        <w:autoSpaceDE w:val="0"/>
        <w:autoSpaceDN w:val="0"/>
        <w:adjustRightInd w:val="0"/>
        <w:rPr>
          <w:lang w:val="en-NZ"/>
        </w:rPr>
      </w:pPr>
      <w:r w:rsidRPr="006642DB">
        <w:rPr>
          <w:lang w:val="en-NZ"/>
        </w:rPr>
        <w:t xml:space="preserve">The Committee sought clarification of the age range of participants for this study and the Researcher confirmed that the age range is intended to be </w:t>
      </w:r>
      <w:r w:rsidR="00C76175" w:rsidRPr="006642DB">
        <w:rPr>
          <w:lang w:val="en-NZ"/>
        </w:rPr>
        <w:t>10-</w:t>
      </w:r>
      <w:r w:rsidR="00281D4F" w:rsidRPr="006642DB">
        <w:rPr>
          <w:lang w:val="en-NZ"/>
        </w:rPr>
        <w:t xml:space="preserve">24 year olds and mostly </w:t>
      </w:r>
      <w:r w:rsidRPr="006642DB">
        <w:rPr>
          <w:lang w:val="en-NZ"/>
        </w:rPr>
        <w:t xml:space="preserve">the researchers will </w:t>
      </w:r>
      <w:r w:rsidR="00281D4F" w:rsidRPr="006642DB">
        <w:rPr>
          <w:lang w:val="en-NZ"/>
        </w:rPr>
        <w:t xml:space="preserve">expect them to be in the 15-24 range.  </w:t>
      </w:r>
      <w:r w:rsidRPr="006642DB">
        <w:rPr>
          <w:lang w:val="en-NZ"/>
        </w:rPr>
        <w:t xml:space="preserve">The Committee asked the Researcher if it were to stipulate that participants only be in the 15 to 24 year old age range would that raise an issue for the intended study.  The Researcher noted that it would be easier to recruit participants in the </w:t>
      </w:r>
      <w:r w:rsidR="00281D4F" w:rsidRPr="006642DB">
        <w:rPr>
          <w:lang w:val="en-NZ"/>
        </w:rPr>
        <w:t>14-24</w:t>
      </w:r>
      <w:r w:rsidRPr="006642DB">
        <w:rPr>
          <w:lang w:val="en-NZ"/>
        </w:rPr>
        <w:t xml:space="preserve"> age range</w:t>
      </w:r>
      <w:r w:rsidR="00C76175" w:rsidRPr="006642DB">
        <w:rPr>
          <w:lang w:val="en-NZ"/>
        </w:rPr>
        <w:t xml:space="preserve"> and noted that it is unlikely they would see participants who are under the age of 14.  The Committee noted that the participant information sheet </w:t>
      </w:r>
      <w:r w:rsidR="00281D4F" w:rsidRPr="006642DB">
        <w:rPr>
          <w:lang w:val="en-NZ"/>
        </w:rPr>
        <w:t xml:space="preserve">as it is currently written is </w:t>
      </w:r>
      <w:r w:rsidR="00C76175" w:rsidRPr="006642DB">
        <w:rPr>
          <w:lang w:val="en-NZ"/>
        </w:rPr>
        <w:t xml:space="preserve">not </w:t>
      </w:r>
      <w:r w:rsidR="00281D4F" w:rsidRPr="006642DB">
        <w:rPr>
          <w:lang w:val="en-NZ"/>
        </w:rPr>
        <w:t>appropriate</w:t>
      </w:r>
      <w:r w:rsidR="00C76175" w:rsidRPr="006642DB">
        <w:rPr>
          <w:lang w:val="en-NZ"/>
        </w:rPr>
        <w:t xml:space="preserve"> for 10 year olds</w:t>
      </w:r>
      <w:r w:rsidR="00281D4F" w:rsidRPr="006642DB">
        <w:rPr>
          <w:lang w:val="en-NZ"/>
        </w:rPr>
        <w:t xml:space="preserve">.  </w:t>
      </w:r>
    </w:p>
    <w:p w14:paraId="6486D3B4" w14:textId="2AA6A081" w:rsidR="00281D4F" w:rsidRPr="006642DB" w:rsidRDefault="00C76175" w:rsidP="006642DB">
      <w:pPr>
        <w:pStyle w:val="ListParagraph"/>
        <w:numPr>
          <w:ilvl w:val="0"/>
          <w:numId w:val="12"/>
        </w:numPr>
        <w:autoSpaceDE w:val="0"/>
        <w:autoSpaceDN w:val="0"/>
        <w:adjustRightInd w:val="0"/>
        <w:rPr>
          <w:lang w:val="en-NZ"/>
        </w:rPr>
      </w:pPr>
      <w:r w:rsidRPr="006642DB">
        <w:rPr>
          <w:lang w:val="en-NZ"/>
        </w:rPr>
        <w:t>The Committee asked what the demographic of patients are who go to 298 YHC and why they go there. The Researcher explained that 298 YHC is a youth health centre that provides GP and</w:t>
      </w:r>
      <w:r w:rsidR="00281D4F" w:rsidRPr="006642DB">
        <w:rPr>
          <w:lang w:val="en-NZ"/>
        </w:rPr>
        <w:t xml:space="preserve"> counselling </w:t>
      </w:r>
      <w:r w:rsidRPr="006642DB">
        <w:rPr>
          <w:lang w:val="en-NZ"/>
        </w:rPr>
        <w:t xml:space="preserve">and youth worker </w:t>
      </w:r>
      <w:r w:rsidR="00281D4F" w:rsidRPr="006642DB">
        <w:rPr>
          <w:lang w:val="en-NZ"/>
        </w:rPr>
        <w:t>services</w:t>
      </w:r>
      <w:r w:rsidRPr="006642DB">
        <w:rPr>
          <w:lang w:val="en-NZ"/>
        </w:rPr>
        <w:t xml:space="preserve"> and also some psychologist time.  Given that 298 YHC is a free centre it tends to receive people from low socioeconomic backgrounds who can’t afford GP services in Christchurch and the age range ranges from 10-24 years of age</w:t>
      </w:r>
      <w:r w:rsidR="00281D4F" w:rsidRPr="006642DB">
        <w:rPr>
          <w:lang w:val="en-NZ"/>
        </w:rPr>
        <w:t xml:space="preserve">.  </w:t>
      </w:r>
      <w:r w:rsidRPr="006642DB">
        <w:rPr>
          <w:lang w:val="en-NZ"/>
        </w:rPr>
        <w:t>The Committee queried whether patients are referred from other services or whether they self-refer to this service.  The Researcher advised that this v</w:t>
      </w:r>
      <w:r w:rsidR="00281D4F" w:rsidRPr="006642DB">
        <w:rPr>
          <w:lang w:val="en-NZ"/>
        </w:rPr>
        <w:t xml:space="preserve">aries </w:t>
      </w:r>
      <w:r w:rsidRPr="006642DB">
        <w:rPr>
          <w:lang w:val="en-NZ"/>
        </w:rPr>
        <w:t xml:space="preserve">and at the moment they are referred from another service but for the duration of this study </w:t>
      </w:r>
      <w:r w:rsidRPr="006642DB">
        <w:rPr>
          <w:lang w:val="en-NZ"/>
        </w:rPr>
        <w:lastRenderedPageBreak/>
        <w:t xml:space="preserve">as their books are about to “be opened” they may receive participants who self-refer as well. </w:t>
      </w:r>
    </w:p>
    <w:p w14:paraId="237499B4" w14:textId="723A27A5" w:rsidR="00F24216" w:rsidRPr="006642DB" w:rsidRDefault="00F24216" w:rsidP="006642DB">
      <w:pPr>
        <w:pStyle w:val="ListParagraph"/>
        <w:numPr>
          <w:ilvl w:val="0"/>
          <w:numId w:val="12"/>
        </w:numPr>
        <w:autoSpaceDE w:val="0"/>
        <w:autoSpaceDN w:val="0"/>
        <w:adjustRightInd w:val="0"/>
        <w:rPr>
          <w:lang w:val="en-NZ"/>
        </w:rPr>
      </w:pPr>
      <w:r w:rsidRPr="006642DB">
        <w:rPr>
          <w:lang w:val="en-NZ"/>
        </w:rPr>
        <w:t xml:space="preserve">The Committee noted that the Researchers are only going to see those who already have mental health issues and the Researcher noted that they want to look at recovery from a mental health issue and see whether </w:t>
      </w:r>
      <w:r w:rsidR="008D5A8A">
        <w:rPr>
          <w:lang w:val="en-NZ"/>
        </w:rPr>
        <w:t>there is any correlation with</w:t>
      </w:r>
      <w:r w:rsidRPr="006642DB">
        <w:rPr>
          <w:lang w:val="en-NZ"/>
        </w:rPr>
        <w:t xml:space="preserve"> adverse childhood experiences.</w:t>
      </w:r>
      <w:r w:rsidR="00281D4F" w:rsidRPr="006642DB">
        <w:rPr>
          <w:lang w:val="en-NZ"/>
        </w:rPr>
        <w:t xml:space="preserve"> Primarily</w:t>
      </w:r>
      <w:r w:rsidRPr="006642DB">
        <w:rPr>
          <w:lang w:val="en-NZ"/>
        </w:rPr>
        <w:t xml:space="preserve">, the participants </w:t>
      </w:r>
      <w:r w:rsidR="00281D4F" w:rsidRPr="006642DB">
        <w:rPr>
          <w:lang w:val="en-NZ"/>
        </w:rPr>
        <w:t>have to have a mental</w:t>
      </w:r>
      <w:r w:rsidRPr="006642DB">
        <w:rPr>
          <w:lang w:val="en-NZ"/>
        </w:rPr>
        <w:t xml:space="preserve"> health issue to be considered for the study so they can correlate that recovery in a year’s time with their experiences.</w:t>
      </w:r>
    </w:p>
    <w:p w14:paraId="4B3944CA" w14:textId="77777777" w:rsidR="00281D4F" w:rsidRPr="006642DB" w:rsidRDefault="00F24216" w:rsidP="006642DB">
      <w:pPr>
        <w:pStyle w:val="ListParagraph"/>
        <w:numPr>
          <w:ilvl w:val="0"/>
          <w:numId w:val="12"/>
        </w:numPr>
        <w:autoSpaceDE w:val="0"/>
        <w:autoSpaceDN w:val="0"/>
        <w:adjustRightInd w:val="0"/>
        <w:rPr>
          <w:lang w:val="en-NZ"/>
        </w:rPr>
      </w:pPr>
      <w:r w:rsidRPr="006642DB">
        <w:rPr>
          <w:lang w:val="en-NZ"/>
        </w:rPr>
        <w:t>The Committee sought clarification on whether they will ask participants to complete the questionnaire before they have been diagnosed with a mental health issue.</w:t>
      </w:r>
      <w:r w:rsidR="00281D4F" w:rsidRPr="006642DB">
        <w:rPr>
          <w:lang w:val="en-NZ"/>
        </w:rPr>
        <w:t xml:space="preserve">  </w:t>
      </w:r>
      <w:r w:rsidR="00CF32F3" w:rsidRPr="006642DB">
        <w:rPr>
          <w:lang w:val="en-NZ"/>
        </w:rPr>
        <w:t>The Researcher confirmed they would not.</w:t>
      </w:r>
    </w:p>
    <w:p w14:paraId="6F10CE46" w14:textId="77777777" w:rsidR="00CF32F3" w:rsidRPr="006642DB" w:rsidRDefault="00CF32F3" w:rsidP="006642DB">
      <w:pPr>
        <w:pStyle w:val="ListParagraph"/>
        <w:numPr>
          <w:ilvl w:val="0"/>
          <w:numId w:val="12"/>
        </w:numPr>
        <w:autoSpaceDE w:val="0"/>
        <w:autoSpaceDN w:val="0"/>
        <w:adjustRightInd w:val="0"/>
        <w:rPr>
          <w:lang w:val="en-NZ"/>
        </w:rPr>
      </w:pPr>
      <w:r w:rsidRPr="006642DB">
        <w:rPr>
          <w:lang w:val="en-NZ"/>
        </w:rPr>
        <w:t xml:space="preserve">The Committee asked who will decide that the participants have a mental health issue.  The Researcher noted that they could have been given a diagnosis prior to presenting at 298 YHC.  If they are seeing a social worker and have a mental health diagnosis they will be considered eligible for this study. </w:t>
      </w:r>
    </w:p>
    <w:p w14:paraId="72C64BE9" w14:textId="77777777" w:rsidR="00CF32F3" w:rsidRPr="006642DB" w:rsidRDefault="00CF32F3" w:rsidP="006642DB">
      <w:pPr>
        <w:pStyle w:val="ListParagraph"/>
        <w:numPr>
          <w:ilvl w:val="0"/>
          <w:numId w:val="12"/>
        </w:numPr>
        <w:autoSpaceDE w:val="0"/>
        <w:autoSpaceDN w:val="0"/>
        <w:adjustRightInd w:val="0"/>
        <w:rPr>
          <w:lang w:val="en-NZ"/>
        </w:rPr>
      </w:pPr>
      <w:r w:rsidRPr="006642DB">
        <w:rPr>
          <w:lang w:val="en-NZ"/>
        </w:rPr>
        <w:t>The Committee asked the Researcher how a mental health issue is defined for the purpose of this study and asked whether ICD codes will be relied upon. The Researcher confirmed that it will only be from patient notes where a qualified health practitioner has diagnosed.  E.g. depression</w:t>
      </w:r>
    </w:p>
    <w:p w14:paraId="3C5B2CD8" w14:textId="4B47281C" w:rsidR="00246756" w:rsidRPr="006642DB" w:rsidRDefault="00CF32F3" w:rsidP="006642DB">
      <w:pPr>
        <w:pStyle w:val="ListParagraph"/>
        <w:numPr>
          <w:ilvl w:val="0"/>
          <w:numId w:val="12"/>
        </w:numPr>
        <w:autoSpaceDE w:val="0"/>
        <w:autoSpaceDN w:val="0"/>
        <w:adjustRightInd w:val="0"/>
        <w:rPr>
          <w:lang w:val="en-NZ"/>
        </w:rPr>
      </w:pPr>
      <w:r w:rsidRPr="006642DB">
        <w:rPr>
          <w:lang w:val="en-NZ"/>
        </w:rPr>
        <w:t xml:space="preserve">The Committee queried whether there will be any parental involvement in this process.  The Researcher noted that some people </w:t>
      </w:r>
      <w:r w:rsidR="007E3BF8">
        <w:rPr>
          <w:lang w:val="en-NZ"/>
        </w:rPr>
        <w:t xml:space="preserve">go </w:t>
      </w:r>
      <w:r w:rsidRPr="006642DB">
        <w:rPr>
          <w:lang w:val="en-NZ"/>
        </w:rPr>
        <w:t>to the centre with their parents</w:t>
      </w:r>
      <w:r w:rsidR="00246756" w:rsidRPr="006642DB">
        <w:rPr>
          <w:lang w:val="en-NZ"/>
        </w:rPr>
        <w:t xml:space="preserve">.  Ultimately </w:t>
      </w:r>
      <w:r w:rsidRPr="006642DB">
        <w:rPr>
          <w:lang w:val="en-NZ"/>
        </w:rPr>
        <w:t xml:space="preserve">the </w:t>
      </w:r>
      <w:r w:rsidR="00246756" w:rsidRPr="006642DB">
        <w:rPr>
          <w:lang w:val="en-NZ"/>
        </w:rPr>
        <w:t xml:space="preserve">extent </w:t>
      </w:r>
      <w:r w:rsidRPr="006642DB">
        <w:rPr>
          <w:lang w:val="en-NZ"/>
        </w:rPr>
        <w:t>of parental involvement is up to the individual patien</w:t>
      </w:r>
      <w:r w:rsidR="00246756" w:rsidRPr="006642DB">
        <w:rPr>
          <w:lang w:val="en-NZ"/>
        </w:rPr>
        <w:t xml:space="preserve">t.  </w:t>
      </w:r>
    </w:p>
    <w:p w14:paraId="10D43669" w14:textId="3EDE0265" w:rsidR="00986079" w:rsidRPr="006642DB" w:rsidRDefault="004B087D" w:rsidP="006642DB">
      <w:pPr>
        <w:pStyle w:val="ListParagraph"/>
        <w:numPr>
          <w:ilvl w:val="0"/>
          <w:numId w:val="12"/>
        </w:numPr>
        <w:autoSpaceDE w:val="0"/>
        <w:autoSpaceDN w:val="0"/>
        <w:adjustRightInd w:val="0"/>
        <w:rPr>
          <w:lang w:val="en-NZ"/>
        </w:rPr>
      </w:pPr>
      <w:r w:rsidRPr="006642DB">
        <w:rPr>
          <w:lang w:val="en-NZ"/>
        </w:rPr>
        <w:t>The Committee noted that the legal age for consent in New Zealand is</w:t>
      </w:r>
      <w:r w:rsidR="00246756" w:rsidRPr="006642DB">
        <w:rPr>
          <w:lang w:val="en-NZ"/>
        </w:rPr>
        <w:t xml:space="preserve">16 </w:t>
      </w:r>
      <w:r w:rsidRPr="006642DB">
        <w:rPr>
          <w:lang w:val="en-NZ"/>
        </w:rPr>
        <w:t>years old or above and that for the purpose of research that people under the age of 16 can consent if they</w:t>
      </w:r>
      <w:r w:rsidR="008D5A8A">
        <w:rPr>
          <w:lang w:val="en-NZ"/>
        </w:rPr>
        <w:t xml:space="preserve"> are</w:t>
      </w:r>
      <w:r w:rsidRPr="006642DB">
        <w:rPr>
          <w:lang w:val="en-NZ"/>
        </w:rPr>
        <w:t xml:space="preserve"> assessed by as being </w:t>
      </w:r>
      <w:r w:rsidR="006642DB" w:rsidRPr="006642DB">
        <w:rPr>
          <w:lang w:val="en-NZ"/>
        </w:rPr>
        <w:t>competent by a clinician.  The R</w:t>
      </w:r>
      <w:r w:rsidRPr="006642DB">
        <w:rPr>
          <w:lang w:val="en-NZ"/>
        </w:rPr>
        <w:t>esearcher noted that the plan is that they will see the young person at their second visit to the youth worker and if the youth worker has any concerns about their competence then they won’t be eligible to enter the study. The Committee queried whether a youth worker’s scope of practice includes</w:t>
      </w:r>
      <w:r w:rsidR="00246756" w:rsidRPr="006642DB">
        <w:rPr>
          <w:lang w:val="en-NZ"/>
        </w:rPr>
        <w:t xml:space="preserve"> assess</w:t>
      </w:r>
      <w:r w:rsidRPr="006642DB">
        <w:rPr>
          <w:lang w:val="en-NZ"/>
        </w:rPr>
        <w:t>ing</w:t>
      </w:r>
      <w:r w:rsidR="00246756" w:rsidRPr="006642DB">
        <w:rPr>
          <w:lang w:val="en-NZ"/>
        </w:rPr>
        <w:t xml:space="preserve"> competence.  </w:t>
      </w:r>
      <w:r w:rsidRPr="006642DB">
        <w:rPr>
          <w:lang w:val="en-NZ"/>
        </w:rPr>
        <w:t>The Researcher indicated that the youth worker has access to patient notes and if there are any diagnoses that might flag them as not being competent such as psychosis then they would not be included in the study. The Committee noted that diagnoses such as psychos</w:t>
      </w:r>
      <w:r w:rsidR="00931981">
        <w:rPr>
          <w:lang w:val="en-NZ"/>
        </w:rPr>
        <w:t>i</w:t>
      </w:r>
      <w:r w:rsidRPr="006642DB">
        <w:rPr>
          <w:lang w:val="en-NZ"/>
        </w:rPr>
        <w:t xml:space="preserve">s </w:t>
      </w:r>
      <w:r w:rsidR="008D5A8A">
        <w:rPr>
          <w:lang w:val="en-NZ"/>
        </w:rPr>
        <w:t>or</w:t>
      </w:r>
      <w:r w:rsidR="008D5A8A" w:rsidRPr="006642DB">
        <w:rPr>
          <w:lang w:val="en-NZ"/>
        </w:rPr>
        <w:t xml:space="preserve"> </w:t>
      </w:r>
      <w:r w:rsidRPr="006642DB">
        <w:rPr>
          <w:lang w:val="en-NZ"/>
        </w:rPr>
        <w:t xml:space="preserve">bipolar </w:t>
      </w:r>
      <w:r w:rsidR="008D5A8A">
        <w:rPr>
          <w:lang w:val="en-NZ"/>
        </w:rPr>
        <w:t xml:space="preserve">disorder </w:t>
      </w:r>
      <w:r w:rsidRPr="006642DB">
        <w:rPr>
          <w:lang w:val="en-NZ"/>
        </w:rPr>
        <w:t>do not necessarily mean that a person is not able to consent. The Committee noted concern that a youth worker would assess competence as it expected that this would not be in their scope of practice.</w:t>
      </w:r>
      <w:r w:rsidR="00246756" w:rsidRPr="006642DB">
        <w:rPr>
          <w:lang w:val="en-NZ"/>
        </w:rPr>
        <w:t xml:space="preserve">  </w:t>
      </w:r>
    </w:p>
    <w:p w14:paraId="383808C0" w14:textId="77777777" w:rsidR="00246756" w:rsidRPr="006642DB" w:rsidRDefault="00986079" w:rsidP="006642DB">
      <w:pPr>
        <w:pStyle w:val="ListParagraph"/>
        <w:numPr>
          <w:ilvl w:val="0"/>
          <w:numId w:val="12"/>
        </w:numPr>
        <w:autoSpaceDE w:val="0"/>
        <w:autoSpaceDN w:val="0"/>
        <w:adjustRightInd w:val="0"/>
        <w:rPr>
          <w:lang w:val="en-NZ"/>
        </w:rPr>
      </w:pPr>
      <w:r w:rsidRPr="006642DB">
        <w:rPr>
          <w:lang w:val="en-NZ"/>
        </w:rPr>
        <w:t>The Committee noted the younger end of the spectrum for participants, i.e. 10 years old and queried whether they would understand the questionnaire and information as it is currently presented and therefore be fully able to answer the questionnaire. The Committee noted that it had tested the information sheet on a 12 year old who had not understood the information. The Committee asked whether the Researchers had tested the form with young people.  The Researcher confirmed that they hadn’t but that they had run it past a researcher from the Collaborative and had made some amendments.</w:t>
      </w:r>
      <w:r w:rsidR="00516370" w:rsidRPr="006642DB">
        <w:rPr>
          <w:lang w:val="en-NZ"/>
        </w:rPr>
        <w:t xml:space="preserve">  The Committee’s view was that this form n</w:t>
      </w:r>
      <w:r w:rsidR="00246756" w:rsidRPr="006642DB">
        <w:rPr>
          <w:lang w:val="en-NZ"/>
        </w:rPr>
        <w:t>eeds to</w:t>
      </w:r>
      <w:r w:rsidR="00516370" w:rsidRPr="006642DB">
        <w:rPr>
          <w:lang w:val="en-NZ"/>
        </w:rPr>
        <w:t xml:space="preserve"> be tested on </w:t>
      </w:r>
      <w:r w:rsidR="001E4F4A">
        <w:rPr>
          <w:lang w:val="en-NZ"/>
        </w:rPr>
        <w:t xml:space="preserve">the </w:t>
      </w:r>
      <w:r w:rsidR="00516370" w:rsidRPr="006642DB">
        <w:rPr>
          <w:lang w:val="en-NZ"/>
        </w:rPr>
        <w:t>age range that the Researchers</w:t>
      </w:r>
      <w:r w:rsidR="00246756" w:rsidRPr="006642DB">
        <w:rPr>
          <w:lang w:val="en-NZ"/>
        </w:rPr>
        <w:t xml:space="preserve"> want to use it with</w:t>
      </w:r>
      <w:r w:rsidR="00516370" w:rsidRPr="006642DB">
        <w:rPr>
          <w:lang w:val="en-NZ"/>
        </w:rPr>
        <w:t>. The Committee noted the information form as it is currently presented is text heavy and not laid out in a way that is age appropriate</w:t>
      </w:r>
      <w:r w:rsidR="00246756" w:rsidRPr="006642DB">
        <w:rPr>
          <w:lang w:val="en-NZ"/>
        </w:rPr>
        <w:t xml:space="preserve">.  </w:t>
      </w:r>
      <w:r w:rsidR="00516370" w:rsidRPr="006642DB">
        <w:rPr>
          <w:lang w:val="en-NZ"/>
        </w:rPr>
        <w:t xml:space="preserve">The Committee </w:t>
      </w:r>
      <w:r w:rsidR="00AD2A9E" w:rsidRPr="006642DB">
        <w:rPr>
          <w:lang w:val="en-NZ"/>
        </w:rPr>
        <w:t>also noted that some of the information</w:t>
      </w:r>
      <w:r w:rsidR="00516370" w:rsidRPr="006642DB">
        <w:rPr>
          <w:lang w:val="en-NZ"/>
        </w:rPr>
        <w:t xml:space="preserve"> as it is presented is confronting and could trigger negative responses from participants as they r</w:t>
      </w:r>
      <w:r w:rsidR="00AD2A9E" w:rsidRPr="006642DB">
        <w:rPr>
          <w:lang w:val="en-NZ"/>
        </w:rPr>
        <w:t>ead through.</w:t>
      </w:r>
      <w:r w:rsidR="00246756" w:rsidRPr="006642DB">
        <w:rPr>
          <w:lang w:val="en-NZ"/>
        </w:rPr>
        <w:t xml:space="preserve">  </w:t>
      </w:r>
      <w:r w:rsidR="000E29C4" w:rsidRPr="006642DB">
        <w:rPr>
          <w:lang w:val="en-NZ"/>
        </w:rPr>
        <w:t>The Researcher confirmed that that</w:t>
      </w:r>
      <w:r w:rsidR="00246756" w:rsidRPr="006642DB">
        <w:rPr>
          <w:lang w:val="en-NZ"/>
        </w:rPr>
        <w:t xml:space="preserve"> is why </w:t>
      </w:r>
      <w:r w:rsidR="000E29C4" w:rsidRPr="006642DB">
        <w:rPr>
          <w:lang w:val="en-NZ"/>
        </w:rPr>
        <w:t xml:space="preserve">the information and questionnaire is intended to be </w:t>
      </w:r>
      <w:r w:rsidR="00246756" w:rsidRPr="006642DB">
        <w:rPr>
          <w:lang w:val="en-NZ"/>
        </w:rPr>
        <w:t xml:space="preserve">given </w:t>
      </w:r>
      <w:r w:rsidR="000E29C4" w:rsidRPr="006642DB">
        <w:rPr>
          <w:lang w:val="en-NZ"/>
        </w:rPr>
        <w:t xml:space="preserve">to participants </w:t>
      </w:r>
      <w:r w:rsidR="00246756" w:rsidRPr="006642DB">
        <w:rPr>
          <w:lang w:val="en-NZ"/>
        </w:rPr>
        <w:t>prior to meet</w:t>
      </w:r>
      <w:r w:rsidR="000E29C4" w:rsidRPr="006642DB">
        <w:rPr>
          <w:lang w:val="en-NZ"/>
        </w:rPr>
        <w:t>ing</w:t>
      </w:r>
      <w:r w:rsidR="00246756" w:rsidRPr="006642DB">
        <w:rPr>
          <w:lang w:val="en-NZ"/>
        </w:rPr>
        <w:t xml:space="preserve"> with </w:t>
      </w:r>
      <w:r w:rsidR="000E29C4" w:rsidRPr="006642DB">
        <w:rPr>
          <w:lang w:val="en-NZ"/>
        </w:rPr>
        <w:t xml:space="preserve">the </w:t>
      </w:r>
      <w:r w:rsidR="00246756" w:rsidRPr="006642DB">
        <w:rPr>
          <w:lang w:val="en-NZ"/>
        </w:rPr>
        <w:t>youth worker so there is a</w:t>
      </w:r>
      <w:r w:rsidR="000E29C4" w:rsidRPr="006642DB">
        <w:rPr>
          <w:lang w:val="en-NZ"/>
        </w:rPr>
        <w:t xml:space="preserve"> safety net and</w:t>
      </w:r>
      <w:r w:rsidR="00246756" w:rsidRPr="006642DB">
        <w:rPr>
          <w:lang w:val="en-NZ"/>
        </w:rPr>
        <w:t xml:space="preserve"> wrap around.  </w:t>
      </w:r>
    </w:p>
    <w:p w14:paraId="58B486D7" w14:textId="77777777" w:rsidR="00C4287F" w:rsidRPr="00EA31B6" w:rsidRDefault="000E29C4" w:rsidP="00EA31B6">
      <w:pPr>
        <w:pStyle w:val="ListParagraph"/>
        <w:numPr>
          <w:ilvl w:val="0"/>
          <w:numId w:val="12"/>
        </w:numPr>
        <w:autoSpaceDE w:val="0"/>
        <w:autoSpaceDN w:val="0"/>
        <w:adjustRightInd w:val="0"/>
        <w:rPr>
          <w:lang w:val="en-NZ"/>
        </w:rPr>
      </w:pPr>
      <w:r w:rsidRPr="006642DB">
        <w:rPr>
          <w:lang w:val="en-NZ"/>
        </w:rPr>
        <w:t xml:space="preserve">The Committee asked whether someone will sit with the participants and go through the questionnaire form with them and the Researcher confirmed that they will not go through the questionnaire with them but they will go through the consenting process with them. The Committee noted that this will mean that young people will complete the forms themselves and be required to answer questions such as “have you been incarcerated?” </w:t>
      </w:r>
      <w:r w:rsidRPr="006642DB">
        <w:rPr>
          <w:lang w:val="en-NZ"/>
        </w:rPr>
        <w:lastRenderedPageBreak/>
        <w:t>and wondered whether 10 to 12 year olds will know what this means.  The Committee reiterated that it is of the view that t</w:t>
      </w:r>
      <w:r w:rsidR="00246756" w:rsidRPr="006642DB">
        <w:rPr>
          <w:lang w:val="en-NZ"/>
        </w:rPr>
        <w:t>he form is not fit for p</w:t>
      </w:r>
      <w:r w:rsidRPr="006642DB">
        <w:rPr>
          <w:lang w:val="en-NZ"/>
        </w:rPr>
        <w:t>urpose for this age group</w:t>
      </w:r>
      <w:r w:rsidR="00246756" w:rsidRPr="006642DB">
        <w:rPr>
          <w:lang w:val="en-NZ"/>
        </w:rPr>
        <w:t xml:space="preserve">. </w:t>
      </w:r>
    </w:p>
    <w:p w14:paraId="20A5BED3" w14:textId="325EE6E9" w:rsidR="00C4287F" w:rsidRPr="006642DB" w:rsidRDefault="000E29C4" w:rsidP="006642DB">
      <w:pPr>
        <w:pStyle w:val="ListParagraph"/>
        <w:numPr>
          <w:ilvl w:val="0"/>
          <w:numId w:val="12"/>
        </w:numPr>
        <w:autoSpaceDE w:val="0"/>
        <w:autoSpaceDN w:val="0"/>
        <w:adjustRightInd w:val="0"/>
        <w:rPr>
          <w:lang w:val="en-NZ"/>
        </w:rPr>
      </w:pPr>
      <w:r w:rsidRPr="006642DB">
        <w:rPr>
          <w:lang w:val="en-NZ"/>
        </w:rPr>
        <w:t>The Committee noted that it would</w:t>
      </w:r>
      <w:r w:rsidR="008C5CB8">
        <w:rPr>
          <w:lang w:val="en-NZ"/>
        </w:rPr>
        <w:t xml:space="preserve"> only</w:t>
      </w:r>
      <w:r w:rsidRPr="006642DB">
        <w:rPr>
          <w:lang w:val="en-NZ"/>
        </w:rPr>
        <w:t xml:space="preserve"> approve any such study for participants who are 16 years old and above and for 14 to 16 year olds who are deemed to be competent and, that the information will need to be</w:t>
      </w:r>
      <w:r w:rsidR="00246756" w:rsidRPr="006642DB">
        <w:rPr>
          <w:lang w:val="en-NZ"/>
        </w:rPr>
        <w:t xml:space="preserve"> rewritten in lay language</w:t>
      </w:r>
      <w:r w:rsidRPr="006642DB">
        <w:rPr>
          <w:lang w:val="en-NZ"/>
        </w:rPr>
        <w:t xml:space="preserve"> that is age appropriate</w:t>
      </w:r>
      <w:r w:rsidR="00246756" w:rsidRPr="006642DB">
        <w:rPr>
          <w:lang w:val="en-NZ"/>
        </w:rPr>
        <w:t xml:space="preserve">.  </w:t>
      </w:r>
    </w:p>
    <w:p w14:paraId="11965A87" w14:textId="77777777" w:rsidR="00C4287F" w:rsidRPr="006642DB" w:rsidRDefault="000E29C4" w:rsidP="006642DB">
      <w:pPr>
        <w:pStyle w:val="ListParagraph"/>
        <w:numPr>
          <w:ilvl w:val="0"/>
          <w:numId w:val="12"/>
        </w:numPr>
        <w:autoSpaceDE w:val="0"/>
        <w:autoSpaceDN w:val="0"/>
        <w:adjustRightInd w:val="0"/>
        <w:rPr>
          <w:lang w:val="en-NZ"/>
        </w:rPr>
      </w:pPr>
      <w:r w:rsidRPr="006642DB">
        <w:rPr>
          <w:lang w:val="en-NZ"/>
        </w:rPr>
        <w:t>The Committee noted that the g</w:t>
      </w:r>
      <w:r w:rsidR="00246756" w:rsidRPr="006642DB">
        <w:rPr>
          <w:lang w:val="en-NZ"/>
        </w:rPr>
        <w:t>eneral public don’t underst</w:t>
      </w:r>
      <w:r w:rsidRPr="006642DB">
        <w:rPr>
          <w:lang w:val="en-NZ"/>
        </w:rPr>
        <w:t xml:space="preserve">and what ACE is. Another example the Committee noted was the opening statement in the information sheet that stated that </w:t>
      </w:r>
      <w:r w:rsidR="00246756" w:rsidRPr="006642DB">
        <w:rPr>
          <w:lang w:val="en-NZ"/>
        </w:rPr>
        <w:t xml:space="preserve">“you are invited to take part in a study on </w:t>
      </w:r>
      <w:r w:rsidRPr="006642DB">
        <w:rPr>
          <w:lang w:val="en-NZ"/>
        </w:rPr>
        <w:t>negative childhood experiences” and suggested that it be rewritten along the lines of “you are invited to take part in a study on childhood experiences”. While the study wants to look at negative experiences the Committee noted the importance of not presupposing what the results might be</w:t>
      </w:r>
      <w:r w:rsidR="00C4287F" w:rsidRPr="006642DB">
        <w:rPr>
          <w:lang w:val="en-NZ"/>
        </w:rPr>
        <w:t xml:space="preserve"> and the way in which the information is presented to participants appears to be slanted with a negative bias.</w:t>
      </w:r>
      <w:r w:rsidR="00246756" w:rsidRPr="006642DB">
        <w:rPr>
          <w:lang w:val="en-NZ"/>
        </w:rPr>
        <w:t xml:space="preserve"> </w:t>
      </w:r>
      <w:r w:rsidR="00C4287F" w:rsidRPr="006642DB">
        <w:rPr>
          <w:lang w:val="en-NZ"/>
        </w:rPr>
        <w:t>The Committee noted that the language could be adapted and softened to avoid this</w:t>
      </w:r>
      <w:r w:rsidR="00246756" w:rsidRPr="006642DB">
        <w:rPr>
          <w:lang w:val="en-NZ"/>
        </w:rPr>
        <w:t xml:space="preserve">. </w:t>
      </w:r>
    </w:p>
    <w:p w14:paraId="501BB785" w14:textId="03DA88A0" w:rsidR="00C4287F" w:rsidRPr="006642DB" w:rsidRDefault="00C4287F" w:rsidP="006642DB">
      <w:pPr>
        <w:pStyle w:val="ListParagraph"/>
        <w:numPr>
          <w:ilvl w:val="0"/>
          <w:numId w:val="12"/>
        </w:numPr>
        <w:autoSpaceDE w:val="0"/>
        <w:autoSpaceDN w:val="0"/>
        <w:adjustRightInd w:val="0"/>
        <w:rPr>
          <w:lang w:val="en-NZ"/>
        </w:rPr>
      </w:pPr>
      <w:r w:rsidRPr="006642DB">
        <w:rPr>
          <w:lang w:val="en-NZ"/>
        </w:rPr>
        <w:t xml:space="preserve">The Committee asked the Researchers to revisit the participant information </w:t>
      </w:r>
      <w:r w:rsidR="001E4F4A">
        <w:rPr>
          <w:lang w:val="en-NZ"/>
        </w:rPr>
        <w:t xml:space="preserve">form </w:t>
      </w:r>
      <w:r w:rsidRPr="006642DB">
        <w:rPr>
          <w:lang w:val="en-NZ"/>
        </w:rPr>
        <w:t xml:space="preserve">and to rewrite with the young person with mental health issues in mind and to address the information to them directly.  For example they could state in the opening statements about </w:t>
      </w:r>
      <w:r w:rsidR="007E3BF8">
        <w:rPr>
          <w:lang w:val="en-NZ"/>
        </w:rPr>
        <w:t xml:space="preserve">the </w:t>
      </w:r>
      <w:r w:rsidRPr="006642DB">
        <w:rPr>
          <w:lang w:val="en-NZ"/>
        </w:rPr>
        <w:t>purpose of the study something along the lines of “We want to ask you some questions about how you were as a kid and how your experiences might have affected where you are now”.</w:t>
      </w:r>
    </w:p>
    <w:p w14:paraId="525C5849" w14:textId="29BEBC39" w:rsidR="00787856" w:rsidRPr="006642DB" w:rsidRDefault="00C4287F" w:rsidP="006642DB">
      <w:pPr>
        <w:pStyle w:val="ListParagraph"/>
        <w:numPr>
          <w:ilvl w:val="0"/>
          <w:numId w:val="12"/>
        </w:numPr>
        <w:autoSpaceDE w:val="0"/>
        <w:autoSpaceDN w:val="0"/>
        <w:adjustRightInd w:val="0"/>
        <w:rPr>
          <w:lang w:val="en-NZ"/>
        </w:rPr>
      </w:pPr>
      <w:r w:rsidRPr="006642DB">
        <w:rPr>
          <w:lang w:val="en-NZ"/>
        </w:rPr>
        <w:t>The Committee noted that if participants</w:t>
      </w:r>
      <w:r w:rsidR="00246756" w:rsidRPr="006642DB">
        <w:rPr>
          <w:lang w:val="en-NZ"/>
        </w:rPr>
        <w:t xml:space="preserve"> divulge </w:t>
      </w:r>
      <w:r w:rsidRPr="006642DB">
        <w:rPr>
          <w:lang w:val="en-NZ"/>
        </w:rPr>
        <w:t xml:space="preserve">things that suggest criminality whether the Researchers have a process for dealing with this. </w:t>
      </w:r>
      <w:r w:rsidR="00B73F26">
        <w:rPr>
          <w:lang w:val="en-NZ"/>
        </w:rPr>
        <w:t>T</w:t>
      </w:r>
      <w:r w:rsidRPr="006642DB">
        <w:rPr>
          <w:lang w:val="en-NZ"/>
        </w:rPr>
        <w:t xml:space="preserve">he Researcher explained that they don’t expect that there will be a </w:t>
      </w:r>
      <w:r w:rsidR="00246756" w:rsidRPr="006642DB">
        <w:rPr>
          <w:lang w:val="en-NZ"/>
        </w:rPr>
        <w:t xml:space="preserve">specific allegation </w:t>
      </w:r>
      <w:r w:rsidRPr="006642DB">
        <w:rPr>
          <w:lang w:val="en-NZ"/>
        </w:rPr>
        <w:t xml:space="preserve">against a person </w:t>
      </w:r>
      <w:r w:rsidR="00787856" w:rsidRPr="006642DB">
        <w:rPr>
          <w:lang w:val="en-NZ"/>
        </w:rPr>
        <w:t xml:space="preserve">but if </w:t>
      </w:r>
      <w:r w:rsidR="00246756" w:rsidRPr="006642DB">
        <w:rPr>
          <w:lang w:val="en-NZ"/>
        </w:rPr>
        <w:t>issues of abuse</w:t>
      </w:r>
      <w:r w:rsidR="001E4F4A">
        <w:rPr>
          <w:lang w:val="en-NZ"/>
        </w:rPr>
        <w:t xml:space="preserve"> are raised</w:t>
      </w:r>
      <w:r w:rsidR="00246756" w:rsidRPr="006642DB">
        <w:rPr>
          <w:lang w:val="en-NZ"/>
        </w:rPr>
        <w:t xml:space="preserve"> then </w:t>
      </w:r>
      <w:r w:rsidR="00787856" w:rsidRPr="006642DB">
        <w:rPr>
          <w:lang w:val="en-NZ"/>
        </w:rPr>
        <w:t xml:space="preserve">the form will be </w:t>
      </w:r>
      <w:r w:rsidR="00246756" w:rsidRPr="006642DB">
        <w:rPr>
          <w:lang w:val="en-NZ"/>
        </w:rPr>
        <w:t>given to youth worker so that they can discuss</w:t>
      </w:r>
      <w:r w:rsidR="00787856" w:rsidRPr="006642DB">
        <w:rPr>
          <w:lang w:val="en-NZ"/>
        </w:rPr>
        <w:t xml:space="preserve"> this</w:t>
      </w:r>
      <w:r w:rsidR="00246756" w:rsidRPr="006642DB">
        <w:rPr>
          <w:lang w:val="en-NZ"/>
        </w:rPr>
        <w:t xml:space="preserve">. </w:t>
      </w:r>
    </w:p>
    <w:p w14:paraId="3BB3C2BC" w14:textId="10DBD372" w:rsidR="00BC41DE" w:rsidRPr="006642DB" w:rsidRDefault="00787856" w:rsidP="006642DB">
      <w:pPr>
        <w:pStyle w:val="ListParagraph"/>
        <w:numPr>
          <w:ilvl w:val="0"/>
          <w:numId w:val="12"/>
        </w:numPr>
        <w:autoSpaceDE w:val="0"/>
        <w:autoSpaceDN w:val="0"/>
        <w:adjustRightInd w:val="0"/>
        <w:rPr>
          <w:lang w:val="en-NZ"/>
        </w:rPr>
      </w:pPr>
      <w:r w:rsidRPr="006642DB">
        <w:rPr>
          <w:lang w:val="en-NZ"/>
        </w:rPr>
        <w:t xml:space="preserve">The Committee noted that some of its members have been involved in studies involving youth and it is </w:t>
      </w:r>
      <w:r w:rsidR="001E4F4A">
        <w:rPr>
          <w:lang w:val="en-NZ"/>
        </w:rPr>
        <w:t>not un</w:t>
      </w:r>
      <w:r w:rsidRPr="006642DB">
        <w:rPr>
          <w:lang w:val="en-NZ"/>
        </w:rPr>
        <w:t>common that a</w:t>
      </w:r>
      <w:r w:rsidR="00246756" w:rsidRPr="006642DB">
        <w:rPr>
          <w:lang w:val="en-NZ"/>
        </w:rPr>
        <w:t xml:space="preserve">llegations </w:t>
      </w:r>
      <w:r w:rsidR="001E4F4A">
        <w:rPr>
          <w:lang w:val="en-NZ"/>
        </w:rPr>
        <w:t xml:space="preserve">of criminality or abuse </w:t>
      </w:r>
      <w:r w:rsidR="00246756" w:rsidRPr="006642DB">
        <w:rPr>
          <w:lang w:val="en-NZ"/>
        </w:rPr>
        <w:t>are made</w:t>
      </w:r>
      <w:r w:rsidR="001E4F4A">
        <w:rPr>
          <w:lang w:val="en-NZ"/>
        </w:rPr>
        <w:t>. I</w:t>
      </w:r>
      <w:r w:rsidRPr="006642DB">
        <w:rPr>
          <w:lang w:val="en-NZ"/>
        </w:rPr>
        <w:t xml:space="preserve">f a child says that they have been abused there is a legal obligation to report that.  The Committee recommended that the Researchers </w:t>
      </w:r>
      <w:r w:rsidR="001E4F4A">
        <w:rPr>
          <w:lang w:val="en-NZ"/>
        </w:rPr>
        <w:t>have</w:t>
      </w:r>
      <w:r w:rsidRPr="006642DB">
        <w:rPr>
          <w:lang w:val="en-NZ"/>
        </w:rPr>
        <w:t xml:space="preserve"> a policy in place for managing any disclosures</w:t>
      </w:r>
      <w:r w:rsidR="00246756" w:rsidRPr="006642DB">
        <w:rPr>
          <w:lang w:val="en-NZ"/>
        </w:rPr>
        <w:t xml:space="preserve">.  </w:t>
      </w:r>
      <w:r w:rsidRPr="006642DB">
        <w:rPr>
          <w:lang w:val="en-NZ"/>
        </w:rPr>
        <w:t>The Researcher advised that 298 YHA has a policy around disclosure of abuse. The Committee noted that the</w:t>
      </w:r>
      <w:r w:rsidR="00246756" w:rsidRPr="006642DB">
        <w:rPr>
          <w:lang w:val="en-NZ"/>
        </w:rPr>
        <w:t xml:space="preserve"> info</w:t>
      </w:r>
      <w:r w:rsidRPr="006642DB">
        <w:rPr>
          <w:lang w:val="en-NZ"/>
        </w:rPr>
        <w:t>rmation sheet needs to tell the child</w:t>
      </w:r>
      <w:r w:rsidR="00246756" w:rsidRPr="006642DB">
        <w:rPr>
          <w:lang w:val="en-NZ"/>
        </w:rPr>
        <w:t xml:space="preserve"> about </w:t>
      </w:r>
      <w:r w:rsidRPr="006642DB">
        <w:rPr>
          <w:lang w:val="en-NZ"/>
        </w:rPr>
        <w:t>what will happen in such circumstances.</w:t>
      </w:r>
      <w:r w:rsidR="00246756" w:rsidRPr="006642DB">
        <w:rPr>
          <w:lang w:val="en-NZ"/>
        </w:rPr>
        <w:t xml:space="preserve"> </w:t>
      </w:r>
    </w:p>
    <w:p w14:paraId="7A427472" w14:textId="5C4B66D2" w:rsidR="00BC41DE" w:rsidRPr="006642DB" w:rsidRDefault="006642DB" w:rsidP="006642DB">
      <w:pPr>
        <w:pStyle w:val="ListParagraph"/>
        <w:numPr>
          <w:ilvl w:val="0"/>
          <w:numId w:val="12"/>
        </w:numPr>
        <w:autoSpaceDE w:val="0"/>
        <w:autoSpaceDN w:val="0"/>
        <w:adjustRightInd w:val="0"/>
        <w:rPr>
          <w:lang w:val="en-NZ"/>
        </w:rPr>
      </w:pPr>
      <w:r w:rsidRPr="006642DB">
        <w:rPr>
          <w:lang w:val="en-NZ"/>
        </w:rPr>
        <w:t>The Researcher advised that the social worker at 298 is</w:t>
      </w:r>
      <w:r w:rsidR="00246756" w:rsidRPr="006642DB">
        <w:rPr>
          <w:lang w:val="en-NZ"/>
        </w:rPr>
        <w:t xml:space="preserve"> qualified in social work and has bee</w:t>
      </w:r>
      <w:r w:rsidRPr="006642DB">
        <w:rPr>
          <w:lang w:val="en-NZ"/>
        </w:rPr>
        <w:t>n at 298 for a few years now.  The social worker w</w:t>
      </w:r>
      <w:r w:rsidR="00246756" w:rsidRPr="006642DB">
        <w:rPr>
          <w:lang w:val="en-NZ"/>
        </w:rPr>
        <w:t>ork</w:t>
      </w:r>
      <w:r w:rsidRPr="006642DB">
        <w:rPr>
          <w:lang w:val="en-NZ"/>
        </w:rPr>
        <w:t>s</w:t>
      </w:r>
      <w:r w:rsidR="00246756" w:rsidRPr="006642DB">
        <w:rPr>
          <w:lang w:val="en-NZ"/>
        </w:rPr>
        <w:t xml:space="preserve"> with clinical team </w:t>
      </w:r>
      <w:r w:rsidRPr="006642DB">
        <w:rPr>
          <w:lang w:val="en-NZ"/>
        </w:rPr>
        <w:t>but does not have</w:t>
      </w:r>
      <w:r w:rsidR="00BC41DE" w:rsidRPr="006642DB">
        <w:rPr>
          <w:lang w:val="en-NZ"/>
        </w:rPr>
        <w:t xml:space="preserve"> clinical qualifications</w:t>
      </w:r>
      <w:r w:rsidRPr="006642DB">
        <w:rPr>
          <w:lang w:val="en-NZ"/>
        </w:rPr>
        <w:t xml:space="preserve"> himself</w:t>
      </w:r>
      <w:r w:rsidR="00BC41DE" w:rsidRPr="006642DB">
        <w:rPr>
          <w:lang w:val="en-NZ"/>
        </w:rPr>
        <w:t xml:space="preserve">. The Committee noted the importance of someone who is clinically qualified to assess competence being the person who makes the determination about whether a young person can consent. The Researcher who is a house surgeon currently stated that he would make the assessment about competence and the Committee suggested that </w:t>
      </w:r>
      <w:r w:rsidR="002D59A4" w:rsidRPr="006642DB">
        <w:rPr>
          <w:lang w:val="en-NZ"/>
        </w:rPr>
        <w:t>a specialist with expertise</w:t>
      </w:r>
      <w:r w:rsidR="001E4F4A">
        <w:rPr>
          <w:lang w:val="en-NZ"/>
        </w:rPr>
        <w:t xml:space="preserve"> in adolescent health</w:t>
      </w:r>
      <w:r w:rsidR="002D59A4" w:rsidRPr="006642DB">
        <w:rPr>
          <w:lang w:val="en-NZ"/>
        </w:rPr>
        <w:t xml:space="preserve"> would be best placed to make the determination and argued that it would be difficult for someone who is a house surgeon to make a determination of competence independently of the specialist. </w:t>
      </w:r>
    </w:p>
    <w:p w14:paraId="627A248F" w14:textId="1EC52291" w:rsidR="00655286" w:rsidRPr="006642DB" w:rsidRDefault="001E4F4A" w:rsidP="006642DB">
      <w:pPr>
        <w:pStyle w:val="ListParagraph"/>
        <w:numPr>
          <w:ilvl w:val="0"/>
          <w:numId w:val="12"/>
        </w:numPr>
        <w:autoSpaceDE w:val="0"/>
        <w:autoSpaceDN w:val="0"/>
        <w:adjustRightInd w:val="0"/>
        <w:rPr>
          <w:lang w:val="en-NZ"/>
        </w:rPr>
      </w:pPr>
      <w:r>
        <w:rPr>
          <w:lang w:val="en-NZ"/>
        </w:rPr>
        <w:t>The application form stated that in the event that a member of the 298</w:t>
      </w:r>
      <w:r w:rsidR="00655286" w:rsidRPr="006642DB">
        <w:rPr>
          <w:lang w:val="en-NZ"/>
        </w:rPr>
        <w:t xml:space="preserve"> clinical </w:t>
      </w:r>
      <w:r>
        <w:rPr>
          <w:lang w:val="en-NZ"/>
        </w:rPr>
        <w:t xml:space="preserve">team believed a participant was </w:t>
      </w:r>
      <w:r w:rsidR="00655286" w:rsidRPr="006642DB">
        <w:rPr>
          <w:lang w:val="en-NZ"/>
        </w:rPr>
        <w:t>not competent after they are in the study</w:t>
      </w:r>
      <w:r>
        <w:rPr>
          <w:lang w:val="en-NZ"/>
        </w:rPr>
        <w:t xml:space="preserve">, </w:t>
      </w:r>
      <w:r w:rsidR="00655286" w:rsidRPr="006642DB">
        <w:rPr>
          <w:lang w:val="en-NZ"/>
        </w:rPr>
        <w:t xml:space="preserve">the Researchers </w:t>
      </w:r>
      <w:r>
        <w:rPr>
          <w:lang w:val="en-NZ"/>
        </w:rPr>
        <w:t>remove the participant’s data</w:t>
      </w:r>
      <w:r w:rsidR="00655286" w:rsidRPr="006642DB">
        <w:rPr>
          <w:lang w:val="en-NZ"/>
        </w:rPr>
        <w:t xml:space="preserve">. The </w:t>
      </w:r>
      <w:r>
        <w:rPr>
          <w:lang w:val="en-NZ"/>
        </w:rPr>
        <w:t xml:space="preserve">Committee noted that a </w:t>
      </w:r>
      <w:r w:rsidR="00655286" w:rsidRPr="006642DB">
        <w:rPr>
          <w:lang w:val="en-NZ"/>
        </w:rPr>
        <w:t xml:space="preserve">decision about competence </w:t>
      </w:r>
      <w:r>
        <w:rPr>
          <w:lang w:val="en-NZ"/>
        </w:rPr>
        <w:t xml:space="preserve">must </w:t>
      </w:r>
      <w:r w:rsidR="00655286" w:rsidRPr="006642DB">
        <w:rPr>
          <w:lang w:val="en-NZ"/>
        </w:rPr>
        <w:t>be made before a person is enrolled in the study.</w:t>
      </w:r>
    </w:p>
    <w:p w14:paraId="02D97891" w14:textId="77777777" w:rsidR="00655286" w:rsidRPr="006642DB" w:rsidRDefault="006642DB" w:rsidP="006642DB">
      <w:pPr>
        <w:pStyle w:val="ListParagraph"/>
        <w:numPr>
          <w:ilvl w:val="0"/>
          <w:numId w:val="12"/>
        </w:numPr>
        <w:autoSpaceDE w:val="0"/>
        <w:autoSpaceDN w:val="0"/>
        <w:adjustRightInd w:val="0"/>
        <w:rPr>
          <w:lang w:val="en-NZ"/>
        </w:rPr>
      </w:pPr>
      <w:r w:rsidRPr="006642DB">
        <w:rPr>
          <w:lang w:val="en-NZ"/>
        </w:rPr>
        <w:t>The Committee suggested another way of approaching a study like this could be that the Researcher could consider r</w:t>
      </w:r>
      <w:r w:rsidR="00655286" w:rsidRPr="006642DB">
        <w:rPr>
          <w:lang w:val="en-NZ"/>
        </w:rPr>
        <w:t>efer</w:t>
      </w:r>
      <w:r w:rsidRPr="006642DB">
        <w:rPr>
          <w:lang w:val="en-NZ"/>
        </w:rPr>
        <w:t>ring</w:t>
      </w:r>
      <w:r w:rsidR="00655286" w:rsidRPr="006642DB">
        <w:rPr>
          <w:lang w:val="en-NZ"/>
        </w:rPr>
        <w:t xml:space="preserve"> to people who have data with recovery statistics and </w:t>
      </w:r>
      <w:r w:rsidRPr="006642DB">
        <w:rPr>
          <w:lang w:val="en-NZ"/>
        </w:rPr>
        <w:t>could co-author a paper.</w:t>
      </w:r>
      <w:r w:rsidR="00EA31B6">
        <w:rPr>
          <w:lang w:val="en-NZ"/>
        </w:rPr>
        <w:t xml:space="preserve">  </w:t>
      </w:r>
      <w:r w:rsidR="00655286" w:rsidRPr="006642DB">
        <w:rPr>
          <w:lang w:val="en-NZ"/>
        </w:rPr>
        <w:t>The Committee suggested that if prognosis and recovery is what interests the Researcher that a different set of data could be chosen.  The Dunedin multi-disciplinary study for example may have such data along with recovery statistics and the Researcher could co-author a pape</w:t>
      </w:r>
      <w:r w:rsidR="00E5278A" w:rsidRPr="006642DB">
        <w:rPr>
          <w:lang w:val="en-NZ"/>
        </w:rPr>
        <w:t>r with that data across a long</w:t>
      </w:r>
      <w:r w:rsidR="00655286" w:rsidRPr="006642DB">
        <w:rPr>
          <w:lang w:val="en-NZ"/>
        </w:rPr>
        <w:t>itudinal population could be another way of approaching a study like this.</w:t>
      </w:r>
    </w:p>
    <w:p w14:paraId="6BF2F464" w14:textId="27006CDB" w:rsidR="00655286" w:rsidRPr="006642DB" w:rsidRDefault="00655286" w:rsidP="006642DB">
      <w:pPr>
        <w:pStyle w:val="ListParagraph"/>
        <w:numPr>
          <w:ilvl w:val="0"/>
          <w:numId w:val="12"/>
        </w:numPr>
        <w:autoSpaceDE w:val="0"/>
        <w:autoSpaceDN w:val="0"/>
        <w:adjustRightInd w:val="0"/>
        <w:rPr>
          <w:lang w:val="en-NZ"/>
        </w:rPr>
      </w:pPr>
      <w:r w:rsidRPr="006642DB">
        <w:rPr>
          <w:lang w:val="en-NZ"/>
        </w:rPr>
        <w:t xml:space="preserve">The Committee suggested that the yes/no boxes be removed from the consent form and that </w:t>
      </w:r>
      <w:r w:rsidR="001E4F4A">
        <w:rPr>
          <w:lang w:val="en-NZ"/>
        </w:rPr>
        <w:t>consent statements not relevant to the study, e.g.</w:t>
      </w:r>
      <w:r w:rsidRPr="006642DB">
        <w:rPr>
          <w:lang w:val="en-NZ"/>
        </w:rPr>
        <w:t xml:space="preserve"> compensation provisions</w:t>
      </w:r>
      <w:r w:rsidR="001E4F4A">
        <w:rPr>
          <w:lang w:val="en-NZ"/>
        </w:rPr>
        <w:t>,</w:t>
      </w:r>
      <w:r w:rsidRPr="006642DB">
        <w:rPr>
          <w:lang w:val="en-NZ"/>
        </w:rPr>
        <w:t xml:space="preserve"> are </w:t>
      </w:r>
      <w:r w:rsidR="001E4F4A">
        <w:rPr>
          <w:lang w:val="en-NZ"/>
        </w:rPr>
        <w:t>removed</w:t>
      </w:r>
      <w:r w:rsidRPr="006642DB">
        <w:rPr>
          <w:lang w:val="en-NZ"/>
        </w:rPr>
        <w:t xml:space="preserve">.  The Committee asked that the Researcher review these statements and include only statements that are relevant to this study. </w:t>
      </w:r>
    </w:p>
    <w:p w14:paraId="6296967E" w14:textId="77777777" w:rsidR="005B1B3C" w:rsidRPr="006642DB" w:rsidRDefault="00655286" w:rsidP="006642DB">
      <w:pPr>
        <w:pStyle w:val="ListParagraph"/>
        <w:numPr>
          <w:ilvl w:val="0"/>
          <w:numId w:val="12"/>
        </w:numPr>
        <w:autoSpaceDE w:val="0"/>
        <w:autoSpaceDN w:val="0"/>
        <w:adjustRightInd w:val="0"/>
        <w:rPr>
          <w:lang w:val="en-NZ"/>
        </w:rPr>
      </w:pPr>
      <w:r w:rsidRPr="006642DB">
        <w:rPr>
          <w:lang w:val="en-NZ"/>
        </w:rPr>
        <w:lastRenderedPageBreak/>
        <w:t>The Committee noted that it can see the benefit in the study but that it is not able to be approved in its current format.  The Committee agreed to decline the application</w:t>
      </w:r>
      <w:r w:rsidR="005B1B3C" w:rsidRPr="006642DB">
        <w:rPr>
          <w:lang w:val="en-NZ"/>
        </w:rPr>
        <w:t xml:space="preserve"> but encourage</w:t>
      </w:r>
      <w:r w:rsidRPr="006642DB">
        <w:rPr>
          <w:lang w:val="en-NZ"/>
        </w:rPr>
        <w:t>d</w:t>
      </w:r>
      <w:r w:rsidR="005B1B3C" w:rsidRPr="006642DB">
        <w:rPr>
          <w:lang w:val="en-NZ"/>
        </w:rPr>
        <w:t xml:space="preserve"> </w:t>
      </w:r>
      <w:r w:rsidRPr="006642DB">
        <w:rPr>
          <w:lang w:val="en-NZ"/>
        </w:rPr>
        <w:t xml:space="preserve">the Researcher </w:t>
      </w:r>
      <w:r w:rsidR="005B1B3C" w:rsidRPr="006642DB">
        <w:rPr>
          <w:lang w:val="en-NZ"/>
        </w:rPr>
        <w:t>to resubmit</w:t>
      </w:r>
      <w:r w:rsidR="002D59A4" w:rsidRPr="006642DB">
        <w:rPr>
          <w:lang w:val="en-NZ"/>
        </w:rPr>
        <w:t xml:space="preserve"> covering the is</w:t>
      </w:r>
      <w:r w:rsidRPr="006642DB">
        <w:rPr>
          <w:lang w:val="en-NZ"/>
        </w:rPr>
        <w:t>sues discussed above.</w:t>
      </w:r>
    </w:p>
    <w:p w14:paraId="46183B69" w14:textId="77777777" w:rsidR="006642DB" w:rsidRDefault="006642DB" w:rsidP="0031207C">
      <w:pPr>
        <w:rPr>
          <w:u w:val="single"/>
          <w:lang w:val="en-NZ"/>
        </w:rPr>
      </w:pPr>
    </w:p>
    <w:p w14:paraId="2AAC0A9B" w14:textId="77777777" w:rsidR="00E24E77" w:rsidRPr="0031207C" w:rsidRDefault="00E24E77" w:rsidP="0031207C">
      <w:pPr>
        <w:rPr>
          <w:u w:val="single"/>
          <w:lang w:val="en-NZ"/>
        </w:rPr>
      </w:pPr>
      <w:r w:rsidRPr="00FD2B1E">
        <w:rPr>
          <w:u w:val="single"/>
          <w:lang w:val="en-NZ"/>
        </w:rPr>
        <w:t xml:space="preserve">Decision </w:t>
      </w:r>
    </w:p>
    <w:p w14:paraId="251F9F85" w14:textId="77777777" w:rsidR="00E24E77" w:rsidRPr="00960BFE" w:rsidRDefault="00E24E77" w:rsidP="00E24E77">
      <w:pPr>
        <w:rPr>
          <w:lang w:val="en-NZ"/>
        </w:rPr>
      </w:pPr>
    </w:p>
    <w:p w14:paraId="49378888" w14:textId="77777777" w:rsidR="006642DB" w:rsidRDefault="00E24E77" w:rsidP="00E24E77">
      <w:pPr>
        <w:rPr>
          <w:lang w:val="en-NZ"/>
        </w:rPr>
      </w:pPr>
      <w:r w:rsidRPr="005F704F">
        <w:rPr>
          <w:lang w:val="en-NZ"/>
        </w:rPr>
        <w:t xml:space="preserve">This application was </w:t>
      </w:r>
      <w:r w:rsidRPr="005F704F">
        <w:rPr>
          <w:i/>
          <w:lang w:val="en-NZ"/>
        </w:rPr>
        <w:t>declined</w:t>
      </w:r>
      <w:r w:rsidRPr="005F704F">
        <w:rPr>
          <w:lang w:val="en-NZ"/>
        </w:rPr>
        <w:t xml:space="preserve"> by </w:t>
      </w:r>
      <w:r w:rsidR="005F704F" w:rsidRPr="005F704F">
        <w:rPr>
          <w:rFonts w:cs="Arial"/>
          <w:szCs w:val="22"/>
          <w:lang w:val="en-NZ"/>
        </w:rPr>
        <w:t>consensus</w:t>
      </w:r>
      <w:r w:rsidRPr="005F704F">
        <w:rPr>
          <w:lang w:val="en-NZ"/>
        </w:rPr>
        <w:t>, as the Committee did not consider that the study would meet the following ethical standards</w:t>
      </w:r>
      <w:r w:rsidRPr="00960BFE">
        <w:rPr>
          <w:lang w:val="en-NZ"/>
        </w:rPr>
        <w:t>.</w:t>
      </w:r>
    </w:p>
    <w:p w14:paraId="727DB3BA" w14:textId="77777777" w:rsidR="006642DB" w:rsidRDefault="006642DB" w:rsidP="00E24E77">
      <w:pPr>
        <w:rPr>
          <w:lang w:val="en-NZ"/>
        </w:rPr>
      </w:pPr>
    </w:p>
    <w:p w14:paraId="5B64DD1B" w14:textId="529FBA42" w:rsidR="006642DB" w:rsidRPr="00BB5AC2" w:rsidRDefault="00DB0BE2" w:rsidP="006642DB">
      <w:pPr>
        <w:pStyle w:val="ListParagraph"/>
        <w:numPr>
          <w:ilvl w:val="0"/>
          <w:numId w:val="4"/>
        </w:numPr>
        <w:autoSpaceDE w:val="0"/>
        <w:autoSpaceDN w:val="0"/>
        <w:adjustRightInd w:val="0"/>
        <w:rPr>
          <w:lang w:val="en-NZ"/>
        </w:rPr>
      </w:pPr>
      <w:r w:rsidRPr="00BB5AC2">
        <w:rPr>
          <w:lang w:val="en-NZ"/>
        </w:rPr>
        <w:t>The Information Sheets as written are not fit for purpose.</w:t>
      </w:r>
      <w:r w:rsidR="00BB5AC2" w:rsidRPr="00BB5AC2">
        <w:rPr>
          <w:lang w:val="en-NZ"/>
        </w:rPr>
        <w:t xml:space="preserve"> </w:t>
      </w:r>
      <w:r w:rsidR="00BB5AC2" w:rsidRPr="00BB5AC2">
        <w:rPr>
          <w:i/>
          <w:lang w:val="en-NZ"/>
        </w:rPr>
        <w:t>(Ethical Guidelines for Observational studies, paras 6.10 and 6.11)</w:t>
      </w:r>
    </w:p>
    <w:p w14:paraId="47833C6F" w14:textId="2BE7A1F8" w:rsidR="006642DB" w:rsidRPr="00BB5AC2" w:rsidRDefault="006642DB" w:rsidP="006642DB">
      <w:pPr>
        <w:pStyle w:val="ListParagraph"/>
        <w:numPr>
          <w:ilvl w:val="0"/>
          <w:numId w:val="4"/>
        </w:numPr>
        <w:autoSpaceDE w:val="0"/>
        <w:autoSpaceDN w:val="0"/>
        <w:adjustRightInd w:val="0"/>
        <w:rPr>
          <w:lang w:val="en-NZ"/>
        </w:rPr>
      </w:pPr>
      <w:r w:rsidRPr="00BB5AC2">
        <w:rPr>
          <w:lang w:val="en-NZ"/>
        </w:rPr>
        <w:t>The Committee agreed it would cons</w:t>
      </w:r>
      <w:r w:rsidR="00BB5AC2" w:rsidRPr="00BB5AC2">
        <w:rPr>
          <w:lang w:val="en-NZ"/>
        </w:rPr>
        <w:t xml:space="preserve">ider a future application </w:t>
      </w:r>
      <w:r w:rsidR="00DB0BE2" w:rsidRPr="00BB5AC2">
        <w:rPr>
          <w:lang w:val="en-NZ"/>
        </w:rPr>
        <w:t>with a lower age range limit of 14 years.</w:t>
      </w:r>
      <w:r w:rsidRPr="00BB5AC2">
        <w:rPr>
          <w:lang w:val="en-NZ"/>
        </w:rPr>
        <w:t xml:space="preserve"> The Committee would like to see a parental information sheet </w:t>
      </w:r>
      <w:r w:rsidR="001E4F4A" w:rsidRPr="00BB5AC2">
        <w:rPr>
          <w:lang w:val="en-NZ"/>
        </w:rPr>
        <w:t xml:space="preserve">and an assent sheet </w:t>
      </w:r>
      <w:r w:rsidRPr="00BB5AC2">
        <w:rPr>
          <w:lang w:val="en-NZ"/>
        </w:rPr>
        <w:t>for 14-16 year olds who are assessed as not competent</w:t>
      </w:r>
      <w:r w:rsidR="001E4F4A" w:rsidRPr="00BB5AC2">
        <w:rPr>
          <w:lang w:val="en-NZ"/>
        </w:rPr>
        <w:t>.</w:t>
      </w:r>
      <w:r w:rsidR="00BB5AC2" w:rsidRPr="00BB5AC2">
        <w:rPr>
          <w:lang w:val="en-NZ"/>
        </w:rPr>
        <w:t xml:space="preserve"> </w:t>
      </w:r>
      <w:r w:rsidR="00BB5AC2" w:rsidRPr="00BB5AC2">
        <w:rPr>
          <w:i/>
          <w:lang w:val="en-NZ"/>
        </w:rPr>
        <w:t>(Ethical Guidelines for Observational studies, paras 6.10, 6.11, 6.20 and 6.21)</w:t>
      </w:r>
    </w:p>
    <w:p w14:paraId="10B2502F" w14:textId="0A3FF4D1" w:rsidR="006642DB" w:rsidRPr="00BB5AC2" w:rsidRDefault="006642DB" w:rsidP="006642DB">
      <w:pPr>
        <w:pStyle w:val="ListParagraph"/>
        <w:numPr>
          <w:ilvl w:val="0"/>
          <w:numId w:val="4"/>
        </w:numPr>
        <w:autoSpaceDE w:val="0"/>
        <w:autoSpaceDN w:val="0"/>
        <w:adjustRightInd w:val="0"/>
        <w:rPr>
          <w:lang w:val="en-NZ"/>
        </w:rPr>
      </w:pPr>
      <w:r w:rsidRPr="00BB5AC2">
        <w:rPr>
          <w:lang w:val="en-NZ"/>
        </w:rPr>
        <w:t>The Committee would like to see more information about who will do the competence assessment and that this be included in the protocol along with more detail about recall bias (with distance in age from those events), and how the Researchers will manage this.  The Committee would also like to see power calculations and statistical considerations stated in more detail in the protocol.</w:t>
      </w:r>
      <w:r w:rsidR="00BB5AC2" w:rsidRPr="00BB5AC2">
        <w:rPr>
          <w:lang w:val="en-NZ"/>
        </w:rPr>
        <w:t xml:space="preserve"> </w:t>
      </w:r>
      <w:r w:rsidR="00BB5AC2" w:rsidRPr="00BB5AC2">
        <w:rPr>
          <w:i/>
          <w:lang w:val="en-NZ"/>
        </w:rPr>
        <w:t>(Ethical Guidelines for Observational Studies, paras 5.11 and 5.12)</w:t>
      </w:r>
    </w:p>
    <w:p w14:paraId="23BAD718" w14:textId="7835C576" w:rsidR="006642DB" w:rsidRPr="00BB5AC2" w:rsidRDefault="00DB0BE2" w:rsidP="006642DB">
      <w:pPr>
        <w:pStyle w:val="ListParagraph"/>
        <w:numPr>
          <w:ilvl w:val="0"/>
          <w:numId w:val="4"/>
        </w:numPr>
        <w:autoSpaceDE w:val="0"/>
        <w:autoSpaceDN w:val="0"/>
        <w:adjustRightInd w:val="0"/>
        <w:rPr>
          <w:lang w:val="en-NZ"/>
        </w:rPr>
      </w:pPr>
      <w:r w:rsidRPr="00BB5AC2">
        <w:rPr>
          <w:lang w:val="en-NZ"/>
        </w:rPr>
        <w:t xml:space="preserve">The </w:t>
      </w:r>
      <w:r w:rsidR="006642DB" w:rsidRPr="00BB5AC2">
        <w:rPr>
          <w:lang w:val="en-NZ"/>
        </w:rPr>
        <w:t>Peer review</w:t>
      </w:r>
      <w:r w:rsidRPr="00BB5AC2">
        <w:rPr>
          <w:lang w:val="en-NZ"/>
        </w:rPr>
        <w:t xml:space="preserve"> has been</w:t>
      </w:r>
      <w:r w:rsidR="006642DB" w:rsidRPr="00BB5AC2">
        <w:rPr>
          <w:lang w:val="en-NZ"/>
        </w:rPr>
        <w:t xml:space="preserve"> provided by someone within the</w:t>
      </w:r>
      <w:r w:rsidRPr="00BB5AC2">
        <w:rPr>
          <w:lang w:val="en-NZ"/>
        </w:rPr>
        <w:t xml:space="preserve"> study</w:t>
      </w:r>
      <w:r w:rsidR="006642DB" w:rsidRPr="00BB5AC2">
        <w:rPr>
          <w:lang w:val="en-NZ"/>
        </w:rPr>
        <w:t xml:space="preserve"> centre</w:t>
      </w:r>
      <w:r w:rsidRPr="00BB5AC2">
        <w:rPr>
          <w:lang w:val="en-NZ"/>
        </w:rPr>
        <w:t>. G</w:t>
      </w:r>
      <w:r w:rsidR="006642DB" w:rsidRPr="00BB5AC2">
        <w:rPr>
          <w:lang w:val="en-NZ"/>
        </w:rPr>
        <w:t xml:space="preserve">iven the context of the study </w:t>
      </w:r>
      <w:r w:rsidRPr="00BB5AC2">
        <w:rPr>
          <w:lang w:val="en-NZ"/>
        </w:rPr>
        <w:t xml:space="preserve">peer review must </w:t>
      </w:r>
      <w:r w:rsidR="006642DB" w:rsidRPr="00BB5AC2">
        <w:rPr>
          <w:lang w:val="en-NZ"/>
        </w:rPr>
        <w:t>be independent from the site and from an expert in adolescent mental health.</w:t>
      </w:r>
      <w:r w:rsidR="00BB5AC2" w:rsidRPr="00BB5AC2">
        <w:rPr>
          <w:i/>
          <w:lang w:val="en-NZ"/>
        </w:rPr>
        <w:t xml:space="preserve">(Ethical Guidelines for Observational Studies, Appendix: Joint Health Research Council and NEAC guidance on features of robust peer review for assessing the scientific validity of research) </w:t>
      </w:r>
      <w:r w:rsidR="006642DB" w:rsidRPr="00BB5AC2">
        <w:rPr>
          <w:i/>
          <w:lang w:val="en-NZ"/>
        </w:rPr>
        <w:t xml:space="preserve">  </w:t>
      </w:r>
    </w:p>
    <w:p w14:paraId="51DA7A27" w14:textId="77777777" w:rsidR="006642DB" w:rsidRPr="00960BFE" w:rsidRDefault="006642DB" w:rsidP="00E24E77">
      <w:pPr>
        <w:rPr>
          <w:lang w:val="en-NZ"/>
        </w:rPr>
      </w:pPr>
    </w:p>
    <w:p w14:paraId="4C642378" w14:textId="371B8C84" w:rsidR="000031A7" w:rsidRPr="00960BFE" w:rsidRDefault="000031A7">
      <w:pPr>
        <w:autoSpaceDE w:val="0"/>
        <w:autoSpaceDN w:val="0"/>
        <w:adjustRightInd w:val="0"/>
      </w:pP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A424F8" w:rsidRPr="00960BFE" w14:paraId="367BA335" w14:textId="77777777" w:rsidTr="00A424F8">
        <w:trPr>
          <w:trHeight w:val="280"/>
        </w:trPr>
        <w:tc>
          <w:tcPr>
            <w:tcW w:w="966" w:type="dxa"/>
            <w:tcBorders>
              <w:top w:val="nil"/>
              <w:left w:val="nil"/>
              <w:bottom w:val="nil"/>
              <w:right w:val="nil"/>
            </w:tcBorders>
          </w:tcPr>
          <w:p w14:paraId="38B192E1" w14:textId="77777777" w:rsidR="00A424F8" w:rsidRPr="00960BFE" w:rsidRDefault="00A424F8">
            <w:pPr>
              <w:autoSpaceDE w:val="0"/>
              <w:autoSpaceDN w:val="0"/>
              <w:adjustRightInd w:val="0"/>
            </w:pPr>
            <w:r w:rsidRPr="00960BFE">
              <w:lastRenderedPageBreak/>
              <w:t xml:space="preserve"> </w:t>
            </w:r>
            <w:r w:rsidRPr="00960BFE">
              <w:rPr>
                <w:b/>
              </w:rPr>
              <w:t xml:space="preserve">5 </w:t>
            </w:r>
            <w:r w:rsidRPr="00960BFE">
              <w:t xml:space="preserve"> </w:t>
            </w:r>
          </w:p>
        </w:tc>
        <w:tc>
          <w:tcPr>
            <w:tcW w:w="2575" w:type="dxa"/>
            <w:tcBorders>
              <w:top w:val="nil"/>
              <w:left w:val="nil"/>
              <w:bottom w:val="nil"/>
              <w:right w:val="nil"/>
            </w:tcBorders>
          </w:tcPr>
          <w:p w14:paraId="0F5C84E1" w14:textId="77777777" w:rsidR="00A424F8" w:rsidRPr="00960BFE" w:rsidRDefault="00A424F8">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6B62559F" w14:textId="77777777" w:rsidR="00A424F8" w:rsidRPr="00960BFE" w:rsidRDefault="00A424F8">
            <w:pPr>
              <w:autoSpaceDE w:val="0"/>
              <w:autoSpaceDN w:val="0"/>
              <w:adjustRightInd w:val="0"/>
            </w:pPr>
            <w:r w:rsidRPr="00960BFE">
              <w:rPr>
                <w:b/>
              </w:rPr>
              <w:t>18/STH/162</w:t>
            </w:r>
            <w:r w:rsidRPr="00960BFE">
              <w:t xml:space="preserve"> </w:t>
            </w:r>
          </w:p>
        </w:tc>
      </w:tr>
      <w:tr w:rsidR="00A424F8" w:rsidRPr="00960BFE" w14:paraId="0733AB4F" w14:textId="77777777" w:rsidTr="00A424F8">
        <w:trPr>
          <w:trHeight w:val="280"/>
        </w:trPr>
        <w:tc>
          <w:tcPr>
            <w:tcW w:w="966" w:type="dxa"/>
            <w:tcBorders>
              <w:top w:val="nil"/>
              <w:left w:val="nil"/>
              <w:bottom w:val="nil"/>
              <w:right w:val="nil"/>
            </w:tcBorders>
          </w:tcPr>
          <w:p w14:paraId="4030F834" w14:textId="77777777" w:rsidR="00A424F8" w:rsidRPr="00960BFE" w:rsidRDefault="00A424F8">
            <w:pPr>
              <w:autoSpaceDE w:val="0"/>
              <w:autoSpaceDN w:val="0"/>
              <w:adjustRightInd w:val="0"/>
            </w:pPr>
            <w:r w:rsidRPr="00960BFE">
              <w:t xml:space="preserve"> </w:t>
            </w:r>
          </w:p>
        </w:tc>
        <w:tc>
          <w:tcPr>
            <w:tcW w:w="2575" w:type="dxa"/>
            <w:tcBorders>
              <w:top w:val="nil"/>
              <w:left w:val="nil"/>
              <w:bottom w:val="nil"/>
              <w:right w:val="nil"/>
            </w:tcBorders>
          </w:tcPr>
          <w:p w14:paraId="31AEB576" w14:textId="77777777" w:rsidR="00A424F8" w:rsidRPr="00960BFE" w:rsidRDefault="00A424F8">
            <w:pPr>
              <w:autoSpaceDE w:val="0"/>
              <w:autoSpaceDN w:val="0"/>
              <w:adjustRightInd w:val="0"/>
            </w:pPr>
            <w:r w:rsidRPr="00960BFE">
              <w:t xml:space="preserve">Title: </w:t>
            </w:r>
          </w:p>
        </w:tc>
        <w:tc>
          <w:tcPr>
            <w:tcW w:w="6459" w:type="dxa"/>
            <w:tcBorders>
              <w:top w:val="nil"/>
              <w:left w:val="nil"/>
              <w:bottom w:val="nil"/>
              <w:right w:val="nil"/>
            </w:tcBorders>
          </w:tcPr>
          <w:p w14:paraId="16745027" w14:textId="77777777" w:rsidR="00A424F8" w:rsidRPr="00960BFE" w:rsidRDefault="00A424F8">
            <w:pPr>
              <w:autoSpaceDE w:val="0"/>
              <w:autoSpaceDN w:val="0"/>
              <w:adjustRightInd w:val="0"/>
            </w:pPr>
            <w:r w:rsidRPr="00960BFE">
              <w:t>RELIEF: RE-</w:t>
            </w:r>
            <w:proofErr w:type="spellStart"/>
            <w:r w:rsidRPr="00960BFE">
              <w:t>LInk</w:t>
            </w:r>
            <w:proofErr w:type="spellEnd"/>
            <w:r w:rsidRPr="00960BFE">
              <w:t xml:space="preserve"> Feasibility </w:t>
            </w:r>
          </w:p>
        </w:tc>
      </w:tr>
      <w:tr w:rsidR="00A424F8" w:rsidRPr="00960BFE" w14:paraId="6D859799" w14:textId="77777777" w:rsidTr="00A424F8">
        <w:trPr>
          <w:trHeight w:val="280"/>
        </w:trPr>
        <w:tc>
          <w:tcPr>
            <w:tcW w:w="966" w:type="dxa"/>
            <w:tcBorders>
              <w:top w:val="nil"/>
              <w:left w:val="nil"/>
              <w:bottom w:val="nil"/>
              <w:right w:val="nil"/>
            </w:tcBorders>
          </w:tcPr>
          <w:p w14:paraId="643F9F95" w14:textId="77777777" w:rsidR="00A424F8" w:rsidRPr="00960BFE" w:rsidRDefault="00A424F8">
            <w:pPr>
              <w:autoSpaceDE w:val="0"/>
              <w:autoSpaceDN w:val="0"/>
              <w:adjustRightInd w:val="0"/>
            </w:pPr>
            <w:r w:rsidRPr="00960BFE">
              <w:t xml:space="preserve"> </w:t>
            </w:r>
          </w:p>
        </w:tc>
        <w:tc>
          <w:tcPr>
            <w:tcW w:w="2575" w:type="dxa"/>
            <w:tcBorders>
              <w:top w:val="nil"/>
              <w:left w:val="nil"/>
              <w:bottom w:val="nil"/>
              <w:right w:val="nil"/>
            </w:tcBorders>
          </w:tcPr>
          <w:p w14:paraId="77DA0592" w14:textId="77777777" w:rsidR="00A424F8" w:rsidRPr="00960BFE" w:rsidRDefault="00A424F8">
            <w:pPr>
              <w:autoSpaceDE w:val="0"/>
              <w:autoSpaceDN w:val="0"/>
              <w:adjustRightInd w:val="0"/>
            </w:pPr>
            <w:r w:rsidRPr="00960BFE">
              <w:t xml:space="preserve">Principal Investigator: </w:t>
            </w:r>
          </w:p>
        </w:tc>
        <w:tc>
          <w:tcPr>
            <w:tcW w:w="6459" w:type="dxa"/>
            <w:tcBorders>
              <w:top w:val="nil"/>
              <w:left w:val="nil"/>
              <w:bottom w:val="nil"/>
              <w:right w:val="nil"/>
            </w:tcBorders>
          </w:tcPr>
          <w:p w14:paraId="0214A835" w14:textId="77777777" w:rsidR="00A424F8" w:rsidRPr="00960BFE" w:rsidRDefault="00A424F8">
            <w:pPr>
              <w:autoSpaceDE w:val="0"/>
              <w:autoSpaceDN w:val="0"/>
              <w:adjustRightInd w:val="0"/>
            </w:pPr>
            <w:r w:rsidRPr="00960BFE">
              <w:t xml:space="preserve">Dr Andrew McDaid </w:t>
            </w:r>
          </w:p>
        </w:tc>
      </w:tr>
      <w:tr w:rsidR="00A424F8" w:rsidRPr="00960BFE" w14:paraId="2F5FB8A2" w14:textId="77777777" w:rsidTr="00A424F8">
        <w:trPr>
          <w:trHeight w:val="280"/>
        </w:trPr>
        <w:tc>
          <w:tcPr>
            <w:tcW w:w="966" w:type="dxa"/>
            <w:tcBorders>
              <w:top w:val="nil"/>
              <w:left w:val="nil"/>
              <w:bottom w:val="nil"/>
              <w:right w:val="nil"/>
            </w:tcBorders>
          </w:tcPr>
          <w:p w14:paraId="3915B814" w14:textId="77777777" w:rsidR="00A424F8" w:rsidRPr="00960BFE" w:rsidRDefault="00A424F8">
            <w:pPr>
              <w:autoSpaceDE w:val="0"/>
              <w:autoSpaceDN w:val="0"/>
              <w:adjustRightInd w:val="0"/>
            </w:pPr>
            <w:r w:rsidRPr="00960BFE">
              <w:t xml:space="preserve"> </w:t>
            </w:r>
          </w:p>
        </w:tc>
        <w:tc>
          <w:tcPr>
            <w:tcW w:w="2575" w:type="dxa"/>
            <w:tcBorders>
              <w:top w:val="nil"/>
              <w:left w:val="nil"/>
              <w:bottom w:val="nil"/>
              <w:right w:val="nil"/>
            </w:tcBorders>
          </w:tcPr>
          <w:p w14:paraId="1143AC9D" w14:textId="77777777" w:rsidR="00A424F8" w:rsidRPr="00960BFE" w:rsidRDefault="00A424F8">
            <w:pPr>
              <w:autoSpaceDE w:val="0"/>
              <w:autoSpaceDN w:val="0"/>
              <w:adjustRightInd w:val="0"/>
            </w:pPr>
            <w:r w:rsidRPr="00960BFE">
              <w:t xml:space="preserve">Sponsor: </w:t>
            </w:r>
          </w:p>
        </w:tc>
        <w:tc>
          <w:tcPr>
            <w:tcW w:w="6459" w:type="dxa"/>
            <w:tcBorders>
              <w:top w:val="nil"/>
              <w:left w:val="nil"/>
              <w:bottom w:val="nil"/>
              <w:right w:val="nil"/>
            </w:tcBorders>
          </w:tcPr>
          <w:p w14:paraId="6C41B23D" w14:textId="77777777" w:rsidR="00A424F8" w:rsidRPr="00960BFE" w:rsidRDefault="00A424F8">
            <w:pPr>
              <w:autoSpaceDE w:val="0"/>
              <w:autoSpaceDN w:val="0"/>
              <w:adjustRightInd w:val="0"/>
            </w:pPr>
            <w:r w:rsidRPr="00960BFE">
              <w:t xml:space="preserve">University of Auckland </w:t>
            </w:r>
          </w:p>
        </w:tc>
      </w:tr>
      <w:tr w:rsidR="00A424F8" w:rsidRPr="00960BFE" w14:paraId="0CCB8AD2" w14:textId="77777777" w:rsidTr="00A424F8">
        <w:trPr>
          <w:trHeight w:val="280"/>
        </w:trPr>
        <w:tc>
          <w:tcPr>
            <w:tcW w:w="966" w:type="dxa"/>
            <w:tcBorders>
              <w:top w:val="nil"/>
              <w:left w:val="nil"/>
              <w:bottom w:val="nil"/>
              <w:right w:val="nil"/>
            </w:tcBorders>
          </w:tcPr>
          <w:p w14:paraId="063AFD0A" w14:textId="77777777" w:rsidR="00A424F8" w:rsidRPr="00960BFE" w:rsidRDefault="00A424F8">
            <w:pPr>
              <w:autoSpaceDE w:val="0"/>
              <w:autoSpaceDN w:val="0"/>
              <w:adjustRightInd w:val="0"/>
            </w:pPr>
            <w:r w:rsidRPr="00960BFE">
              <w:t xml:space="preserve"> </w:t>
            </w:r>
          </w:p>
        </w:tc>
        <w:tc>
          <w:tcPr>
            <w:tcW w:w="2575" w:type="dxa"/>
            <w:tcBorders>
              <w:top w:val="nil"/>
              <w:left w:val="nil"/>
              <w:bottom w:val="nil"/>
              <w:right w:val="nil"/>
            </w:tcBorders>
          </w:tcPr>
          <w:p w14:paraId="200A2879" w14:textId="77777777" w:rsidR="00A424F8" w:rsidRPr="00960BFE" w:rsidRDefault="00A424F8">
            <w:pPr>
              <w:autoSpaceDE w:val="0"/>
              <w:autoSpaceDN w:val="0"/>
              <w:adjustRightInd w:val="0"/>
            </w:pPr>
            <w:r w:rsidRPr="00960BFE">
              <w:t xml:space="preserve">Clock Start Date: </w:t>
            </w:r>
          </w:p>
        </w:tc>
        <w:tc>
          <w:tcPr>
            <w:tcW w:w="6459" w:type="dxa"/>
            <w:tcBorders>
              <w:top w:val="nil"/>
              <w:left w:val="nil"/>
              <w:bottom w:val="nil"/>
              <w:right w:val="nil"/>
            </w:tcBorders>
          </w:tcPr>
          <w:p w14:paraId="40BF7A81" w14:textId="77777777" w:rsidR="00A424F8" w:rsidRPr="00960BFE" w:rsidRDefault="00A424F8">
            <w:pPr>
              <w:autoSpaceDE w:val="0"/>
              <w:autoSpaceDN w:val="0"/>
              <w:adjustRightInd w:val="0"/>
            </w:pPr>
            <w:r w:rsidRPr="00960BFE">
              <w:t xml:space="preserve">02 August 2018 </w:t>
            </w:r>
          </w:p>
        </w:tc>
      </w:tr>
    </w:tbl>
    <w:p w14:paraId="7799599A" w14:textId="77777777" w:rsidR="000031A7" w:rsidRPr="00960BFE" w:rsidRDefault="000031A7">
      <w:pPr>
        <w:autoSpaceDE w:val="0"/>
        <w:autoSpaceDN w:val="0"/>
        <w:adjustRightInd w:val="0"/>
      </w:pPr>
      <w:r w:rsidRPr="00960BFE">
        <w:t xml:space="preserve"> </w:t>
      </w:r>
    </w:p>
    <w:p w14:paraId="510F5571" w14:textId="77777777" w:rsidR="00987913" w:rsidRPr="00DB6C10" w:rsidRDefault="00DB6C10">
      <w:pPr>
        <w:autoSpaceDE w:val="0"/>
        <w:autoSpaceDN w:val="0"/>
        <w:adjustRightInd w:val="0"/>
        <w:rPr>
          <w:sz w:val="20"/>
          <w:lang w:val="en-NZ"/>
        </w:rPr>
      </w:pPr>
      <w:r w:rsidRPr="00DB6C10">
        <w:rPr>
          <w:rFonts w:cs="Arial"/>
          <w:szCs w:val="22"/>
          <w:lang w:val="en-NZ"/>
        </w:rPr>
        <w:t>Dr Andrew McDaid</w:t>
      </w:r>
      <w:r w:rsidR="00987913" w:rsidRPr="00DB6C10">
        <w:rPr>
          <w:lang w:val="en-NZ"/>
        </w:rPr>
        <w:t xml:space="preserve"> was present </w:t>
      </w:r>
      <w:r w:rsidR="00DC62A5" w:rsidRPr="00DB6C10">
        <w:rPr>
          <w:rFonts w:cs="Arial"/>
          <w:szCs w:val="22"/>
          <w:lang w:val="en-NZ"/>
        </w:rPr>
        <w:t>by teleconference</w:t>
      </w:r>
      <w:r w:rsidRPr="00DB6C10">
        <w:rPr>
          <w:rFonts w:cs="Arial"/>
          <w:szCs w:val="22"/>
          <w:lang w:val="en-NZ"/>
        </w:rPr>
        <w:t xml:space="preserve"> </w:t>
      </w:r>
      <w:r w:rsidR="00987913" w:rsidRPr="00DB6C10">
        <w:rPr>
          <w:lang w:val="en-NZ"/>
        </w:rPr>
        <w:t>for discussion of this application.</w:t>
      </w:r>
    </w:p>
    <w:p w14:paraId="544DAA7D" w14:textId="77777777" w:rsidR="00987913" w:rsidRPr="00960BFE" w:rsidRDefault="00987913">
      <w:pPr>
        <w:autoSpaceDE w:val="0"/>
        <w:autoSpaceDN w:val="0"/>
        <w:adjustRightInd w:val="0"/>
        <w:rPr>
          <w:u w:val="single"/>
          <w:lang w:val="en-NZ"/>
        </w:rPr>
      </w:pPr>
    </w:p>
    <w:p w14:paraId="42926077" w14:textId="77777777" w:rsidR="00E24E77" w:rsidRPr="00FD2B1E" w:rsidRDefault="00E24E77">
      <w:pPr>
        <w:autoSpaceDE w:val="0"/>
        <w:autoSpaceDN w:val="0"/>
        <w:adjustRightInd w:val="0"/>
        <w:rPr>
          <w:u w:val="single"/>
          <w:lang w:val="en-NZ"/>
        </w:rPr>
      </w:pPr>
      <w:r w:rsidRPr="00FD2B1E">
        <w:rPr>
          <w:u w:val="single"/>
          <w:lang w:val="en-NZ"/>
        </w:rPr>
        <w:t>Potential conflicts of interest</w:t>
      </w:r>
    </w:p>
    <w:p w14:paraId="048B9405" w14:textId="77777777" w:rsidR="00E24E77" w:rsidRPr="008869BB" w:rsidRDefault="00E24E77">
      <w:pPr>
        <w:autoSpaceDE w:val="0"/>
        <w:autoSpaceDN w:val="0"/>
        <w:adjustRightInd w:val="0"/>
        <w:rPr>
          <w:b/>
          <w:lang w:val="en-NZ"/>
        </w:rPr>
      </w:pPr>
    </w:p>
    <w:p w14:paraId="79BA2EAC" w14:textId="77777777"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14:paraId="769D78CA" w14:textId="77777777" w:rsidR="00E24E77" w:rsidRPr="00960BFE" w:rsidRDefault="00E24E77">
      <w:pPr>
        <w:autoSpaceDE w:val="0"/>
        <w:autoSpaceDN w:val="0"/>
        <w:adjustRightInd w:val="0"/>
        <w:rPr>
          <w:lang w:val="en-NZ"/>
        </w:rPr>
      </w:pPr>
    </w:p>
    <w:p w14:paraId="122FC46A" w14:textId="77777777" w:rsidR="00E24E77" w:rsidRPr="00960BFE" w:rsidRDefault="00E24E77">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14:paraId="78832A41" w14:textId="77777777" w:rsidR="00DB6C10" w:rsidRDefault="00DB6C10">
      <w:pPr>
        <w:autoSpaceDE w:val="0"/>
        <w:autoSpaceDN w:val="0"/>
        <w:adjustRightInd w:val="0"/>
        <w:rPr>
          <w:rFonts w:cs="Arial"/>
          <w:szCs w:val="22"/>
          <w:lang w:val="en-NZ"/>
        </w:rPr>
      </w:pPr>
    </w:p>
    <w:p w14:paraId="5AF8E54A" w14:textId="77777777" w:rsidR="00900826" w:rsidRDefault="00EA31B6">
      <w:pPr>
        <w:autoSpaceDE w:val="0"/>
        <w:autoSpaceDN w:val="0"/>
        <w:adjustRightInd w:val="0"/>
        <w:rPr>
          <w:rFonts w:cs="Arial"/>
          <w:szCs w:val="22"/>
          <w:u w:val="single"/>
          <w:lang w:val="en-NZ"/>
        </w:rPr>
      </w:pPr>
      <w:r>
        <w:rPr>
          <w:rFonts w:cs="Arial"/>
          <w:szCs w:val="22"/>
          <w:u w:val="single"/>
          <w:lang w:val="en-NZ"/>
        </w:rPr>
        <w:t>Summary of ethical issues (resolved)</w:t>
      </w:r>
    </w:p>
    <w:p w14:paraId="2B290BED" w14:textId="77777777" w:rsidR="001563A8" w:rsidRDefault="001563A8">
      <w:pPr>
        <w:autoSpaceDE w:val="0"/>
        <w:autoSpaceDN w:val="0"/>
        <w:adjustRightInd w:val="0"/>
        <w:rPr>
          <w:rFonts w:cs="Arial"/>
          <w:szCs w:val="22"/>
          <w:u w:val="single"/>
          <w:lang w:val="en-NZ"/>
        </w:rPr>
      </w:pPr>
    </w:p>
    <w:p w14:paraId="19813475" w14:textId="77777777" w:rsidR="00EA31B6" w:rsidRDefault="00EA31B6">
      <w:pPr>
        <w:autoSpaceDE w:val="0"/>
        <w:autoSpaceDN w:val="0"/>
        <w:adjustRightInd w:val="0"/>
        <w:rPr>
          <w:rFonts w:cs="Arial"/>
          <w:szCs w:val="22"/>
          <w:lang w:val="en-NZ"/>
        </w:rPr>
      </w:pPr>
      <w:r>
        <w:rPr>
          <w:rFonts w:cs="Arial"/>
          <w:szCs w:val="22"/>
          <w:lang w:val="en-NZ"/>
        </w:rPr>
        <w:t>The main ethical issues considered by the Committee and addressed by the Researcher are as follows.</w:t>
      </w:r>
    </w:p>
    <w:p w14:paraId="60BB525F" w14:textId="77777777" w:rsidR="001563A8" w:rsidRDefault="001563A8">
      <w:pPr>
        <w:autoSpaceDE w:val="0"/>
        <w:autoSpaceDN w:val="0"/>
        <w:adjustRightInd w:val="0"/>
        <w:rPr>
          <w:rFonts w:cs="Arial"/>
          <w:szCs w:val="22"/>
          <w:lang w:val="en-NZ"/>
        </w:rPr>
      </w:pPr>
    </w:p>
    <w:p w14:paraId="0CC6278D" w14:textId="77843039" w:rsidR="00900826" w:rsidRPr="00EA31B6" w:rsidRDefault="008C6EDD" w:rsidP="00EA31B6">
      <w:pPr>
        <w:pStyle w:val="ListParagraph"/>
        <w:numPr>
          <w:ilvl w:val="0"/>
          <w:numId w:val="13"/>
        </w:numPr>
        <w:autoSpaceDE w:val="0"/>
        <w:autoSpaceDN w:val="0"/>
        <w:adjustRightInd w:val="0"/>
        <w:rPr>
          <w:rFonts w:cs="Arial"/>
          <w:szCs w:val="22"/>
          <w:lang w:val="en-NZ"/>
        </w:rPr>
      </w:pPr>
      <w:r w:rsidRPr="00EA31B6">
        <w:rPr>
          <w:rFonts w:cs="Arial"/>
          <w:szCs w:val="22"/>
          <w:lang w:val="en-NZ"/>
        </w:rPr>
        <w:t>The Committee queried whether development of</w:t>
      </w:r>
      <w:r w:rsidR="00900826" w:rsidRPr="00EA31B6">
        <w:rPr>
          <w:rFonts w:cs="Arial"/>
          <w:szCs w:val="22"/>
          <w:lang w:val="en-NZ"/>
        </w:rPr>
        <w:t xml:space="preserve"> this device </w:t>
      </w:r>
      <w:r w:rsidRPr="00EA31B6">
        <w:rPr>
          <w:rFonts w:cs="Arial"/>
          <w:szCs w:val="22"/>
          <w:lang w:val="en-NZ"/>
        </w:rPr>
        <w:t xml:space="preserve">will be </w:t>
      </w:r>
      <w:r w:rsidR="00900826" w:rsidRPr="00EA31B6">
        <w:rPr>
          <w:rFonts w:cs="Arial"/>
          <w:szCs w:val="22"/>
          <w:lang w:val="en-NZ"/>
        </w:rPr>
        <w:t xml:space="preserve">done for </w:t>
      </w:r>
      <w:r w:rsidRPr="00EA31B6">
        <w:rPr>
          <w:rFonts w:cs="Arial"/>
          <w:szCs w:val="22"/>
          <w:lang w:val="en-NZ"/>
        </w:rPr>
        <w:t>the benefit of the manufacturer or designer.  The Researchers noted that this is not the case.</w:t>
      </w:r>
      <w:r w:rsidR="00900826" w:rsidRPr="00EA31B6">
        <w:rPr>
          <w:rFonts w:cs="Arial"/>
          <w:szCs w:val="22"/>
          <w:lang w:val="en-NZ"/>
        </w:rPr>
        <w:t xml:space="preserve">  </w:t>
      </w:r>
      <w:r w:rsidRPr="00EA31B6">
        <w:rPr>
          <w:rFonts w:cs="Arial"/>
          <w:szCs w:val="22"/>
          <w:lang w:val="en-NZ"/>
        </w:rPr>
        <w:t>The Committee then queried why the Researchers have c</w:t>
      </w:r>
      <w:r w:rsidR="00900826" w:rsidRPr="00EA31B6">
        <w:rPr>
          <w:rFonts w:cs="Arial"/>
          <w:szCs w:val="22"/>
          <w:lang w:val="en-NZ"/>
        </w:rPr>
        <w:t>hosen this</w:t>
      </w:r>
      <w:r w:rsidRPr="00EA31B6">
        <w:rPr>
          <w:rFonts w:cs="Arial"/>
          <w:szCs w:val="22"/>
          <w:lang w:val="en-NZ"/>
        </w:rPr>
        <w:t xml:space="preserve"> particular</w:t>
      </w:r>
      <w:r w:rsidR="00900826" w:rsidRPr="00EA31B6">
        <w:rPr>
          <w:rFonts w:cs="Arial"/>
          <w:szCs w:val="22"/>
          <w:lang w:val="en-NZ"/>
        </w:rPr>
        <w:t xml:space="preserve"> device</w:t>
      </w:r>
      <w:r w:rsidRPr="00EA31B6">
        <w:rPr>
          <w:rFonts w:cs="Arial"/>
          <w:szCs w:val="22"/>
          <w:lang w:val="en-NZ"/>
        </w:rPr>
        <w:t>. The Researcher explained that</w:t>
      </w:r>
      <w:r w:rsidR="00900826" w:rsidRPr="00EA31B6">
        <w:rPr>
          <w:rFonts w:cs="Arial"/>
          <w:szCs w:val="22"/>
          <w:lang w:val="en-NZ"/>
        </w:rPr>
        <w:t xml:space="preserve"> </w:t>
      </w:r>
      <w:r w:rsidR="00DB0BE2">
        <w:rPr>
          <w:rFonts w:cs="Arial"/>
          <w:szCs w:val="22"/>
          <w:lang w:val="en-NZ"/>
        </w:rPr>
        <w:t>the</w:t>
      </w:r>
      <w:r w:rsidR="00DB0BE2" w:rsidRPr="00EA31B6">
        <w:rPr>
          <w:rFonts w:cs="Arial"/>
          <w:szCs w:val="22"/>
          <w:lang w:val="en-NZ"/>
        </w:rPr>
        <w:t xml:space="preserve"> </w:t>
      </w:r>
      <w:r w:rsidR="00900826" w:rsidRPr="00EA31B6">
        <w:rPr>
          <w:rFonts w:cs="Arial"/>
          <w:szCs w:val="22"/>
          <w:lang w:val="en-NZ"/>
        </w:rPr>
        <w:t xml:space="preserve">project started about 6 years ago </w:t>
      </w:r>
      <w:r w:rsidRPr="00EA31B6">
        <w:rPr>
          <w:rFonts w:cs="Arial"/>
          <w:szCs w:val="22"/>
          <w:lang w:val="en-NZ"/>
        </w:rPr>
        <w:t xml:space="preserve">at the university </w:t>
      </w:r>
      <w:r w:rsidR="00DB0BE2">
        <w:rPr>
          <w:rFonts w:cs="Arial"/>
          <w:szCs w:val="22"/>
          <w:lang w:val="en-NZ"/>
        </w:rPr>
        <w:t xml:space="preserve">to </w:t>
      </w:r>
      <w:r w:rsidR="00900826" w:rsidRPr="00EA31B6">
        <w:rPr>
          <w:rFonts w:cs="Arial"/>
          <w:szCs w:val="22"/>
          <w:lang w:val="en-NZ"/>
        </w:rPr>
        <w:t xml:space="preserve">test </w:t>
      </w:r>
      <w:r w:rsidRPr="00EA31B6">
        <w:rPr>
          <w:rFonts w:cs="Arial"/>
          <w:szCs w:val="22"/>
          <w:lang w:val="en-NZ"/>
        </w:rPr>
        <w:t xml:space="preserve">the </w:t>
      </w:r>
      <w:r w:rsidR="00900826" w:rsidRPr="00EA31B6">
        <w:rPr>
          <w:rFonts w:cs="Arial"/>
          <w:szCs w:val="22"/>
          <w:lang w:val="en-NZ"/>
        </w:rPr>
        <w:t>hypoth</w:t>
      </w:r>
      <w:r w:rsidR="005928F5" w:rsidRPr="00EA31B6">
        <w:rPr>
          <w:rFonts w:cs="Arial"/>
          <w:szCs w:val="22"/>
          <w:lang w:val="en-NZ"/>
        </w:rPr>
        <w:t>esis</w:t>
      </w:r>
      <w:r w:rsidR="00900826" w:rsidRPr="00EA31B6">
        <w:rPr>
          <w:rFonts w:cs="Arial"/>
          <w:szCs w:val="22"/>
          <w:lang w:val="en-NZ"/>
        </w:rPr>
        <w:t xml:space="preserve"> that </w:t>
      </w:r>
      <w:r w:rsidRPr="00EA31B6">
        <w:rPr>
          <w:rFonts w:cs="Arial"/>
          <w:szCs w:val="22"/>
          <w:lang w:val="en-NZ"/>
        </w:rPr>
        <w:t>acute stage stroke rehab would be</w:t>
      </w:r>
      <w:r w:rsidR="00900826" w:rsidRPr="00EA31B6">
        <w:rPr>
          <w:rFonts w:cs="Arial"/>
          <w:szCs w:val="22"/>
          <w:lang w:val="en-NZ"/>
        </w:rPr>
        <w:t xml:space="preserve"> more effective</w:t>
      </w:r>
      <w:r w:rsidRPr="00EA31B6">
        <w:rPr>
          <w:rFonts w:cs="Arial"/>
          <w:szCs w:val="22"/>
          <w:lang w:val="en-NZ"/>
        </w:rPr>
        <w:t xml:space="preserve"> than current rehabilitation methods</w:t>
      </w:r>
      <w:r w:rsidR="00900826" w:rsidRPr="00EA31B6">
        <w:rPr>
          <w:rFonts w:cs="Arial"/>
          <w:szCs w:val="22"/>
          <w:lang w:val="en-NZ"/>
        </w:rPr>
        <w:t>.</w:t>
      </w:r>
      <w:r w:rsidR="005928F5" w:rsidRPr="00EA31B6">
        <w:rPr>
          <w:rFonts w:cs="Arial"/>
          <w:szCs w:val="22"/>
          <w:lang w:val="en-NZ"/>
        </w:rPr>
        <w:t xml:space="preserve">  </w:t>
      </w:r>
      <w:r w:rsidRPr="00EA31B6">
        <w:rPr>
          <w:rFonts w:cs="Arial"/>
          <w:szCs w:val="22"/>
          <w:lang w:val="en-NZ"/>
        </w:rPr>
        <w:t xml:space="preserve">The Researcher was the </w:t>
      </w:r>
      <w:r w:rsidR="005928F5" w:rsidRPr="00EA31B6">
        <w:rPr>
          <w:rFonts w:cs="Arial"/>
          <w:szCs w:val="22"/>
          <w:lang w:val="en-NZ"/>
        </w:rPr>
        <w:t xml:space="preserve">PI for </w:t>
      </w:r>
      <w:r w:rsidRPr="00EA31B6">
        <w:rPr>
          <w:rFonts w:cs="Arial"/>
          <w:szCs w:val="22"/>
          <w:lang w:val="en-NZ"/>
        </w:rPr>
        <w:t xml:space="preserve">the </w:t>
      </w:r>
      <w:r w:rsidR="005928F5" w:rsidRPr="00EA31B6">
        <w:rPr>
          <w:rFonts w:cs="Arial"/>
          <w:szCs w:val="22"/>
          <w:lang w:val="en-NZ"/>
        </w:rPr>
        <w:t xml:space="preserve">original grant working </w:t>
      </w:r>
      <w:r w:rsidR="00900826" w:rsidRPr="00EA31B6">
        <w:rPr>
          <w:rFonts w:cs="Arial"/>
          <w:szCs w:val="22"/>
          <w:lang w:val="en-NZ"/>
        </w:rPr>
        <w:t>w</w:t>
      </w:r>
      <w:r w:rsidR="005928F5" w:rsidRPr="00EA31B6">
        <w:rPr>
          <w:rFonts w:cs="Arial"/>
          <w:szCs w:val="22"/>
          <w:lang w:val="en-NZ"/>
        </w:rPr>
        <w:t>ith Ka</w:t>
      </w:r>
      <w:r w:rsidR="00900826" w:rsidRPr="00EA31B6">
        <w:rPr>
          <w:rFonts w:cs="Arial"/>
          <w:szCs w:val="22"/>
          <w:lang w:val="en-NZ"/>
        </w:rPr>
        <w:t>t</w:t>
      </w:r>
      <w:r w:rsidR="005928F5" w:rsidRPr="00EA31B6">
        <w:rPr>
          <w:rFonts w:cs="Arial"/>
          <w:szCs w:val="22"/>
          <w:lang w:val="en-NZ"/>
        </w:rPr>
        <w:t>h</w:t>
      </w:r>
      <w:r w:rsidRPr="00EA31B6">
        <w:rPr>
          <w:rFonts w:cs="Arial"/>
          <w:szCs w:val="22"/>
          <w:lang w:val="en-NZ"/>
        </w:rPr>
        <w:t xml:space="preserve">y and Jim </w:t>
      </w:r>
      <w:r w:rsidR="008C5CB8">
        <w:rPr>
          <w:rFonts w:cs="Arial"/>
          <w:szCs w:val="22"/>
          <w:lang w:val="en-NZ"/>
        </w:rPr>
        <w:t xml:space="preserve">(physios) </w:t>
      </w:r>
      <w:r w:rsidRPr="00EA31B6">
        <w:rPr>
          <w:rFonts w:cs="Arial"/>
          <w:szCs w:val="22"/>
          <w:lang w:val="en-NZ"/>
        </w:rPr>
        <w:t xml:space="preserve">at the medical school and they have </w:t>
      </w:r>
      <w:r w:rsidR="00900826" w:rsidRPr="00EA31B6">
        <w:rPr>
          <w:rFonts w:cs="Arial"/>
          <w:szCs w:val="22"/>
          <w:lang w:val="en-NZ"/>
        </w:rPr>
        <w:t>continued to ge</w:t>
      </w:r>
      <w:r w:rsidRPr="00EA31B6">
        <w:rPr>
          <w:rFonts w:cs="Arial"/>
          <w:szCs w:val="22"/>
          <w:lang w:val="en-NZ"/>
        </w:rPr>
        <w:t>t grants to continue to develop this device.  The Committee asked whether this device will</w:t>
      </w:r>
      <w:r w:rsidR="00900826" w:rsidRPr="00EA31B6">
        <w:rPr>
          <w:rFonts w:cs="Arial"/>
          <w:szCs w:val="22"/>
          <w:lang w:val="en-NZ"/>
        </w:rPr>
        <w:t xml:space="preserve"> b</w:t>
      </w:r>
      <w:r w:rsidRPr="00EA31B6">
        <w:rPr>
          <w:rFonts w:cs="Arial"/>
          <w:szCs w:val="22"/>
          <w:lang w:val="en-NZ"/>
        </w:rPr>
        <w:t>e made available to wider field or is it only going to be used by Kathy and Jim with their patients. The Res</w:t>
      </w:r>
      <w:r w:rsidR="003C2FFE" w:rsidRPr="00EA31B6">
        <w:rPr>
          <w:rFonts w:cs="Arial"/>
          <w:szCs w:val="22"/>
          <w:lang w:val="en-NZ"/>
        </w:rPr>
        <w:t xml:space="preserve">earcher noted that it would be </w:t>
      </w:r>
      <w:r w:rsidRPr="00EA31B6">
        <w:rPr>
          <w:rFonts w:cs="Arial"/>
          <w:szCs w:val="22"/>
          <w:lang w:val="en-NZ"/>
        </w:rPr>
        <w:t>i</w:t>
      </w:r>
      <w:r w:rsidR="00900826" w:rsidRPr="00EA31B6">
        <w:rPr>
          <w:rFonts w:cs="Arial"/>
          <w:szCs w:val="22"/>
          <w:lang w:val="en-NZ"/>
        </w:rPr>
        <w:t xml:space="preserve">deal if </w:t>
      </w:r>
      <w:r w:rsidR="003C2FFE" w:rsidRPr="00EA31B6">
        <w:rPr>
          <w:rFonts w:cs="Arial"/>
          <w:szCs w:val="22"/>
          <w:lang w:val="en-NZ"/>
        </w:rPr>
        <w:t xml:space="preserve">the device </w:t>
      </w:r>
      <w:r w:rsidR="00900826" w:rsidRPr="00EA31B6">
        <w:rPr>
          <w:rFonts w:cs="Arial"/>
          <w:szCs w:val="22"/>
          <w:lang w:val="en-NZ"/>
        </w:rPr>
        <w:t xml:space="preserve">showed efficacy </w:t>
      </w:r>
      <w:r w:rsidR="003C2FFE" w:rsidRPr="00EA31B6">
        <w:rPr>
          <w:rFonts w:cs="Arial"/>
          <w:szCs w:val="22"/>
          <w:lang w:val="en-NZ"/>
        </w:rPr>
        <w:t xml:space="preserve">in the current study </w:t>
      </w:r>
      <w:r w:rsidR="00900826" w:rsidRPr="00EA31B6">
        <w:rPr>
          <w:rFonts w:cs="Arial"/>
          <w:szCs w:val="22"/>
          <w:lang w:val="en-NZ"/>
        </w:rPr>
        <w:t>and th</w:t>
      </w:r>
      <w:r w:rsidR="003C2FFE" w:rsidRPr="00EA31B6">
        <w:rPr>
          <w:rFonts w:cs="Arial"/>
          <w:szCs w:val="22"/>
          <w:lang w:val="en-NZ"/>
        </w:rPr>
        <w:t>e Researchers might then</w:t>
      </w:r>
      <w:r w:rsidR="005928F5" w:rsidRPr="00EA31B6">
        <w:rPr>
          <w:rFonts w:cs="Arial"/>
          <w:szCs w:val="22"/>
          <w:lang w:val="en-NZ"/>
        </w:rPr>
        <w:t xml:space="preserve"> look at commer</w:t>
      </w:r>
      <w:r w:rsidR="00900826" w:rsidRPr="00EA31B6">
        <w:rPr>
          <w:rFonts w:cs="Arial"/>
          <w:szCs w:val="22"/>
          <w:lang w:val="en-NZ"/>
        </w:rPr>
        <w:t>c</w:t>
      </w:r>
      <w:r w:rsidR="005928F5" w:rsidRPr="00EA31B6">
        <w:rPr>
          <w:rFonts w:cs="Arial"/>
          <w:szCs w:val="22"/>
          <w:lang w:val="en-NZ"/>
        </w:rPr>
        <w:t>i</w:t>
      </w:r>
      <w:r w:rsidR="00900826" w:rsidRPr="00EA31B6">
        <w:rPr>
          <w:rFonts w:cs="Arial"/>
          <w:szCs w:val="22"/>
          <w:lang w:val="en-NZ"/>
        </w:rPr>
        <w:t xml:space="preserve">alising it but </w:t>
      </w:r>
      <w:r w:rsidR="003C2FFE" w:rsidRPr="00EA31B6">
        <w:rPr>
          <w:rFonts w:cs="Arial"/>
          <w:szCs w:val="22"/>
          <w:lang w:val="en-NZ"/>
        </w:rPr>
        <w:t xml:space="preserve">this is </w:t>
      </w:r>
      <w:r w:rsidR="00900826" w:rsidRPr="00EA31B6">
        <w:rPr>
          <w:rFonts w:cs="Arial"/>
          <w:szCs w:val="22"/>
          <w:lang w:val="en-NZ"/>
        </w:rPr>
        <w:t>not</w:t>
      </w:r>
      <w:r w:rsidR="00DB0BE2">
        <w:rPr>
          <w:rFonts w:cs="Arial"/>
          <w:szCs w:val="22"/>
          <w:lang w:val="en-NZ"/>
        </w:rPr>
        <w:t xml:space="preserve"> intended</w:t>
      </w:r>
      <w:r w:rsidR="00900826" w:rsidRPr="00EA31B6">
        <w:rPr>
          <w:rFonts w:cs="Arial"/>
          <w:szCs w:val="22"/>
          <w:lang w:val="en-NZ"/>
        </w:rPr>
        <w:t xml:space="preserve"> at this stage.  </w:t>
      </w:r>
      <w:r w:rsidR="003C2FFE" w:rsidRPr="00EA31B6">
        <w:rPr>
          <w:rFonts w:cs="Arial"/>
          <w:szCs w:val="22"/>
          <w:lang w:val="en-NZ"/>
        </w:rPr>
        <w:t>If there is a decision later to commercialise then a different company would become involved.</w:t>
      </w:r>
    </w:p>
    <w:p w14:paraId="28E804CC" w14:textId="77777777" w:rsidR="00900826" w:rsidRPr="00EA31B6" w:rsidRDefault="002C34DB" w:rsidP="00EA31B6">
      <w:pPr>
        <w:pStyle w:val="ListParagraph"/>
        <w:numPr>
          <w:ilvl w:val="0"/>
          <w:numId w:val="13"/>
        </w:numPr>
        <w:autoSpaceDE w:val="0"/>
        <w:autoSpaceDN w:val="0"/>
        <w:adjustRightInd w:val="0"/>
        <w:rPr>
          <w:rFonts w:cs="Arial"/>
          <w:szCs w:val="22"/>
          <w:lang w:val="en-NZ"/>
        </w:rPr>
      </w:pPr>
      <w:r w:rsidRPr="00EA31B6">
        <w:rPr>
          <w:rFonts w:cs="Arial"/>
          <w:szCs w:val="22"/>
          <w:lang w:val="en-NZ"/>
        </w:rPr>
        <w:t>The Committee asked the Researcher why they are doing this particular trial.  The Researcher noted that t</w:t>
      </w:r>
      <w:r w:rsidR="00900826" w:rsidRPr="00EA31B6">
        <w:rPr>
          <w:rFonts w:cs="Arial"/>
          <w:szCs w:val="22"/>
          <w:lang w:val="en-NZ"/>
        </w:rPr>
        <w:t xml:space="preserve">he project </w:t>
      </w:r>
      <w:r w:rsidRPr="00EA31B6">
        <w:rPr>
          <w:rFonts w:cs="Arial"/>
          <w:szCs w:val="22"/>
          <w:lang w:val="en-NZ"/>
        </w:rPr>
        <w:t xml:space="preserve">has been </w:t>
      </w:r>
      <w:r w:rsidR="00900826" w:rsidRPr="00EA31B6">
        <w:rPr>
          <w:rFonts w:cs="Arial"/>
          <w:szCs w:val="22"/>
          <w:lang w:val="en-NZ"/>
        </w:rPr>
        <w:t>running for six years and</w:t>
      </w:r>
      <w:r w:rsidRPr="00EA31B6">
        <w:rPr>
          <w:rFonts w:cs="Arial"/>
          <w:szCs w:val="22"/>
          <w:lang w:val="en-NZ"/>
        </w:rPr>
        <w:t xml:space="preserve"> this study is</w:t>
      </w:r>
      <w:r w:rsidR="00900826" w:rsidRPr="00EA31B6">
        <w:rPr>
          <w:rFonts w:cs="Arial"/>
          <w:szCs w:val="22"/>
          <w:lang w:val="en-NZ"/>
        </w:rPr>
        <w:t xml:space="preserve"> about </w:t>
      </w:r>
      <w:r w:rsidR="005928F5" w:rsidRPr="00EA31B6">
        <w:rPr>
          <w:rFonts w:cs="Arial"/>
          <w:szCs w:val="22"/>
          <w:lang w:val="en-NZ"/>
        </w:rPr>
        <w:t>testing hypothesis abo</w:t>
      </w:r>
      <w:r w:rsidR="00900826" w:rsidRPr="00EA31B6">
        <w:rPr>
          <w:rFonts w:cs="Arial"/>
          <w:szCs w:val="22"/>
          <w:lang w:val="en-NZ"/>
        </w:rPr>
        <w:t>ut gait rehab</w:t>
      </w:r>
      <w:r w:rsidR="005928F5" w:rsidRPr="00EA31B6">
        <w:rPr>
          <w:rFonts w:cs="Arial"/>
          <w:szCs w:val="22"/>
          <w:lang w:val="en-NZ"/>
        </w:rPr>
        <w:t>ilitation earl</w:t>
      </w:r>
      <w:r w:rsidR="00900826" w:rsidRPr="00EA31B6">
        <w:rPr>
          <w:rFonts w:cs="Arial"/>
          <w:szCs w:val="22"/>
          <w:lang w:val="en-NZ"/>
        </w:rPr>
        <w:t>y</w:t>
      </w:r>
      <w:r w:rsidR="005928F5" w:rsidRPr="00EA31B6">
        <w:rPr>
          <w:rFonts w:cs="Arial"/>
          <w:szCs w:val="22"/>
          <w:lang w:val="en-NZ"/>
        </w:rPr>
        <w:t xml:space="preserve"> after stroke with idea that </w:t>
      </w:r>
      <w:r w:rsidRPr="00EA31B6">
        <w:rPr>
          <w:rFonts w:cs="Arial"/>
          <w:szCs w:val="22"/>
          <w:lang w:val="en-NZ"/>
        </w:rPr>
        <w:t xml:space="preserve">this </w:t>
      </w:r>
      <w:r w:rsidR="005928F5" w:rsidRPr="00EA31B6">
        <w:rPr>
          <w:rFonts w:cs="Arial"/>
          <w:szCs w:val="22"/>
          <w:lang w:val="en-NZ"/>
        </w:rPr>
        <w:t>device could constrain</w:t>
      </w:r>
      <w:r w:rsidR="00900826" w:rsidRPr="00EA31B6">
        <w:rPr>
          <w:rFonts w:cs="Arial"/>
          <w:szCs w:val="22"/>
          <w:lang w:val="en-NZ"/>
        </w:rPr>
        <w:t xml:space="preserve"> </w:t>
      </w:r>
      <w:r w:rsidRPr="00EA31B6">
        <w:rPr>
          <w:rFonts w:cs="Arial"/>
          <w:szCs w:val="22"/>
          <w:lang w:val="en-NZ"/>
        </w:rPr>
        <w:t xml:space="preserve">patients’ </w:t>
      </w:r>
      <w:r w:rsidR="00900826" w:rsidRPr="00EA31B6">
        <w:rPr>
          <w:rFonts w:cs="Arial"/>
          <w:szCs w:val="22"/>
          <w:lang w:val="en-NZ"/>
        </w:rPr>
        <w:t>motion</w:t>
      </w:r>
      <w:r w:rsidRPr="00EA31B6">
        <w:rPr>
          <w:rFonts w:cs="Arial"/>
          <w:szCs w:val="22"/>
          <w:lang w:val="en-NZ"/>
        </w:rPr>
        <w:t>s or gait patterns to a more normal gait in the early stage</w:t>
      </w:r>
      <w:r w:rsidR="00900826" w:rsidRPr="00EA31B6">
        <w:rPr>
          <w:rFonts w:cs="Arial"/>
          <w:szCs w:val="22"/>
          <w:lang w:val="en-NZ"/>
        </w:rPr>
        <w:t xml:space="preserve"> and </w:t>
      </w:r>
      <w:r w:rsidRPr="00EA31B6">
        <w:rPr>
          <w:rFonts w:cs="Arial"/>
          <w:szCs w:val="22"/>
          <w:lang w:val="en-NZ"/>
        </w:rPr>
        <w:t xml:space="preserve">could </w:t>
      </w:r>
      <w:r w:rsidR="00900826" w:rsidRPr="00EA31B6">
        <w:rPr>
          <w:rFonts w:cs="Arial"/>
          <w:szCs w:val="22"/>
          <w:lang w:val="en-NZ"/>
        </w:rPr>
        <w:t xml:space="preserve">prevent </w:t>
      </w:r>
      <w:r w:rsidRPr="00EA31B6">
        <w:rPr>
          <w:rFonts w:cs="Arial"/>
          <w:szCs w:val="22"/>
          <w:lang w:val="en-NZ"/>
        </w:rPr>
        <w:t xml:space="preserve">patients </w:t>
      </w:r>
      <w:r w:rsidR="00900826" w:rsidRPr="00EA31B6">
        <w:rPr>
          <w:rFonts w:cs="Arial"/>
          <w:szCs w:val="22"/>
          <w:lang w:val="en-NZ"/>
        </w:rPr>
        <w:t xml:space="preserve">from </w:t>
      </w:r>
      <w:r w:rsidRPr="00EA31B6">
        <w:rPr>
          <w:rFonts w:cs="Arial"/>
          <w:szCs w:val="22"/>
          <w:lang w:val="en-NZ"/>
        </w:rPr>
        <w:t>ever developing an impaired gait pattern.</w:t>
      </w:r>
      <w:r w:rsidR="00900826" w:rsidRPr="00EA31B6">
        <w:rPr>
          <w:rFonts w:cs="Arial"/>
          <w:szCs w:val="22"/>
          <w:lang w:val="en-NZ"/>
        </w:rPr>
        <w:t xml:space="preserve">  </w:t>
      </w:r>
      <w:r w:rsidRPr="00EA31B6">
        <w:rPr>
          <w:rFonts w:cs="Arial"/>
          <w:szCs w:val="22"/>
          <w:lang w:val="en-NZ"/>
        </w:rPr>
        <w:t>The Researchers have g</w:t>
      </w:r>
      <w:r w:rsidR="00900826" w:rsidRPr="00EA31B6">
        <w:rPr>
          <w:rFonts w:cs="Arial"/>
          <w:szCs w:val="22"/>
          <w:lang w:val="en-NZ"/>
        </w:rPr>
        <w:t xml:space="preserve">one through </w:t>
      </w:r>
      <w:r w:rsidRPr="00EA31B6">
        <w:rPr>
          <w:rFonts w:cs="Arial"/>
          <w:szCs w:val="22"/>
          <w:lang w:val="en-NZ"/>
        </w:rPr>
        <w:t xml:space="preserve">the </w:t>
      </w:r>
      <w:r w:rsidR="00900826" w:rsidRPr="00EA31B6">
        <w:rPr>
          <w:rFonts w:cs="Arial"/>
          <w:szCs w:val="22"/>
          <w:lang w:val="en-NZ"/>
        </w:rPr>
        <w:t>deve</w:t>
      </w:r>
      <w:r w:rsidR="005928F5" w:rsidRPr="00EA31B6">
        <w:rPr>
          <w:rFonts w:cs="Arial"/>
          <w:szCs w:val="22"/>
          <w:lang w:val="en-NZ"/>
        </w:rPr>
        <w:t>lopment</w:t>
      </w:r>
      <w:r w:rsidR="00900826" w:rsidRPr="00EA31B6">
        <w:rPr>
          <w:rFonts w:cs="Arial"/>
          <w:szCs w:val="22"/>
          <w:lang w:val="en-NZ"/>
        </w:rPr>
        <w:t xml:space="preserve"> of </w:t>
      </w:r>
      <w:r w:rsidRPr="00EA31B6">
        <w:rPr>
          <w:rFonts w:cs="Arial"/>
          <w:szCs w:val="22"/>
          <w:lang w:val="en-NZ"/>
        </w:rPr>
        <w:t xml:space="preserve">the </w:t>
      </w:r>
      <w:r w:rsidR="00900826" w:rsidRPr="00EA31B6">
        <w:rPr>
          <w:rFonts w:cs="Arial"/>
          <w:szCs w:val="22"/>
          <w:lang w:val="en-NZ"/>
        </w:rPr>
        <w:t>dev</w:t>
      </w:r>
      <w:r w:rsidR="005928F5" w:rsidRPr="00EA31B6">
        <w:rPr>
          <w:rFonts w:cs="Arial"/>
          <w:szCs w:val="22"/>
          <w:lang w:val="en-NZ"/>
        </w:rPr>
        <w:t xml:space="preserve">ice and tested in </w:t>
      </w:r>
      <w:r w:rsidRPr="00EA31B6">
        <w:rPr>
          <w:rFonts w:cs="Arial"/>
          <w:szCs w:val="22"/>
          <w:lang w:val="en-NZ"/>
        </w:rPr>
        <w:t xml:space="preserve">healthy and </w:t>
      </w:r>
      <w:r w:rsidR="005928F5" w:rsidRPr="00EA31B6">
        <w:rPr>
          <w:rFonts w:cs="Arial"/>
          <w:szCs w:val="22"/>
          <w:lang w:val="en-NZ"/>
        </w:rPr>
        <w:t>chronic</w:t>
      </w:r>
      <w:r w:rsidRPr="00EA31B6">
        <w:rPr>
          <w:rFonts w:cs="Arial"/>
          <w:szCs w:val="22"/>
          <w:lang w:val="en-NZ"/>
        </w:rPr>
        <w:t xml:space="preserve"> stroke patients</w:t>
      </w:r>
      <w:r w:rsidR="00900826" w:rsidRPr="00EA31B6">
        <w:rPr>
          <w:rFonts w:cs="Arial"/>
          <w:szCs w:val="22"/>
          <w:lang w:val="en-NZ"/>
        </w:rPr>
        <w:t xml:space="preserve"> and now for </w:t>
      </w:r>
      <w:r w:rsidRPr="00EA31B6">
        <w:rPr>
          <w:rFonts w:cs="Arial"/>
          <w:szCs w:val="22"/>
          <w:lang w:val="en-NZ"/>
        </w:rPr>
        <w:t xml:space="preserve">we think that it is ready to be implemented for </w:t>
      </w:r>
      <w:r w:rsidR="00900826" w:rsidRPr="00EA31B6">
        <w:rPr>
          <w:rFonts w:cs="Arial"/>
          <w:szCs w:val="22"/>
          <w:lang w:val="en-NZ"/>
        </w:rPr>
        <w:t>use in acute stroke unit.  Doing this study as a feasibility to be able to do a full RCT</w:t>
      </w:r>
      <w:r w:rsidRPr="00EA31B6">
        <w:rPr>
          <w:rFonts w:cs="Arial"/>
          <w:szCs w:val="22"/>
          <w:lang w:val="en-NZ"/>
        </w:rPr>
        <w:t xml:space="preserve"> if this study is successful</w:t>
      </w:r>
      <w:r w:rsidR="00900826" w:rsidRPr="00EA31B6">
        <w:rPr>
          <w:rFonts w:cs="Arial"/>
          <w:szCs w:val="22"/>
          <w:lang w:val="en-NZ"/>
        </w:rPr>
        <w:t xml:space="preserve">.   </w:t>
      </w:r>
    </w:p>
    <w:p w14:paraId="680CBEE7" w14:textId="2FEDD6AB" w:rsidR="00900826" w:rsidRPr="00EA31B6" w:rsidRDefault="005928F5" w:rsidP="00EA31B6">
      <w:pPr>
        <w:pStyle w:val="ListParagraph"/>
        <w:numPr>
          <w:ilvl w:val="0"/>
          <w:numId w:val="13"/>
        </w:numPr>
        <w:autoSpaceDE w:val="0"/>
        <w:autoSpaceDN w:val="0"/>
        <w:adjustRightInd w:val="0"/>
        <w:rPr>
          <w:rFonts w:cs="Arial"/>
          <w:szCs w:val="22"/>
          <w:lang w:val="en-NZ"/>
        </w:rPr>
      </w:pPr>
      <w:r w:rsidRPr="00EA31B6">
        <w:rPr>
          <w:rFonts w:cs="Arial"/>
          <w:szCs w:val="22"/>
          <w:lang w:val="en-NZ"/>
        </w:rPr>
        <w:t>The device has been triall</w:t>
      </w:r>
      <w:r w:rsidR="00900826" w:rsidRPr="00EA31B6">
        <w:rPr>
          <w:rFonts w:cs="Arial"/>
          <w:szCs w:val="22"/>
          <w:lang w:val="en-NZ"/>
        </w:rPr>
        <w:t xml:space="preserve">ed in </w:t>
      </w:r>
      <w:r w:rsidR="0076502F" w:rsidRPr="00EA31B6">
        <w:rPr>
          <w:rFonts w:cs="Arial"/>
          <w:szCs w:val="22"/>
          <w:lang w:val="en-NZ"/>
        </w:rPr>
        <w:t>mostly healthy people and in</w:t>
      </w:r>
      <w:r w:rsidR="00EA31B6" w:rsidRPr="00EA31B6">
        <w:rPr>
          <w:rFonts w:cs="Arial"/>
          <w:szCs w:val="22"/>
          <w:lang w:val="en-NZ"/>
        </w:rPr>
        <w:t xml:space="preserve"> </w:t>
      </w:r>
      <w:r w:rsidR="00900826" w:rsidRPr="00EA31B6">
        <w:rPr>
          <w:rFonts w:cs="Arial"/>
          <w:szCs w:val="22"/>
          <w:lang w:val="en-NZ"/>
        </w:rPr>
        <w:t>10 ch</w:t>
      </w:r>
      <w:r w:rsidRPr="00EA31B6">
        <w:rPr>
          <w:rFonts w:cs="Arial"/>
          <w:szCs w:val="22"/>
          <w:lang w:val="en-NZ"/>
        </w:rPr>
        <w:t xml:space="preserve">ronic stroke patients.  </w:t>
      </w:r>
      <w:r w:rsidR="0076502F" w:rsidRPr="00EA31B6">
        <w:rPr>
          <w:rFonts w:cs="Arial"/>
          <w:szCs w:val="22"/>
          <w:lang w:val="en-NZ"/>
        </w:rPr>
        <w:t>The stroke patients</w:t>
      </w:r>
      <w:r w:rsidRPr="00EA31B6">
        <w:rPr>
          <w:rFonts w:cs="Arial"/>
          <w:szCs w:val="22"/>
          <w:lang w:val="en-NZ"/>
        </w:rPr>
        <w:t xml:space="preserve"> adap</w:t>
      </w:r>
      <w:r w:rsidR="00900826" w:rsidRPr="00EA31B6">
        <w:rPr>
          <w:rFonts w:cs="Arial"/>
          <w:szCs w:val="22"/>
          <w:lang w:val="en-NZ"/>
        </w:rPr>
        <w:t xml:space="preserve">ted to using </w:t>
      </w:r>
      <w:r w:rsidR="0076502F" w:rsidRPr="00EA31B6">
        <w:rPr>
          <w:rFonts w:cs="Arial"/>
          <w:szCs w:val="22"/>
          <w:lang w:val="en-NZ"/>
        </w:rPr>
        <w:t xml:space="preserve">it </w:t>
      </w:r>
      <w:r w:rsidR="00900826" w:rsidRPr="00EA31B6">
        <w:rPr>
          <w:rFonts w:cs="Arial"/>
          <w:szCs w:val="22"/>
          <w:lang w:val="en-NZ"/>
        </w:rPr>
        <w:t xml:space="preserve">more </w:t>
      </w:r>
      <w:r w:rsidR="0076502F" w:rsidRPr="00EA31B6">
        <w:rPr>
          <w:rFonts w:cs="Arial"/>
          <w:szCs w:val="22"/>
          <w:lang w:val="en-NZ"/>
        </w:rPr>
        <w:t xml:space="preserve">effectively </w:t>
      </w:r>
      <w:r w:rsidRPr="00EA31B6">
        <w:rPr>
          <w:rFonts w:cs="Arial"/>
          <w:szCs w:val="22"/>
          <w:lang w:val="en-NZ"/>
        </w:rPr>
        <w:t>than healthy part</w:t>
      </w:r>
      <w:r w:rsidR="0076502F" w:rsidRPr="00EA31B6">
        <w:rPr>
          <w:rFonts w:cs="Arial"/>
          <w:szCs w:val="22"/>
          <w:lang w:val="en-NZ"/>
        </w:rPr>
        <w:t>icipants</w:t>
      </w:r>
      <w:r w:rsidR="00DB0BE2">
        <w:rPr>
          <w:rFonts w:cs="Arial"/>
          <w:szCs w:val="22"/>
          <w:lang w:val="en-NZ"/>
        </w:rPr>
        <w:t>, p</w:t>
      </w:r>
      <w:r w:rsidR="0076502F" w:rsidRPr="00EA31B6">
        <w:rPr>
          <w:rFonts w:cs="Arial"/>
          <w:szCs w:val="22"/>
          <w:lang w:val="en-NZ"/>
        </w:rPr>
        <w:t xml:space="preserve">robably because healthy participants have an </w:t>
      </w:r>
      <w:r w:rsidR="00DB0BE2">
        <w:rPr>
          <w:rFonts w:cs="Arial"/>
          <w:szCs w:val="22"/>
          <w:lang w:val="en-NZ"/>
        </w:rPr>
        <w:t xml:space="preserve">already </w:t>
      </w:r>
      <w:r w:rsidR="0076502F" w:rsidRPr="00EA31B6">
        <w:rPr>
          <w:rFonts w:cs="Arial"/>
          <w:szCs w:val="22"/>
          <w:lang w:val="en-NZ"/>
        </w:rPr>
        <w:t>optimised gait pattern</w:t>
      </w:r>
      <w:r w:rsidR="00DB0BE2">
        <w:rPr>
          <w:rFonts w:cs="Arial"/>
          <w:szCs w:val="22"/>
          <w:lang w:val="en-NZ"/>
        </w:rPr>
        <w:t>.</w:t>
      </w:r>
      <w:r w:rsidR="0076502F" w:rsidRPr="00EA31B6">
        <w:rPr>
          <w:rFonts w:cs="Arial"/>
          <w:szCs w:val="22"/>
          <w:lang w:val="en-NZ"/>
        </w:rPr>
        <w:t xml:space="preserve"> A step further </w:t>
      </w:r>
      <w:r w:rsidR="00931981">
        <w:rPr>
          <w:rFonts w:cs="Arial"/>
          <w:szCs w:val="22"/>
          <w:lang w:val="en-NZ"/>
        </w:rPr>
        <w:t>is to trial its use for</w:t>
      </w:r>
      <w:r w:rsidR="0076502F" w:rsidRPr="00EA31B6">
        <w:rPr>
          <w:rFonts w:cs="Arial"/>
          <w:szCs w:val="22"/>
          <w:lang w:val="en-NZ"/>
        </w:rPr>
        <w:t xml:space="preserve"> acute patients where the stroke has just happened</w:t>
      </w:r>
      <w:r w:rsidR="00DB0BE2">
        <w:rPr>
          <w:rFonts w:cs="Arial"/>
          <w:szCs w:val="22"/>
          <w:lang w:val="en-NZ"/>
        </w:rPr>
        <w:t>.</w:t>
      </w:r>
      <w:r w:rsidR="0076502F" w:rsidRPr="00EA31B6">
        <w:rPr>
          <w:rFonts w:cs="Arial"/>
          <w:szCs w:val="22"/>
          <w:lang w:val="en-NZ"/>
        </w:rPr>
        <w:t xml:space="preserve"> </w:t>
      </w:r>
      <w:r w:rsidR="00DB0BE2">
        <w:rPr>
          <w:rFonts w:cs="Arial"/>
          <w:szCs w:val="22"/>
          <w:lang w:val="en-NZ"/>
        </w:rPr>
        <w:t>T</w:t>
      </w:r>
      <w:r w:rsidR="0076502F" w:rsidRPr="00EA31B6">
        <w:rPr>
          <w:rFonts w:cs="Arial"/>
          <w:szCs w:val="22"/>
          <w:lang w:val="en-NZ"/>
        </w:rPr>
        <w:t xml:space="preserve">he Researchers are hoping that the device will </w:t>
      </w:r>
      <w:r w:rsidR="00757682" w:rsidRPr="00EA31B6">
        <w:rPr>
          <w:rFonts w:cs="Arial"/>
          <w:szCs w:val="22"/>
          <w:lang w:val="en-NZ"/>
        </w:rPr>
        <w:t xml:space="preserve">provide more benefits in </w:t>
      </w:r>
      <w:r w:rsidR="00DB0BE2" w:rsidRPr="00EA31B6">
        <w:rPr>
          <w:rFonts w:cs="Arial"/>
          <w:szCs w:val="22"/>
          <w:lang w:val="en-NZ"/>
        </w:rPr>
        <w:t>th</w:t>
      </w:r>
      <w:r w:rsidR="00DB0BE2">
        <w:rPr>
          <w:rFonts w:cs="Arial"/>
          <w:szCs w:val="22"/>
          <w:lang w:val="en-NZ"/>
        </w:rPr>
        <w:t xml:space="preserve">e acute stroke </w:t>
      </w:r>
      <w:r w:rsidR="00757682" w:rsidRPr="00EA31B6">
        <w:rPr>
          <w:rFonts w:cs="Arial"/>
          <w:szCs w:val="22"/>
          <w:lang w:val="en-NZ"/>
        </w:rPr>
        <w:t>population</w:t>
      </w:r>
      <w:r w:rsidR="00900826" w:rsidRPr="00EA31B6">
        <w:rPr>
          <w:rFonts w:cs="Arial"/>
          <w:szCs w:val="22"/>
          <w:lang w:val="en-NZ"/>
        </w:rPr>
        <w:t xml:space="preserve">. </w:t>
      </w:r>
    </w:p>
    <w:p w14:paraId="4C0497FB" w14:textId="4972AA51" w:rsidR="00900826" w:rsidRPr="00EA31B6" w:rsidRDefault="00757682" w:rsidP="00EA31B6">
      <w:pPr>
        <w:pStyle w:val="ListParagraph"/>
        <w:numPr>
          <w:ilvl w:val="0"/>
          <w:numId w:val="13"/>
        </w:numPr>
        <w:autoSpaceDE w:val="0"/>
        <w:autoSpaceDN w:val="0"/>
        <w:adjustRightInd w:val="0"/>
        <w:rPr>
          <w:rFonts w:cs="Arial"/>
          <w:szCs w:val="22"/>
          <w:lang w:val="en-NZ"/>
        </w:rPr>
      </w:pPr>
      <w:r w:rsidRPr="00EA31B6">
        <w:rPr>
          <w:rFonts w:cs="Arial"/>
          <w:szCs w:val="22"/>
          <w:lang w:val="en-NZ"/>
        </w:rPr>
        <w:t>The Committee asked the Researchers to</w:t>
      </w:r>
      <w:r w:rsidR="00EA31B6" w:rsidRPr="00EA31B6">
        <w:rPr>
          <w:rFonts w:cs="Arial"/>
          <w:szCs w:val="22"/>
          <w:lang w:val="en-NZ"/>
        </w:rPr>
        <w:t xml:space="preserve"> explain how they will recruit </w:t>
      </w:r>
      <w:r w:rsidRPr="00EA31B6">
        <w:rPr>
          <w:rFonts w:cs="Arial"/>
          <w:szCs w:val="22"/>
          <w:lang w:val="en-NZ"/>
        </w:rPr>
        <w:t xml:space="preserve">the 25 participants.  </w:t>
      </w:r>
      <w:r w:rsidR="005928F5" w:rsidRPr="00EA31B6">
        <w:rPr>
          <w:rFonts w:cs="Arial"/>
          <w:szCs w:val="22"/>
          <w:lang w:val="en-NZ"/>
        </w:rPr>
        <w:t xml:space="preserve">As part of </w:t>
      </w:r>
      <w:r w:rsidR="00DB0BE2">
        <w:rPr>
          <w:rFonts w:cs="Arial"/>
          <w:szCs w:val="22"/>
          <w:lang w:val="en-NZ"/>
        </w:rPr>
        <w:t xml:space="preserve">the </w:t>
      </w:r>
      <w:r w:rsidR="005928F5" w:rsidRPr="00EA31B6">
        <w:rPr>
          <w:rFonts w:cs="Arial"/>
          <w:szCs w:val="22"/>
          <w:lang w:val="en-NZ"/>
        </w:rPr>
        <w:t xml:space="preserve">grant </w:t>
      </w:r>
      <w:r w:rsidRPr="00EA31B6">
        <w:rPr>
          <w:rFonts w:cs="Arial"/>
          <w:szCs w:val="22"/>
          <w:lang w:val="en-NZ"/>
        </w:rPr>
        <w:t xml:space="preserve">a </w:t>
      </w:r>
      <w:r w:rsidR="005928F5" w:rsidRPr="00EA31B6">
        <w:rPr>
          <w:rFonts w:cs="Arial"/>
          <w:szCs w:val="22"/>
          <w:lang w:val="en-NZ"/>
        </w:rPr>
        <w:t>study co-ordinat</w:t>
      </w:r>
      <w:r w:rsidR="00900826" w:rsidRPr="00EA31B6">
        <w:rPr>
          <w:rFonts w:cs="Arial"/>
          <w:szCs w:val="22"/>
          <w:lang w:val="en-NZ"/>
        </w:rPr>
        <w:t>or</w:t>
      </w:r>
      <w:r w:rsidR="008C5CB8">
        <w:rPr>
          <w:rFonts w:cs="Arial"/>
          <w:szCs w:val="22"/>
          <w:lang w:val="en-NZ"/>
        </w:rPr>
        <w:t>,</w:t>
      </w:r>
      <w:r w:rsidR="00900826" w:rsidRPr="00EA31B6">
        <w:rPr>
          <w:rFonts w:cs="Arial"/>
          <w:szCs w:val="22"/>
          <w:lang w:val="en-NZ"/>
        </w:rPr>
        <w:t xml:space="preserve"> </w:t>
      </w:r>
      <w:r w:rsidRPr="00EA31B6">
        <w:rPr>
          <w:rFonts w:cs="Arial"/>
          <w:szCs w:val="22"/>
          <w:lang w:val="en-NZ"/>
        </w:rPr>
        <w:t xml:space="preserve">who is a </w:t>
      </w:r>
      <w:r w:rsidR="00900826" w:rsidRPr="00EA31B6">
        <w:rPr>
          <w:rFonts w:cs="Arial"/>
          <w:szCs w:val="22"/>
          <w:lang w:val="en-NZ"/>
        </w:rPr>
        <w:t>physio</w:t>
      </w:r>
      <w:r w:rsidRPr="00EA31B6">
        <w:rPr>
          <w:rFonts w:cs="Arial"/>
          <w:szCs w:val="22"/>
          <w:lang w:val="en-NZ"/>
        </w:rPr>
        <w:t xml:space="preserve">therapist will work </w:t>
      </w:r>
      <w:r w:rsidR="008C5CB8">
        <w:rPr>
          <w:rFonts w:cs="Arial"/>
          <w:szCs w:val="22"/>
          <w:lang w:val="en-NZ"/>
        </w:rPr>
        <w:t>o</w:t>
      </w:r>
      <w:r w:rsidR="008C5CB8" w:rsidRPr="00EA31B6">
        <w:rPr>
          <w:rFonts w:cs="Arial"/>
          <w:szCs w:val="22"/>
          <w:lang w:val="en-NZ"/>
        </w:rPr>
        <w:t xml:space="preserve">n </w:t>
      </w:r>
      <w:r w:rsidRPr="00EA31B6">
        <w:rPr>
          <w:rFonts w:cs="Arial"/>
          <w:szCs w:val="22"/>
          <w:lang w:val="en-NZ"/>
        </w:rPr>
        <w:t>this study on a half time basis</w:t>
      </w:r>
      <w:r w:rsidR="00DB0BE2">
        <w:rPr>
          <w:rFonts w:cs="Arial"/>
          <w:szCs w:val="22"/>
          <w:lang w:val="en-NZ"/>
        </w:rPr>
        <w:t>.</w:t>
      </w:r>
      <w:r w:rsidRPr="00EA31B6">
        <w:rPr>
          <w:rFonts w:cs="Arial"/>
          <w:szCs w:val="22"/>
          <w:lang w:val="en-NZ"/>
        </w:rPr>
        <w:t xml:space="preserve"> </w:t>
      </w:r>
      <w:r w:rsidR="00DB0BE2">
        <w:rPr>
          <w:rFonts w:cs="Arial"/>
          <w:szCs w:val="22"/>
          <w:lang w:val="en-NZ"/>
        </w:rPr>
        <w:t>S</w:t>
      </w:r>
      <w:r w:rsidRPr="00EA31B6">
        <w:rPr>
          <w:rFonts w:cs="Arial"/>
          <w:szCs w:val="22"/>
          <w:lang w:val="en-NZ"/>
        </w:rPr>
        <w:t>he will screen potential</w:t>
      </w:r>
      <w:r w:rsidR="00900826" w:rsidRPr="00EA31B6">
        <w:rPr>
          <w:rFonts w:cs="Arial"/>
          <w:szCs w:val="22"/>
          <w:lang w:val="en-NZ"/>
        </w:rPr>
        <w:t xml:space="preserve"> participants and </w:t>
      </w:r>
      <w:r w:rsidRPr="00EA31B6">
        <w:rPr>
          <w:rFonts w:cs="Arial"/>
          <w:szCs w:val="22"/>
          <w:lang w:val="en-NZ"/>
        </w:rPr>
        <w:t>identif</w:t>
      </w:r>
      <w:r w:rsidR="00931981">
        <w:rPr>
          <w:rFonts w:cs="Arial"/>
          <w:szCs w:val="22"/>
          <w:lang w:val="en-NZ"/>
        </w:rPr>
        <w:t>y</w:t>
      </w:r>
      <w:r w:rsidRPr="00EA31B6">
        <w:rPr>
          <w:rFonts w:cs="Arial"/>
          <w:szCs w:val="22"/>
          <w:lang w:val="en-NZ"/>
        </w:rPr>
        <w:t xml:space="preserve"> them</w:t>
      </w:r>
      <w:r w:rsidR="00931981">
        <w:rPr>
          <w:rFonts w:cs="Arial"/>
          <w:szCs w:val="22"/>
          <w:lang w:val="en-NZ"/>
        </w:rPr>
        <w:t xml:space="preserve">. </w:t>
      </w:r>
      <w:r w:rsidR="00900826" w:rsidRPr="00EA31B6">
        <w:rPr>
          <w:rFonts w:cs="Arial"/>
          <w:szCs w:val="22"/>
          <w:lang w:val="en-NZ"/>
        </w:rPr>
        <w:t xml:space="preserve">She is part of </w:t>
      </w:r>
      <w:r w:rsidR="00DB0BE2">
        <w:rPr>
          <w:rFonts w:cs="Arial"/>
          <w:szCs w:val="22"/>
          <w:lang w:val="en-NZ"/>
        </w:rPr>
        <w:t xml:space="preserve">the </w:t>
      </w:r>
      <w:r w:rsidR="00900826" w:rsidRPr="00EA31B6">
        <w:rPr>
          <w:rFonts w:cs="Arial"/>
          <w:szCs w:val="22"/>
          <w:lang w:val="en-NZ"/>
        </w:rPr>
        <w:t xml:space="preserve">clinical team at </w:t>
      </w:r>
      <w:r w:rsidRPr="00EA31B6">
        <w:rPr>
          <w:rFonts w:cs="Arial"/>
          <w:szCs w:val="22"/>
          <w:lang w:val="en-NZ"/>
        </w:rPr>
        <w:t xml:space="preserve">the </w:t>
      </w:r>
      <w:r w:rsidR="00900826" w:rsidRPr="00EA31B6">
        <w:rPr>
          <w:rFonts w:cs="Arial"/>
          <w:szCs w:val="22"/>
          <w:lang w:val="en-NZ"/>
        </w:rPr>
        <w:t xml:space="preserve">hospital but won’t be </w:t>
      </w:r>
      <w:r w:rsidRPr="00EA31B6">
        <w:rPr>
          <w:rFonts w:cs="Arial"/>
          <w:szCs w:val="22"/>
          <w:lang w:val="en-NZ"/>
        </w:rPr>
        <w:t xml:space="preserve">the </w:t>
      </w:r>
      <w:r w:rsidR="00900826" w:rsidRPr="00EA31B6">
        <w:rPr>
          <w:rFonts w:cs="Arial"/>
          <w:szCs w:val="22"/>
          <w:lang w:val="en-NZ"/>
        </w:rPr>
        <w:t>participants</w:t>
      </w:r>
      <w:r w:rsidRPr="00EA31B6">
        <w:rPr>
          <w:rFonts w:cs="Arial"/>
          <w:szCs w:val="22"/>
          <w:lang w:val="en-NZ"/>
        </w:rPr>
        <w:t xml:space="preserve">’ therapist.  She will report back on </w:t>
      </w:r>
      <w:r w:rsidR="00DB0BE2">
        <w:rPr>
          <w:rFonts w:cs="Arial"/>
          <w:szCs w:val="22"/>
          <w:lang w:val="en-NZ"/>
        </w:rPr>
        <w:t xml:space="preserve">reasons </w:t>
      </w:r>
      <w:r w:rsidRPr="00EA31B6">
        <w:rPr>
          <w:rFonts w:cs="Arial"/>
          <w:szCs w:val="22"/>
          <w:lang w:val="en-NZ"/>
        </w:rPr>
        <w:t>people</w:t>
      </w:r>
      <w:r w:rsidR="00DB0BE2">
        <w:rPr>
          <w:rFonts w:cs="Arial"/>
          <w:szCs w:val="22"/>
          <w:lang w:val="en-NZ"/>
        </w:rPr>
        <w:t xml:space="preserve"> were ineligible for the study, </w:t>
      </w:r>
      <w:r w:rsidRPr="00EA31B6">
        <w:rPr>
          <w:rFonts w:cs="Arial"/>
          <w:szCs w:val="22"/>
          <w:lang w:val="en-NZ"/>
        </w:rPr>
        <w:t xml:space="preserve">and why people </w:t>
      </w:r>
      <w:r w:rsidR="00DB0BE2">
        <w:rPr>
          <w:rFonts w:cs="Arial"/>
          <w:szCs w:val="22"/>
          <w:lang w:val="en-NZ"/>
        </w:rPr>
        <w:t>chose</w:t>
      </w:r>
      <w:r w:rsidRPr="00EA31B6">
        <w:rPr>
          <w:rFonts w:cs="Arial"/>
          <w:szCs w:val="22"/>
          <w:lang w:val="en-NZ"/>
        </w:rPr>
        <w:t xml:space="preserve"> not to participate over the 12 month period.</w:t>
      </w:r>
      <w:r w:rsidR="00900826" w:rsidRPr="00EA31B6">
        <w:rPr>
          <w:rFonts w:cs="Arial"/>
          <w:szCs w:val="22"/>
          <w:lang w:val="en-NZ"/>
        </w:rPr>
        <w:t xml:space="preserve"> </w:t>
      </w:r>
    </w:p>
    <w:p w14:paraId="67475FE2" w14:textId="3B29F1F9" w:rsidR="00EA31B6" w:rsidRPr="00EA31B6" w:rsidRDefault="00EA31B6" w:rsidP="00EA31B6">
      <w:pPr>
        <w:pStyle w:val="ListParagraph"/>
        <w:numPr>
          <w:ilvl w:val="0"/>
          <w:numId w:val="13"/>
        </w:numPr>
        <w:autoSpaceDE w:val="0"/>
        <w:autoSpaceDN w:val="0"/>
        <w:adjustRightInd w:val="0"/>
        <w:rPr>
          <w:rFonts w:cs="Arial"/>
          <w:szCs w:val="22"/>
          <w:lang w:val="en-NZ"/>
        </w:rPr>
      </w:pPr>
      <w:r w:rsidRPr="00EA31B6">
        <w:rPr>
          <w:rFonts w:cs="Arial"/>
          <w:szCs w:val="22"/>
          <w:lang w:val="en-NZ"/>
        </w:rPr>
        <w:t xml:space="preserve">The Committee noted that </w:t>
      </w:r>
      <w:r w:rsidR="00937A56">
        <w:rPr>
          <w:rFonts w:cs="Arial"/>
          <w:szCs w:val="22"/>
          <w:lang w:val="en-NZ"/>
        </w:rPr>
        <w:t xml:space="preserve">there is some discrepancy in answers provided in the application about potential participants’ ability to make decisions about their participation in </w:t>
      </w:r>
      <w:r w:rsidR="00937A56">
        <w:rPr>
          <w:rFonts w:cs="Arial"/>
          <w:szCs w:val="22"/>
          <w:lang w:val="en-NZ"/>
        </w:rPr>
        <w:lastRenderedPageBreak/>
        <w:t>the study.  The Researchers confirmed that participants may be vulnerable post-stroke in medical or social terms, but would all be assessed for competency prior to entry into the trial.  Only those competent to provide informed consent would be enrolled.</w:t>
      </w:r>
      <w:r w:rsidRPr="00EA31B6">
        <w:rPr>
          <w:rFonts w:cs="Arial"/>
          <w:szCs w:val="22"/>
          <w:lang w:val="en-NZ"/>
        </w:rPr>
        <w:t xml:space="preserve"> </w:t>
      </w:r>
    </w:p>
    <w:p w14:paraId="383649ED" w14:textId="02093776" w:rsidR="00EA31B6" w:rsidRPr="00EA31B6" w:rsidRDefault="00EA31B6" w:rsidP="00EA31B6">
      <w:pPr>
        <w:pStyle w:val="ListParagraph"/>
        <w:numPr>
          <w:ilvl w:val="0"/>
          <w:numId w:val="13"/>
        </w:numPr>
        <w:autoSpaceDE w:val="0"/>
        <w:autoSpaceDN w:val="0"/>
        <w:adjustRightInd w:val="0"/>
        <w:rPr>
          <w:rFonts w:cs="Arial"/>
          <w:szCs w:val="22"/>
          <w:lang w:val="en-NZ"/>
        </w:rPr>
      </w:pPr>
      <w:r w:rsidRPr="00EA31B6">
        <w:rPr>
          <w:rFonts w:cs="Arial"/>
          <w:szCs w:val="22"/>
          <w:lang w:val="en-NZ"/>
        </w:rPr>
        <w:t xml:space="preserve">The Committee noted that it would have been useful </w:t>
      </w:r>
      <w:r w:rsidR="00CA744D">
        <w:rPr>
          <w:rFonts w:cs="Arial"/>
          <w:szCs w:val="22"/>
          <w:lang w:val="en-NZ"/>
        </w:rPr>
        <w:t>in question</w:t>
      </w:r>
      <w:r w:rsidRPr="00EA31B6">
        <w:rPr>
          <w:rFonts w:cs="Arial"/>
          <w:szCs w:val="22"/>
          <w:lang w:val="en-NZ"/>
        </w:rPr>
        <w:t xml:space="preserve"> p.4.1 </w:t>
      </w:r>
      <w:r w:rsidR="00CA744D">
        <w:rPr>
          <w:rFonts w:cs="Arial"/>
          <w:szCs w:val="22"/>
          <w:lang w:val="en-NZ"/>
        </w:rPr>
        <w:t xml:space="preserve">for the researchers </w:t>
      </w:r>
      <w:r w:rsidRPr="00EA31B6">
        <w:rPr>
          <w:rFonts w:cs="Arial"/>
          <w:szCs w:val="22"/>
          <w:lang w:val="en-NZ"/>
        </w:rPr>
        <w:t xml:space="preserve">to </w:t>
      </w:r>
      <w:r w:rsidR="00CA744D">
        <w:rPr>
          <w:rFonts w:cs="Arial"/>
          <w:szCs w:val="22"/>
          <w:lang w:val="en-NZ"/>
        </w:rPr>
        <w:t>include data about incidence of stroke and stroke outcomes in Maori, as this could help demonstrate how</w:t>
      </w:r>
      <w:r w:rsidRPr="00EA31B6">
        <w:rPr>
          <w:rFonts w:cs="Arial"/>
          <w:szCs w:val="22"/>
          <w:lang w:val="en-NZ"/>
        </w:rPr>
        <w:t xml:space="preserve"> </w:t>
      </w:r>
      <w:r w:rsidR="00CA744D" w:rsidRPr="00EA31B6">
        <w:rPr>
          <w:rFonts w:cs="Arial"/>
          <w:szCs w:val="22"/>
          <w:lang w:val="en-NZ"/>
        </w:rPr>
        <w:t>th</w:t>
      </w:r>
      <w:r w:rsidR="00CA744D">
        <w:rPr>
          <w:rFonts w:cs="Arial"/>
          <w:szCs w:val="22"/>
          <w:lang w:val="en-NZ"/>
        </w:rPr>
        <w:t>e</w:t>
      </w:r>
      <w:r w:rsidR="00CA744D" w:rsidRPr="00EA31B6">
        <w:rPr>
          <w:rFonts w:cs="Arial"/>
          <w:szCs w:val="22"/>
          <w:lang w:val="en-NZ"/>
        </w:rPr>
        <w:t xml:space="preserve"> </w:t>
      </w:r>
      <w:r w:rsidRPr="00EA31B6">
        <w:rPr>
          <w:rFonts w:cs="Arial"/>
          <w:szCs w:val="22"/>
          <w:lang w:val="en-NZ"/>
        </w:rPr>
        <w:t>study would benefit Maori.  As far as cultural issues are concerned there could be elements of shame/</w:t>
      </w:r>
      <w:proofErr w:type="spellStart"/>
      <w:r w:rsidRPr="00EA31B6">
        <w:rPr>
          <w:rFonts w:cs="Arial"/>
          <w:szCs w:val="22"/>
          <w:lang w:val="en-NZ"/>
        </w:rPr>
        <w:t>whakama</w:t>
      </w:r>
      <w:proofErr w:type="spellEnd"/>
      <w:r w:rsidRPr="00EA31B6">
        <w:rPr>
          <w:rFonts w:cs="Arial"/>
          <w:szCs w:val="22"/>
          <w:lang w:val="en-NZ"/>
        </w:rPr>
        <w:t xml:space="preserve"> about not being able to walk properly or not being able to speak and this needs to be addressed.  The Researchers noted that this information was included in HRC application. </w:t>
      </w:r>
    </w:p>
    <w:p w14:paraId="15BEE75C" w14:textId="34465E9F" w:rsidR="00EA31B6" w:rsidRPr="00EA31B6" w:rsidRDefault="00EA31B6" w:rsidP="00EA31B6">
      <w:pPr>
        <w:pStyle w:val="ListParagraph"/>
        <w:numPr>
          <w:ilvl w:val="0"/>
          <w:numId w:val="13"/>
        </w:numPr>
        <w:autoSpaceDE w:val="0"/>
        <w:autoSpaceDN w:val="0"/>
        <w:adjustRightInd w:val="0"/>
        <w:rPr>
          <w:rFonts w:cs="Arial"/>
          <w:szCs w:val="22"/>
          <w:lang w:val="en-NZ"/>
        </w:rPr>
      </w:pPr>
      <w:r w:rsidRPr="00EA31B6">
        <w:rPr>
          <w:rFonts w:cs="Arial"/>
          <w:szCs w:val="22"/>
          <w:lang w:val="en-NZ"/>
        </w:rPr>
        <w:t xml:space="preserve">In the FSAC review summary there were a few questions asked about </w:t>
      </w:r>
      <w:r w:rsidR="00CA744D">
        <w:rPr>
          <w:rFonts w:cs="Arial"/>
          <w:szCs w:val="22"/>
          <w:lang w:val="en-NZ"/>
        </w:rPr>
        <w:t>study design, for example</w:t>
      </w:r>
      <w:r w:rsidRPr="00EA31B6">
        <w:rPr>
          <w:rFonts w:cs="Arial"/>
          <w:szCs w:val="22"/>
          <w:lang w:val="en-NZ"/>
        </w:rPr>
        <w:t xml:space="preserve"> </w:t>
      </w:r>
      <w:r w:rsidR="00CA744D">
        <w:rPr>
          <w:rFonts w:cs="Arial"/>
          <w:szCs w:val="22"/>
          <w:lang w:val="en-NZ"/>
        </w:rPr>
        <w:t>whether</w:t>
      </w:r>
      <w:r w:rsidRPr="00EA31B6">
        <w:rPr>
          <w:rFonts w:cs="Arial"/>
          <w:szCs w:val="22"/>
          <w:lang w:val="en-NZ"/>
        </w:rPr>
        <w:t xml:space="preserve"> near falls could be considered an outcome</w:t>
      </w:r>
      <w:r w:rsidR="00CA744D">
        <w:rPr>
          <w:rFonts w:cs="Arial"/>
          <w:szCs w:val="22"/>
          <w:lang w:val="en-NZ"/>
        </w:rPr>
        <w:t xml:space="preserve">, and how </w:t>
      </w:r>
      <w:r w:rsidRPr="00EA31B6">
        <w:rPr>
          <w:rFonts w:cs="Arial"/>
          <w:szCs w:val="22"/>
          <w:lang w:val="en-NZ"/>
        </w:rPr>
        <w:t>drop-out rates</w:t>
      </w:r>
      <w:r w:rsidR="00CA744D">
        <w:rPr>
          <w:rFonts w:cs="Arial"/>
          <w:szCs w:val="22"/>
          <w:lang w:val="en-NZ"/>
        </w:rPr>
        <w:t xml:space="preserve"> were to be addressed. </w:t>
      </w:r>
      <w:r w:rsidRPr="00EA31B6">
        <w:rPr>
          <w:rFonts w:cs="Arial"/>
          <w:szCs w:val="22"/>
          <w:lang w:val="en-NZ"/>
        </w:rPr>
        <w:t xml:space="preserve"> </w:t>
      </w:r>
      <w:r w:rsidR="00CA744D">
        <w:rPr>
          <w:rFonts w:cs="Arial"/>
          <w:szCs w:val="22"/>
          <w:lang w:val="en-NZ"/>
        </w:rPr>
        <w:t>T</w:t>
      </w:r>
      <w:r w:rsidRPr="00EA31B6">
        <w:rPr>
          <w:rFonts w:cs="Arial"/>
          <w:szCs w:val="22"/>
          <w:lang w:val="en-NZ"/>
        </w:rPr>
        <w:t>he Committee asked whether these points were addressed. The Researcher confirmed that they were.</w:t>
      </w:r>
    </w:p>
    <w:p w14:paraId="57BE7B3A" w14:textId="3E97FDD8" w:rsidR="00EA31B6" w:rsidRPr="00EA31B6" w:rsidRDefault="00EA31B6" w:rsidP="00EA31B6">
      <w:pPr>
        <w:pStyle w:val="ListParagraph"/>
        <w:numPr>
          <w:ilvl w:val="0"/>
          <w:numId w:val="13"/>
        </w:numPr>
        <w:autoSpaceDE w:val="0"/>
        <w:autoSpaceDN w:val="0"/>
        <w:adjustRightInd w:val="0"/>
        <w:rPr>
          <w:rFonts w:cs="Arial"/>
          <w:szCs w:val="22"/>
          <w:lang w:val="en-NZ"/>
        </w:rPr>
      </w:pPr>
      <w:r w:rsidRPr="00EA31B6">
        <w:rPr>
          <w:rFonts w:cs="Arial"/>
          <w:szCs w:val="22"/>
          <w:lang w:val="en-NZ"/>
        </w:rPr>
        <w:t>The Committee noted that the researchers have stated</w:t>
      </w:r>
      <w:r w:rsidR="00CA744D">
        <w:rPr>
          <w:rFonts w:cs="Arial"/>
          <w:szCs w:val="22"/>
          <w:lang w:val="en-NZ"/>
        </w:rPr>
        <w:t xml:space="preserve"> in the application form</w:t>
      </w:r>
      <w:r w:rsidRPr="00EA31B6">
        <w:rPr>
          <w:rFonts w:cs="Arial"/>
          <w:szCs w:val="22"/>
          <w:lang w:val="en-NZ"/>
        </w:rPr>
        <w:t xml:space="preserve"> that they have an internal data safety monitoring committee</w:t>
      </w:r>
      <w:r w:rsidR="00CA744D">
        <w:rPr>
          <w:rFonts w:cs="Arial"/>
          <w:szCs w:val="22"/>
          <w:lang w:val="en-NZ"/>
        </w:rPr>
        <w:t>. The information provided is not consistent with an internal data safety monitoring committee, and the Committee noted it was more appropriate to state that</w:t>
      </w:r>
      <w:r w:rsidRPr="00EA31B6">
        <w:rPr>
          <w:rFonts w:cs="Arial"/>
          <w:szCs w:val="22"/>
          <w:lang w:val="en-NZ"/>
        </w:rPr>
        <w:t xml:space="preserve"> </w:t>
      </w:r>
      <w:r w:rsidR="008C1048">
        <w:rPr>
          <w:rFonts w:cs="Arial"/>
          <w:szCs w:val="22"/>
          <w:lang w:val="en-NZ"/>
        </w:rPr>
        <w:t>‘</w:t>
      </w:r>
      <w:r w:rsidRPr="00EA31B6">
        <w:rPr>
          <w:rFonts w:cs="Arial"/>
          <w:szCs w:val="22"/>
          <w:lang w:val="en-NZ"/>
        </w:rPr>
        <w:t xml:space="preserve">other </w:t>
      </w:r>
      <w:r w:rsidR="008C1048">
        <w:rPr>
          <w:rFonts w:cs="Arial"/>
          <w:szCs w:val="22"/>
          <w:lang w:val="en-NZ"/>
        </w:rPr>
        <w:t>data safety monitoring’ was intended. The Committee noted that the procedures outlined</w:t>
      </w:r>
      <w:r w:rsidRPr="00EA31B6">
        <w:rPr>
          <w:rFonts w:cs="Arial"/>
          <w:szCs w:val="22"/>
          <w:lang w:val="en-NZ"/>
        </w:rPr>
        <w:t xml:space="preserve"> </w:t>
      </w:r>
      <w:r w:rsidR="008C1048">
        <w:rPr>
          <w:rFonts w:cs="Arial"/>
          <w:szCs w:val="22"/>
          <w:lang w:val="en-NZ"/>
        </w:rPr>
        <w:t>were</w:t>
      </w:r>
      <w:r w:rsidRPr="00EA31B6">
        <w:rPr>
          <w:rFonts w:cs="Arial"/>
          <w:szCs w:val="22"/>
          <w:lang w:val="en-NZ"/>
        </w:rPr>
        <w:t xml:space="preserve"> appropriate for the study.  </w:t>
      </w:r>
    </w:p>
    <w:p w14:paraId="418A52DC" w14:textId="77777777" w:rsidR="005928F5" w:rsidRDefault="005928F5">
      <w:pPr>
        <w:autoSpaceDE w:val="0"/>
        <w:autoSpaceDN w:val="0"/>
        <w:adjustRightInd w:val="0"/>
        <w:rPr>
          <w:rFonts w:cs="Arial"/>
          <w:szCs w:val="22"/>
          <w:lang w:val="en-NZ"/>
        </w:rPr>
      </w:pPr>
    </w:p>
    <w:p w14:paraId="7299A640" w14:textId="77777777" w:rsidR="00EA31B6" w:rsidRPr="00EA31B6" w:rsidRDefault="00EA31B6" w:rsidP="00EA31B6">
      <w:pPr>
        <w:autoSpaceDE w:val="0"/>
        <w:autoSpaceDN w:val="0"/>
        <w:adjustRightInd w:val="0"/>
        <w:rPr>
          <w:rFonts w:cs="Arial"/>
          <w:szCs w:val="22"/>
          <w:u w:val="single"/>
          <w:lang w:val="en-NZ"/>
        </w:rPr>
      </w:pPr>
      <w:r w:rsidRPr="00EA31B6">
        <w:rPr>
          <w:rFonts w:cs="Arial"/>
          <w:szCs w:val="22"/>
          <w:u w:val="single"/>
          <w:lang w:val="en-NZ"/>
        </w:rPr>
        <w:t>Summary of ethical issues (outstanding)</w:t>
      </w:r>
    </w:p>
    <w:p w14:paraId="0B8BC769" w14:textId="77777777" w:rsidR="00EA31B6" w:rsidRPr="00EA31B6" w:rsidRDefault="00EA31B6" w:rsidP="00EA31B6">
      <w:pPr>
        <w:autoSpaceDE w:val="0"/>
        <w:autoSpaceDN w:val="0"/>
        <w:adjustRightInd w:val="0"/>
        <w:rPr>
          <w:rFonts w:cs="Arial"/>
          <w:szCs w:val="22"/>
          <w:lang w:val="en-NZ"/>
        </w:rPr>
      </w:pPr>
      <w:r w:rsidRPr="00EA31B6">
        <w:rPr>
          <w:rFonts w:cs="Arial"/>
          <w:szCs w:val="22"/>
          <w:lang w:val="en-NZ"/>
        </w:rPr>
        <w:t>The main ethical issues considered by the Committee and which require addressing by the Researcher are as follows.</w:t>
      </w:r>
    </w:p>
    <w:p w14:paraId="0C6DB8D3" w14:textId="77777777" w:rsidR="00EA31B6" w:rsidRDefault="00EA31B6">
      <w:pPr>
        <w:autoSpaceDE w:val="0"/>
        <w:autoSpaceDN w:val="0"/>
        <w:adjustRightInd w:val="0"/>
        <w:rPr>
          <w:rFonts w:cs="Arial"/>
          <w:szCs w:val="22"/>
          <w:lang w:val="en-NZ"/>
        </w:rPr>
      </w:pPr>
    </w:p>
    <w:p w14:paraId="68583A89" w14:textId="79193AA5" w:rsidR="00EA31B6" w:rsidRPr="00EA31B6" w:rsidRDefault="00EA31B6" w:rsidP="00EA31B6">
      <w:pPr>
        <w:pStyle w:val="ListParagraph"/>
        <w:numPr>
          <w:ilvl w:val="0"/>
          <w:numId w:val="13"/>
        </w:numPr>
        <w:autoSpaceDE w:val="0"/>
        <w:autoSpaceDN w:val="0"/>
        <w:adjustRightInd w:val="0"/>
        <w:rPr>
          <w:rFonts w:cs="Arial"/>
          <w:szCs w:val="22"/>
          <w:lang w:val="en-NZ"/>
        </w:rPr>
      </w:pPr>
      <w:r w:rsidRPr="00EA31B6">
        <w:rPr>
          <w:rFonts w:cs="Arial"/>
          <w:szCs w:val="22"/>
          <w:lang w:val="en-NZ"/>
        </w:rPr>
        <w:t xml:space="preserve">The Committee noted the </w:t>
      </w:r>
      <w:r w:rsidR="008C1048">
        <w:rPr>
          <w:rFonts w:cs="Arial"/>
          <w:szCs w:val="22"/>
          <w:lang w:val="en-NZ"/>
        </w:rPr>
        <w:t xml:space="preserve">protocol used an unusual definition </w:t>
      </w:r>
      <w:r w:rsidRPr="00EA31B6">
        <w:rPr>
          <w:rFonts w:cs="Arial"/>
          <w:szCs w:val="22"/>
          <w:lang w:val="en-NZ"/>
        </w:rPr>
        <w:t>of adverse events and adverse reactions</w:t>
      </w:r>
      <w:r w:rsidR="008C1048">
        <w:rPr>
          <w:rFonts w:cs="Arial"/>
          <w:szCs w:val="22"/>
          <w:lang w:val="en-NZ"/>
        </w:rPr>
        <w:t xml:space="preserve">. The definition used may result in unintended triggering of the study termination criteria. </w:t>
      </w:r>
      <w:r w:rsidRPr="00EA31B6">
        <w:rPr>
          <w:rFonts w:cs="Arial"/>
          <w:szCs w:val="22"/>
          <w:lang w:val="en-NZ"/>
        </w:rPr>
        <w:t xml:space="preserve">The Committee noted it might be worth </w:t>
      </w:r>
      <w:r w:rsidR="008C1048">
        <w:rPr>
          <w:rFonts w:cs="Arial"/>
          <w:szCs w:val="22"/>
          <w:lang w:val="en-NZ"/>
        </w:rPr>
        <w:t xml:space="preserve">using </w:t>
      </w:r>
      <w:r w:rsidRPr="00EA31B6">
        <w:rPr>
          <w:rFonts w:cs="Arial"/>
          <w:szCs w:val="22"/>
          <w:lang w:val="en-NZ"/>
        </w:rPr>
        <w:t xml:space="preserve">standard </w:t>
      </w:r>
      <w:r w:rsidR="008C1048">
        <w:rPr>
          <w:rFonts w:cs="Arial"/>
          <w:szCs w:val="22"/>
          <w:lang w:val="en-NZ"/>
        </w:rPr>
        <w:t>terminology to define and categorise</w:t>
      </w:r>
      <w:r w:rsidRPr="00EA31B6">
        <w:rPr>
          <w:rFonts w:cs="Arial"/>
          <w:szCs w:val="22"/>
          <w:lang w:val="en-NZ"/>
        </w:rPr>
        <w:t xml:space="preserve"> “adverse events”</w:t>
      </w:r>
      <w:r w:rsidR="008C1048">
        <w:rPr>
          <w:rFonts w:cs="Arial"/>
          <w:szCs w:val="22"/>
          <w:lang w:val="en-NZ"/>
        </w:rPr>
        <w:t xml:space="preserve">, The study </w:t>
      </w:r>
      <w:r w:rsidRPr="00EA31B6">
        <w:rPr>
          <w:rFonts w:cs="Arial"/>
          <w:szCs w:val="22"/>
          <w:lang w:val="en-NZ"/>
        </w:rPr>
        <w:t xml:space="preserve">termination criteria </w:t>
      </w:r>
      <w:r w:rsidR="008C1048">
        <w:rPr>
          <w:rFonts w:cs="Arial"/>
          <w:szCs w:val="22"/>
          <w:lang w:val="en-NZ"/>
        </w:rPr>
        <w:t>could then be restricted to</w:t>
      </w:r>
      <w:r w:rsidRPr="00EA31B6">
        <w:rPr>
          <w:rFonts w:cs="Arial"/>
          <w:szCs w:val="22"/>
          <w:lang w:val="en-NZ"/>
        </w:rPr>
        <w:t xml:space="preserve"> adverse events that have been determined </w:t>
      </w:r>
      <w:r w:rsidR="008C1048">
        <w:rPr>
          <w:rFonts w:cs="Arial"/>
          <w:szCs w:val="22"/>
          <w:lang w:val="en-NZ"/>
        </w:rPr>
        <w:t xml:space="preserve">as </w:t>
      </w:r>
      <w:r w:rsidRPr="00EA31B6">
        <w:rPr>
          <w:rFonts w:cs="Arial"/>
          <w:szCs w:val="22"/>
          <w:lang w:val="en-NZ"/>
        </w:rPr>
        <w:t>related or probably related to</w:t>
      </w:r>
      <w:r w:rsidR="008C1048">
        <w:rPr>
          <w:rFonts w:cs="Arial"/>
          <w:szCs w:val="22"/>
          <w:lang w:val="en-NZ"/>
        </w:rPr>
        <w:t xml:space="preserve"> the study</w:t>
      </w:r>
      <w:r w:rsidRPr="00EA31B6">
        <w:rPr>
          <w:rFonts w:cs="Arial"/>
          <w:szCs w:val="22"/>
          <w:lang w:val="en-NZ"/>
        </w:rPr>
        <w:t xml:space="preserve"> device</w:t>
      </w:r>
      <w:r w:rsidR="008C1048">
        <w:rPr>
          <w:rFonts w:cs="Arial"/>
          <w:szCs w:val="22"/>
          <w:lang w:val="en-NZ"/>
        </w:rPr>
        <w:t>,</w:t>
      </w:r>
      <w:r w:rsidRPr="00EA31B6">
        <w:rPr>
          <w:rFonts w:cs="Arial"/>
          <w:szCs w:val="22"/>
          <w:lang w:val="en-NZ"/>
        </w:rPr>
        <w:t xml:space="preserve"> rather than </w:t>
      </w:r>
      <w:r w:rsidR="008C1048">
        <w:rPr>
          <w:rFonts w:cs="Arial"/>
          <w:szCs w:val="22"/>
          <w:lang w:val="en-NZ"/>
        </w:rPr>
        <w:t xml:space="preserve">to </w:t>
      </w:r>
      <w:r w:rsidRPr="00EA31B6">
        <w:rPr>
          <w:rFonts w:cs="Arial"/>
          <w:szCs w:val="22"/>
          <w:lang w:val="en-NZ"/>
        </w:rPr>
        <w:t>any adverse reactio</w:t>
      </w:r>
      <w:r w:rsidR="008C1048">
        <w:rPr>
          <w:rFonts w:cs="Arial"/>
          <w:szCs w:val="22"/>
          <w:lang w:val="en-NZ"/>
        </w:rPr>
        <w:t>n.</w:t>
      </w:r>
      <w:r w:rsidRPr="00EA31B6">
        <w:rPr>
          <w:rFonts w:cs="Arial"/>
          <w:szCs w:val="22"/>
          <w:lang w:val="en-NZ"/>
        </w:rPr>
        <w:t xml:space="preserve"> </w:t>
      </w:r>
    </w:p>
    <w:p w14:paraId="1BCA8957" w14:textId="57EBBD15" w:rsidR="00EA31B6" w:rsidRPr="00EA31B6" w:rsidRDefault="00EA31B6" w:rsidP="00EA31B6">
      <w:pPr>
        <w:pStyle w:val="ListParagraph"/>
        <w:numPr>
          <w:ilvl w:val="0"/>
          <w:numId w:val="13"/>
        </w:numPr>
        <w:autoSpaceDE w:val="0"/>
        <w:autoSpaceDN w:val="0"/>
        <w:adjustRightInd w:val="0"/>
        <w:rPr>
          <w:rFonts w:cs="Arial"/>
          <w:szCs w:val="22"/>
          <w:lang w:val="en-NZ"/>
        </w:rPr>
      </w:pPr>
      <w:r w:rsidRPr="00EA31B6">
        <w:rPr>
          <w:rFonts w:cs="Arial"/>
          <w:szCs w:val="22"/>
          <w:lang w:val="en-NZ"/>
        </w:rPr>
        <w:t xml:space="preserve">Please make clear in </w:t>
      </w:r>
      <w:r w:rsidR="008C1048">
        <w:rPr>
          <w:rFonts w:cs="Arial"/>
          <w:szCs w:val="22"/>
          <w:lang w:val="en-NZ"/>
        </w:rPr>
        <w:t>the</w:t>
      </w:r>
      <w:r w:rsidR="008C1048" w:rsidRPr="00EA31B6">
        <w:rPr>
          <w:rFonts w:cs="Arial"/>
          <w:szCs w:val="22"/>
          <w:lang w:val="en-NZ"/>
        </w:rPr>
        <w:t xml:space="preserve"> </w:t>
      </w:r>
      <w:r w:rsidRPr="00EA31B6">
        <w:rPr>
          <w:rFonts w:cs="Arial"/>
          <w:szCs w:val="22"/>
          <w:lang w:val="en-NZ"/>
        </w:rPr>
        <w:t>inclusion criteria in the protocol that participants must be competent to give consent</w:t>
      </w:r>
      <w:r w:rsidR="003429E0">
        <w:rPr>
          <w:rFonts w:cs="Arial"/>
          <w:szCs w:val="22"/>
          <w:lang w:val="en-NZ"/>
        </w:rPr>
        <w:t>.</w:t>
      </w:r>
    </w:p>
    <w:p w14:paraId="440393D7" w14:textId="77777777" w:rsidR="00EA31B6" w:rsidRDefault="00EA31B6">
      <w:pPr>
        <w:autoSpaceDE w:val="0"/>
        <w:autoSpaceDN w:val="0"/>
        <w:adjustRightInd w:val="0"/>
        <w:rPr>
          <w:rFonts w:cs="Arial"/>
          <w:szCs w:val="22"/>
          <w:lang w:val="en-NZ"/>
        </w:rPr>
      </w:pPr>
    </w:p>
    <w:p w14:paraId="584B72A6" w14:textId="77777777" w:rsidR="00900826" w:rsidRDefault="005928F5" w:rsidP="00936267">
      <w:pPr>
        <w:autoSpaceDE w:val="0"/>
        <w:autoSpaceDN w:val="0"/>
        <w:adjustRightInd w:val="0"/>
        <w:rPr>
          <w:rFonts w:cs="Arial"/>
          <w:szCs w:val="22"/>
          <w:u w:val="single"/>
          <w:lang w:val="en-NZ"/>
        </w:rPr>
      </w:pPr>
      <w:r w:rsidRPr="00936267">
        <w:rPr>
          <w:rFonts w:cs="Arial"/>
          <w:szCs w:val="22"/>
          <w:u w:val="single"/>
          <w:lang w:val="en-NZ"/>
        </w:rPr>
        <w:t>The Committee requested the following changes be made to the participant information sheet and consent forms:</w:t>
      </w:r>
    </w:p>
    <w:p w14:paraId="0D53E719" w14:textId="77777777" w:rsidR="001563A8" w:rsidRPr="00936267" w:rsidRDefault="001563A8" w:rsidP="00936267">
      <w:pPr>
        <w:autoSpaceDE w:val="0"/>
        <w:autoSpaceDN w:val="0"/>
        <w:adjustRightInd w:val="0"/>
        <w:rPr>
          <w:rFonts w:cs="Arial"/>
          <w:szCs w:val="22"/>
          <w:u w:val="single"/>
          <w:lang w:val="en-NZ"/>
        </w:rPr>
      </w:pPr>
    </w:p>
    <w:p w14:paraId="617A3873" w14:textId="77777777" w:rsidR="00EA31B6" w:rsidRPr="00EA31B6" w:rsidRDefault="00EA31B6" w:rsidP="00EA31B6">
      <w:pPr>
        <w:pStyle w:val="ListParagraph"/>
        <w:numPr>
          <w:ilvl w:val="0"/>
          <w:numId w:val="13"/>
        </w:numPr>
        <w:autoSpaceDE w:val="0"/>
        <w:autoSpaceDN w:val="0"/>
        <w:adjustRightInd w:val="0"/>
        <w:rPr>
          <w:rFonts w:cs="Arial"/>
          <w:szCs w:val="22"/>
          <w:lang w:val="en-NZ"/>
        </w:rPr>
      </w:pPr>
      <w:r w:rsidRPr="00EA31B6">
        <w:rPr>
          <w:rFonts w:cs="Arial"/>
          <w:szCs w:val="22"/>
          <w:lang w:val="en-NZ"/>
        </w:rPr>
        <w:t>The Committee asked that the Researchers provide a lay title for patient facing information that is not an acronym.  The Committee noted its preference for lay titles over acronyms and names that imply success in patient facing material.</w:t>
      </w:r>
    </w:p>
    <w:p w14:paraId="28D46E11" w14:textId="77777777" w:rsidR="00900826" w:rsidRPr="00EA31B6" w:rsidRDefault="00757682" w:rsidP="00EA31B6">
      <w:pPr>
        <w:pStyle w:val="ListParagraph"/>
        <w:numPr>
          <w:ilvl w:val="0"/>
          <w:numId w:val="13"/>
        </w:numPr>
        <w:autoSpaceDE w:val="0"/>
        <w:autoSpaceDN w:val="0"/>
        <w:adjustRightInd w:val="0"/>
        <w:rPr>
          <w:rFonts w:cs="Arial"/>
          <w:szCs w:val="22"/>
          <w:lang w:val="en-NZ"/>
        </w:rPr>
      </w:pPr>
      <w:r w:rsidRPr="00EA31B6">
        <w:rPr>
          <w:rFonts w:cs="Arial"/>
          <w:szCs w:val="22"/>
          <w:lang w:val="en-NZ"/>
        </w:rPr>
        <w:t>Please label in the heading which information sheet is for the physiotherapist and which is for the stroke patient/participant.</w:t>
      </w:r>
    </w:p>
    <w:p w14:paraId="788F574B" w14:textId="77777777" w:rsidR="00900826" w:rsidRPr="00EA31B6" w:rsidRDefault="00757682" w:rsidP="00EA31B6">
      <w:pPr>
        <w:pStyle w:val="ListParagraph"/>
        <w:numPr>
          <w:ilvl w:val="0"/>
          <w:numId w:val="13"/>
        </w:numPr>
        <w:autoSpaceDE w:val="0"/>
        <w:autoSpaceDN w:val="0"/>
        <w:adjustRightInd w:val="0"/>
        <w:rPr>
          <w:rFonts w:cs="Arial"/>
          <w:szCs w:val="22"/>
          <w:lang w:val="en-NZ"/>
        </w:rPr>
      </w:pPr>
      <w:r w:rsidRPr="00EA31B6">
        <w:rPr>
          <w:rFonts w:cs="Arial"/>
          <w:szCs w:val="22"/>
          <w:lang w:val="en-NZ"/>
        </w:rPr>
        <w:t xml:space="preserve">There appears to be a mix up about in the information about compensation for participation as currently participants are </w:t>
      </w:r>
      <w:r w:rsidR="00900826" w:rsidRPr="00EA31B6">
        <w:rPr>
          <w:rFonts w:cs="Arial"/>
          <w:szCs w:val="22"/>
          <w:lang w:val="en-NZ"/>
        </w:rPr>
        <w:t xml:space="preserve">not being compensated </w:t>
      </w:r>
      <w:r w:rsidRPr="00EA31B6">
        <w:rPr>
          <w:rFonts w:cs="Arial"/>
          <w:szCs w:val="22"/>
          <w:lang w:val="en-NZ"/>
        </w:rPr>
        <w:t xml:space="preserve">for their time with petrol or grocery vouchers </w:t>
      </w:r>
      <w:r w:rsidR="00900826" w:rsidRPr="00EA31B6">
        <w:rPr>
          <w:rFonts w:cs="Arial"/>
          <w:szCs w:val="22"/>
          <w:lang w:val="en-NZ"/>
        </w:rPr>
        <w:t xml:space="preserve">but </w:t>
      </w:r>
      <w:r w:rsidRPr="00EA31B6">
        <w:rPr>
          <w:rFonts w:cs="Arial"/>
          <w:szCs w:val="22"/>
          <w:lang w:val="en-NZ"/>
        </w:rPr>
        <w:t>the physio</w:t>
      </w:r>
      <w:r w:rsidR="00900826" w:rsidRPr="00EA31B6">
        <w:rPr>
          <w:rFonts w:cs="Arial"/>
          <w:szCs w:val="22"/>
          <w:lang w:val="en-NZ"/>
        </w:rPr>
        <w:t>therapists are</w:t>
      </w:r>
      <w:r w:rsidRPr="00EA31B6">
        <w:rPr>
          <w:rFonts w:cs="Arial"/>
          <w:szCs w:val="22"/>
          <w:lang w:val="en-NZ"/>
        </w:rPr>
        <w:t xml:space="preserve">. Please review this in the sheets and remove from the information sheets for the physiotherapists. </w:t>
      </w:r>
      <w:r w:rsidR="00900826" w:rsidRPr="00EA31B6">
        <w:rPr>
          <w:rFonts w:cs="Arial"/>
          <w:szCs w:val="22"/>
          <w:lang w:val="en-NZ"/>
        </w:rPr>
        <w:t xml:space="preserve"> </w:t>
      </w:r>
    </w:p>
    <w:p w14:paraId="2E14BF46" w14:textId="77777777" w:rsidR="00FB36F6" w:rsidRPr="00EA31B6" w:rsidRDefault="00757682" w:rsidP="00EA31B6">
      <w:pPr>
        <w:pStyle w:val="ListParagraph"/>
        <w:numPr>
          <w:ilvl w:val="0"/>
          <w:numId w:val="13"/>
        </w:numPr>
        <w:autoSpaceDE w:val="0"/>
        <w:autoSpaceDN w:val="0"/>
        <w:adjustRightInd w:val="0"/>
        <w:rPr>
          <w:rFonts w:cs="Arial"/>
          <w:szCs w:val="22"/>
          <w:lang w:val="en-NZ"/>
        </w:rPr>
      </w:pPr>
      <w:r w:rsidRPr="00EA31B6">
        <w:rPr>
          <w:rFonts w:cs="Arial"/>
          <w:szCs w:val="22"/>
          <w:lang w:val="en-NZ"/>
        </w:rPr>
        <w:t>The Committee noted that it is stated that participation in this study</w:t>
      </w:r>
      <w:r w:rsidR="00071FD0" w:rsidRPr="00EA31B6">
        <w:rPr>
          <w:rFonts w:cs="Arial"/>
          <w:szCs w:val="22"/>
          <w:lang w:val="en-NZ"/>
        </w:rPr>
        <w:t xml:space="preserve"> this won’t adversely impact on </w:t>
      </w:r>
      <w:r w:rsidR="00FB36F6" w:rsidRPr="00EA31B6">
        <w:rPr>
          <w:rFonts w:cs="Arial"/>
          <w:szCs w:val="22"/>
          <w:lang w:val="en-NZ"/>
        </w:rPr>
        <w:t xml:space="preserve">the provision of health and disability </w:t>
      </w:r>
      <w:r w:rsidR="00071FD0" w:rsidRPr="00EA31B6">
        <w:rPr>
          <w:rFonts w:cs="Arial"/>
          <w:szCs w:val="22"/>
          <w:lang w:val="en-NZ"/>
        </w:rPr>
        <w:t>ser</w:t>
      </w:r>
      <w:r w:rsidR="005928F5" w:rsidRPr="00EA31B6">
        <w:rPr>
          <w:rFonts w:cs="Arial"/>
          <w:szCs w:val="22"/>
          <w:lang w:val="en-NZ"/>
        </w:rPr>
        <w:t xml:space="preserve">vices. </w:t>
      </w:r>
      <w:r w:rsidR="00FB36F6" w:rsidRPr="00EA31B6">
        <w:rPr>
          <w:rFonts w:cs="Arial"/>
          <w:szCs w:val="22"/>
          <w:lang w:val="en-NZ"/>
        </w:rPr>
        <w:t xml:space="preserve">The Committee queried whether the physiotherapists will be completing this in their own time or whether it will be done in other patients’ time. The Researcher explained that they will leave it up to the primary therapist of the participant to use the device as they see fit.  If they believe that it is a better therapy tool then they can use it.  Long term feasibility of using this as a therapeutic tool is that it has to fit into regular clinical practice.  The Researchers wanted to make it a pragmatic trial approach.  The Committee noted that a trainer is only available when the participant is in hospital and then after they will have to go to Newmarket campus and will the walking be without the trainer.  The Researcher confirmed that is the case and that follow up assessments are without the trainer.  The Committee asked that the </w:t>
      </w:r>
      <w:r w:rsidR="00FB36F6" w:rsidRPr="00EA31B6">
        <w:rPr>
          <w:rFonts w:cs="Arial"/>
          <w:szCs w:val="22"/>
          <w:lang w:val="en-NZ"/>
        </w:rPr>
        <w:lastRenderedPageBreak/>
        <w:t xml:space="preserve">Researchers make clear in the information sheets that these sessions will be conducted without the use of the trainer. </w:t>
      </w:r>
      <w:r w:rsidR="00071FD0" w:rsidRPr="00EA31B6">
        <w:rPr>
          <w:rFonts w:cs="Arial"/>
          <w:szCs w:val="22"/>
          <w:lang w:val="en-NZ"/>
        </w:rPr>
        <w:t xml:space="preserve"> </w:t>
      </w:r>
    </w:p>
    <w:p w14:paraId="6CFAB0FA" w14:textId="77777777" w:rsidR="00071FD0" w:rsidRPr="00EA31B6" w:rsidRDefault="00FB36F6" w:rsidP="00EA31B6">
      <w:pPr>
        <w:pStyle w:val="ListParagraph"/>
        <w:numPr>
          <w:ilvl w:val="0"/>
          <w:numId w:val="13"/>
        </w:numPr>
        <w:autoSpaceDE w:val="0"/>
        <w:autoSpaceDN w:val="0"/>
        <w:adjustRightInd w:val="0"/>
        <w:rPr>
          <w:rFonts w:cs="Arial"/>
          <w:szCs w:val="22"/>
          <w:lang w:val="en-NZ"/>
        </w:rPr>
      </w:pPr>
      <w:r w:rsidRPr="00EA31B6">
        <w:rPr>
          <w:rFonts w:cs="Arial"/>
          <w:szCs w:val="22"/>
          <w:lang w:val="en-NZ"/>
        </w:rPr>
        <w:t xml:space="preserve">Pages 4-5: intermittently refer to “the </w:t>
      </w:r>
      <w:r w:rsidR="00071FD0" w:rsidRPr="00EA31B6">
        <w:rPr>
          <w:rFonts w:cs="Arial"/>
          <w:szCs w:val="22"/>
          <w:lang w:val="en-NZ"/>
        </w:rPr>
        <w:t>study</w:t>
      </w:r>
      <w:r w:rsidRPr="00EA31B6">
        <w:rPr>
          <w:rFonts w:cs="Arial"/>
          <w:szCs w:val="22"/>
          <w:lang w:val="en-NZ"/>
        </w:rPr>
        <w:t>”</w:t>
      </w:r>
      <w:r w:rsidR="00071FD0" w:rsidRPr="00EA31B6">
        <w:rPr>
          <w:rFonts w:cs="Arial"/>
          <w:szCs w:val="22"/>
          <w:lang w:val="en-NZ"/>
        </w:rPr>
        <w:t xml:space="preserve"> and </w:t>
      </w:r>
      <w:r w:rsidRPr="00EA31B6">
        <w:rPr>
          <w:rFonts w:cs="Arial"/>
          <w:szCs w:val="22"/>
          <w:lang w:val="en-NZ"/>
        </w:rPr>
        <w:t xml:space="preserve">“the </w:t>
      </w:r>
      <w:r w:rsidR="00071FD0" w:rsidRPr="00EA31B6">
        <w:rPr>
          <w:rFonts w:cs="Arial"/>
          <w:szCs w:val="22"/>
          <w:lang w:val="en-NZ"/>
        </w:rPr>
        <w:t>project</w:t>
      </w:r>
      <w:r w:rsidRPr="00EA31B6">
        <w:rPr>
          <w:rFonts w:cs="Arial"/>
          <w:szCs w:val="22"/>
          <w:lang w:val="en-NZ"/>
        </w:rPr>
        <w:t xml:space="preserve">”.  The Committee asked that the Researchers chose one expression and use it consistently throughout the document. </w:t>
      </w:r>
      <w:r w:rsidR="00071FD0" w:rsidRPr="00EA31B6">
        <w:rPr>
          <w:rFonts w:cs="Arial"/>
          <w:szCs w:val="22"/>
          <w:lang w:val="en-NZ"/>
        </w:rPr>
        <w:t xml:space="preserve"> </w:t>
      </w:r>
    </w:p>
    <w:p w14:paraId="68644AC6" w14:textId="77777777" w:rsidR="00096C3F" w:rsidRPr="00EA31B6" w:rsidRDefault="00FB36F6" w:rsidP="00EA31B6">
      <w:pPr>
        <w:pStyle w:val="ListParagraph"/>
        <w:numPr>
          <w:ilvl w:val="0"/>
          <w:numId w:val="13"/>
        </w:numPr>
        <w:autoSpaceDE w:val="0"/>
        <w:autoSpaceDN w:val="0"/>
        <w:adjustRightInd w:val="0"/>
        <w:rPr>
          <w:rFonts w:cs="Arial"/>
          <w:szCs w:val="22"/>
          <w:lang w:val="en-NZ"/>
        </w:rPr>
      </w:pPr>
      <w:r w:rsidRPr="00EA31B6">
        <w:rPr>
          <w:rFonts w:cs="Arial"/>
          <w:szCs w:val="22"/>
          <w:lang w:val="en-NZ"/>
        </w:rPr>
        <w:t>The Committee noted the statement that participants will be a</w:t>
      </w:r>
      <w:r w:rsidR="00071FD0" w:rsidRPr="00EA31B6">
        <w:rPr>
          <w:rFonts w:cs="Arial"/>
          <w:szCs w:val="22"/>
          <w:lang w:val="en-NZ"/>
        </w:rPr>
        <w:t xml:space="preserve">sked to sign </w:t>
      </w:r>
      <w:r w:rsidRPr="00EA31B6">
        <w:rPr>
          <w:rFonts w:cs="Arial"/>
          <w:szCs w:val="22"/>
          <w:lang w:val="en-NZ"/>
        </w:rPr>
        <w:t xml:space="preserve">a </w:t>
      </w:r>
      <w:r w:rsidR="00071FD0" w:rsidRPr="00EA31B6">
        <w:rPr>
          <w:rFonts w:cs="Arial"/>
          <w:szCs w:val="22"/>
          <w:lang w:val="en-NZ"/>
        </w:rPr>
        <w:t>consent form</w:t>
      </w:r>
      <w:r w:rsidRPr="00EA31B6">
        <w:rPr>
          <w:rFonts w:cs="Arial"/>
          <w:szCs w:val="22"/>
          <w:lang w:val="en-NZ"/>
        </w:rPr>
        <w:t xml:space="preserve"> and noted that if they are unable to sign that there will be a section for another adult to sign but could not see that on the form. Please include provision for this on the form.</w:t>
      </w:r>
      <w:r w:rsidR="00071FD0" w:rsidRPr="00EA31B6">
        <w:rPr>
          <w:rFonts w:cs="Arial"/>
          <w:szCs w:val="22"/>
          <w:lang w:val="en-NZ"/>
        </w:rPr>
        <w:t xml:space="preserve">  </w:t>
      </w:r>
    </w:p>
    <w:p w14:paraId="6A9573C1" w14:textId="77777777" w:rsidR="00071FD0" w:rsidRPr="00EA31B6" w:rsidRDefault="00071FD0" w:rsidP="00EA31B6">
      <w:pPr>
        <w:pStyle w:val="ListParagraph"/>
        <w:numPr>
          <w:ilvl w:val="0"/>
          <w:numId w:val="13"/>
        </w:numPr>
        <w:autoSpaceDE w:val="0"/>
        <w:autoSpaceDN w:val="0"/>
        <w:adjustRightInd w:val="0"/>
        <w:rPr>
          <w:rFonts w:cs="Arial"/>
          <w:szCs w:val="22"/>
          <w:lang w:val="en-NZ"/>
        </w:rPr>
      </w:pPr>
      <w:r w:rsidRPr="00EA31B6">
        <w:rPr>
          <w:rFonts w:cs="Arial"/>
          <w:szCs w:val="22"/>
          <w:u w:val="single"/>
          <w:lang w:val="en-NZ"/>
        </w:rPr>
        <w:t>Physio</w:t>
      </w:r>
      <w:r w:rsidR="00096C3F" w:rsidRPr="00EA31B6">
        <w:rPr>
          <w:rFonts w:cs="Arial"/>
          <w:szCs w:val="22"/>
          <w:u w:val="single"/>
          <w:lang w:val="en-NZ"/>
        </w:rPr>
        <w:t>therapist</w:t>
      </w:r>
      <w:r w:rsidRPr="00EA31B6">
        <w:rPr>
          <w:rFonts w:cs="Arial"/>
          <w:szCs w:val="22"/>
          <w:u w:val="single"/>
          <w:lang w:val="en-NZ"/>
        </w:rPr>
        <w:t xml:space="preserve"> form</w:t>
      </w:r>
      <w:r w:rsidR="00096C3F" w:rsidRPr="00EA31B6">
        <w:rPr>
          <w:rFonts w:cs="Arial"/>
          <w:szCs w:val="22"/>
          <w:lang w:val="en-NZ"/>
        </w:rPr>
        <w:t>: notes they are</w:t>
      </w:r>
      <w:r w:rsidRPr="00EA31B6">
        <w:rPr>
          <w:rFonts w:cs="Arial"/>
          <w:szCs w:val="22"/>
          <w:lang w:val="en-NZ"/>
        </w:rPr>
        <w:t xml:space="preserve"> only eligible if 18 years old</w:t>
      </w:r>
      <w:r w:rsidR="00096C3F" w:rsidRPr="00EA31B6">
        <w:rPr>
          <w:rFonts w:cs="Arial"/>
          <w:szCs w:val="22"/>
          <w:lang w:val="en-NZ"/>
        </w:rPr>
        <w:t xml:space="preserve"> and the Committee queried whether there are any eligible physiotherapists who are 18 years old.  Please amend this to reflect an appropriate age</w:t>
      </w:r>
      <w:r w:rsidRPr="00EA31B6">
        <w:rPr>
          <w:rFonts w:cs="Arial"/>
          <w:szCs w:val="22"/>
          <w:lang w:val="en-NZ"/>
        </w:rPr>
        <w:t xml:space="preserve"> or delete. </w:t>
      </w:r>
    </w:p>
    <w:p w14:paraId="0286AD8D" w14:textId="6B6451F4" w:rsidR="00071FD0" w:rsidRPr="00EA31B6" w:rsidRDefault="00096C3F" w:rsidP="00EA31B6">
      <w:pPr>
        <w:pStyle w:val="ListParagraph"/>
        <w:numPr>
          <w:ilvl w:val="0"/>
          <w:numId w:val="13"/>
        </w:numPr>
        <w:autoSpaceDE w:val="0"/>
        <w:autoSpaceDN w:val="0"/>
        <w:adjustRightInd w:val="0"/>
        <w:rPr>
          <w:rFonts w:cs="Arial"/>
          <w:szCs w:val="22"/>
          <w:lang w:val="en-NZ"/>
        </w:rPr>
      </w:pPr>
      <w:r w:rsidRPr="00EA31B6">
        <w:rPr>
          <w:rFonts w:cs="Arial"/>
          <w:szCs w:val="22"/>
          <w:lang w:val="en-NZ"/>
        </w:rPr>
        <w:t xml:space="preserve">The Committee </w:t>
      </w:r>
      <w:r w:rsidR="007B6437">
        <w:rPr>
          <w:rFonts w:cs="Arial"/>
          <w:szCs w:val="22"/>
          <w:lang w:val="en-NZ"/>
        </w:rPr>
        <w:t xml:space="preserve">considered that </w:t>
      </w:r>
      <w:r w:rsidRPr="00EA31B6">
        <w:rPr>
          <w:rFonts w:cs="Arial"/>
          <w:szCs w:val="22"/>
          <w:lang w:val="en-NZ"/>
        </w:rPr>
        <w:t>the statement “</w:t>
      </w:r>
      <w:r w:rsidR="00071FD0" w:rsidRPr="00EA31B6">
        <w:rPr>
          <w:rFonts w:cs="Arial"/>
          <w:szCs w:val="22"/>
          <w:lang w:val="en-NZ"/>
        </w:rPr>
        <w:t xml:space="preserve">You and your patient will set up </w:t>
      </w:r>
      <w:r w:rsidRPr="00EA31B6">
        <w:rPr>
          <w:rFonts w:cs="Arial"/>
          <w:szCs w:val="22"/>
          <w:lang w:val="en-NZ"/>
        </w:rPr>
        <w:t xml:space="preserve">the </w:t>
      </w:r>
      <w:r w:rsidR="00071FD0" w:rsidRPr="00EA31B6">
        <w:rPr>
          <w:rFonts w:cs="Arial"/>
          <w:szCs w:val="22"/>
          <w:lang w:val="en-NZ"/>
        </w:rPr>
        <w:t>relink trainer</w:t>
      </w:r>
      <w:r w:rsidRPr="00EA31B6">
        <w:rPr>
          <w:rFonts w:cs="Arial"/>
          <w:szCs w:val="22"/>
          <w:lang w:val="en-NZ"/>
        </w:rPr>
        <w:t xml:space="preserve">” </w:t>
      </w:r>
      <w:r w:rsidR="007B6437">
        <w:rPr>
          <w:rFonts w:cs="Arial"/>
          <w:szCs w:val="22"/>
          <w:lang w:val="en-NZ"/>
        </w:rPr>
        <w:t xml:space="preserve">is </w:t>
      </w:r>
      <w:r w:rsidRPr="00EA31B6">
        <w:rPr>
          <w:rFonts w:cs="Arial"/>
          <w:szCs w:val="22"/>
          <w:lang w:val="en-NZ"/>
        </w:rPr>
        <w:t>ambiguous</w:t>
      </w:r>
      <w:r w:rsidR="007B6437">
        <w:rPr>
          <w:rFonts w:cs="Arial"/>
          <w:szCs w:val="22"/>
          <w:lang w:val="en-NZ"/>
        </w:rPr>
        <w:t>, and suggested</w:t>
      </w:r>
      <w:r w:rsidRPr="00EA31B6">
        <w:rPr>
          <w:rFonts w:cs="Arial"/>
          <w:szCs w:val="22"/>
          <w:lang w:val="en-NZ"/>
        </w:rPr>
        <w:t xml:space="preserve"> </w:t>
      </w:r>
      <w:r w:rsidR="007B6437">
        <w:rPr>
          <w:rFonts w:cs="Arial"/>
          <w:szCs w:val="22"/>
          <w:lang w:val="en-NZ"/>
        </w:rPr>
        <w:t>that more information about what</w:t>
      </w:r>
      <w:r w:rsidR="005928F5" w:rsidRPr="00EA31B6">
        <w:rPr>
          <w:rFonts w:cs="Arial"/>
          <w:szCs w:val="22"/>
          <w:lang w:val="en-NZ"/>
        </w:rPr>
        <w:t xml:space="preserve"> </w:t>
      </w:r>
      <w:r w:rsidRPr="00EA31B6">
        <w:rPr>
          <w:rFonts w:cs="Arial"/>
          <w:szCs w:val="22"/>
          <w:lang w:val="en-NZ"/>
        </w:rPr>
        <w:t xml:space="preserve">the </w:t>
      </w:r>
      <w:r w:rsidR="005928F5" w:rsidRPr="00EA31B6">
        <w:rPr>
          <w:rFonts w:cs="Arial"/>
          <w:szCs w:val="22"/>
          <w:lang w:val="en-NZ"/>
        </w:rPr>
        <w:t>physio</w:t>
      </w:r>
      <w:r w:rsidR="007B6437">
        <w:rPr>
          <w:rFonts w:cs="Arial"/>
          <w:szCs w:val="22"/>
          <w:lang w:val="en-NZ"/>
        </w:rPr>
        <w:t xml:space="preserve"> is expected</w:t>
      </w:r>
      <w:r w:rsidR="005928F5" w:rsidRPr="00EA31B6">
        <w:rPr>
          <w:rFonts w:cs="Arial"/>
          <w:szCs w:val="22"/>
          <w:lang w:val="en-NZ"/>
        </w:rPr>
        <w:t xml:space="preserve"> to do</w:t>
      </w:r>
      <w:r w:rsidR="00071FD0" w:rsidRPr="00EA31B6">
        <w:rPr>
          <w:rFonts w:cs="Arial"/>
          <w:szCs w:val="22"/>
          <w:lang w:val="en-NZ"/>
        </w:rPr>
        <w:t xml:space="preserve"> would be useful. </w:t>
      </w:r>
    </w:p>
    <w:p w14:paraId="03BCA60F" w14:textId="39685C4F" w:rsidR="00071FD0" w:rsidRPr="00EA31B6" w:rsidRDefault="00096C3F" w:rsidP="00EA31B6">
      <w:pPr>
        <w:pStyle w:val="ListParagraph"/>
        <w:numPr>
          <w:ilvl w:val="0"/>
          <w:numId w:val="13"/>
        </w:numPr>
        <w:autoSpaceDE w:val="0"/>
        <w:autoSpaceDN w:val="0"/>
        <w:adjustRightInd w:val="0"/>
        <w:rPr>
          <w:rFonts w:cs="Arial"/>
          <w:szCs w:val="22"/>
          <w:lang w:val="en-NZ"/>
        </w:rPr>
      </w:pPr>
      <w:r w:rsidRPr="00EA31B6">
        <w:rPr>
          <w:rFonts w:cs="Arial"/>
          <w:szCs w:val="22"/>
          <w:lang w:val="en-NZ"/>
        </w:rPr>
        <w:t>T</w:t>
      </w:r>
      <w:r w:rsidR="007B6437">
        <w:rPr>
          <w:rFonts w:cs="Arial"/>
          <w:szCs w:val="22"/>
          <w:lang w:val="en-NZ"/>
        </w:rPr>
        <w:t>he information states</w:t>
      </w:r>
      <w:r w:rsidRPr="00EA31B6">
        <w:rPr>
          <w:rFonts w:cs="Arial"/>
          <w:szCs w:val="22"/>
          <w:lang w:val="en-NZ"/>
        </w:rPr>
        <w:t xml:space="preserve"> that participation takes 30 mins of</w:t>
      </w:r>
      <w:r w:rsidR="00071FD0" w:rsidRPr="00EA31B6">
        <w:rPr>
          <w:rFonts w:cs="Arial"/>
          <w:szCs w:val="22"/>
          <w:lang w:val="en-NZ"/>
        </w:rPr>
        <w:t xml:space="preserve"> the physio</w:t>
      </w:r>
      <w:r w:rsidRPr="00EA31B6">
        <w:rPr>
          <w:rFonts w:cs="Arial"/>
          <w:szCs w:val="22"/>
          <w:lang w:val="en-NZ"/>
        </w:rPr>
        <w:t>therapist’s</w:t>
      </w:r>
      <w:r w:rsidR="00071FD0" w:rsidRPr="00EA31B6">
        <w:rPr>
          <w:rFonts w:cs="Arial"/>
          <w:szCs w:val="22"/>
          <w:lang w:val="en-NZ"/>
        </w:rPr>
        <w:t xml:space="preserve"> time</w:t>
      </w:r>
      <w:r w:rsidR="007B6437">
        <w:rPr>
          <w:rFonts w:cs="Arial"/>
          <w:szCs w:val="22"/>
          <w:lang w:val="en-NZ"/>
        </w:rPr>
        <w:t>,</w:t>
      </w:r>
      <w:r w:rsidR="00071FD0" w:rsidRPr="00EA31B6">
        <w:rPr>
          <w:rFonts w:cs="Arial"/>
          <w:szCs w:val="22"/>
          <w:lang w:val="en-NZ"/>
        </w:rPr>
        <w:t xml:space="preserve"> </w:t>
      </w:r>
      <w:r w:rsidRPr="00EA31B6">
        <w:rPr>
          <w:rFonts w:cs="Arial"/>
          <w:szCs w:val="22"/>
          <w:lang w:val="en-NZ"/>
        </w:rPr>
        <w:t>but also says the questionnaire</w:t>
      </w:r>
      <w:r w:rsidR="007B6437">
        <w:rPr>
          <w:rFonts w:cs="Arial"/>
          <w:szCs w:val="22"/>
          <w:lang w:val="en-NZ"/>
        </w:rPr>
        <w:t xml:space="preserve"> itself</w:t>
      </w:r>
      <w:r w:rsidRPr="00EA31B6">
        <w:rPr>
          <w:rFonts w:cs="Arial"/>
          <w:szCs w:val="22"/>
          <w:lang w:val="en-NZ"/>
        </w:rPr>
        <w:t xml:space="preserve"> takes 30 minutes. Please clarify </w:t>
      </w:r>
      <w:r w:rsidR="00E95299">
        <w:rPr>
          <w:rFonts w:cs="Arial"/>
          <w:szCs w:val="22"/>
          <w:lang w:val="en-NZ"/>
        </w:rPr>
        <w:t>total time requirements in the</w:t>
      </w:r>
      <w:r w:rsidRPr="00EA31B6">
        <w:rPr>
          <w:rFonts w:cs="Arial"/>
          <w:szCs w:val="22"/>
          <w:lang w:val="en-NZ"/>
        </w:rPr>
        <w:t xml:space="preserve"> information sheet.</w:t>
      </w:r>
      <w:r w:rsidR="00071FD0" w:rsidRPr="00EA31B6">
        <w:rPr>
          <w:rFonts w:cs="Arial"/>
          <w:szCs w:val="22"/>
          <w:lang w:val="en-NZ"/>
        </w:rPr>
        <w:t xml:space="preserve"> </w:t>
      </w:r>
    </w:p>
    <w:p w14:paraId="38B4FB90" w14:textId="3DEA431A" w:rsidR="00E95299" w:rsidRPr="003336D3" w:rsidRDefault="00096C3F" w:rsidP="00E95299">
      <w:pPr>
        <w:pStyle w:val="ListParagraph"/>
        <w:numPr>
          <w:ilvl w:val="0"/>
          <w:numId w:val="13"/>
        </w:numPr>
        <w:autoSpaceDE w:val="0"/>
        <w:autoSpaceDN w:val="0"/>
        <w:adjustRightInd w:val="0"/>
        <w:rPr>
          <w:rFonts w:cs="Arial"/>
          <w:szCs w:val="22"/>
          <w:u w:val="single"/>
          <w:lang w:val="en-NZ"/>
        </w:rPr>
      </w:pPr>
      <w:r w:rsidRPr="00E95299">
        <w:rPr>
          <w:rFonts w:cs="Arial"/>
          <w:szCs w:val="22"/>
          <w:lang w:val="en-NZ"/>
        </w:rPr>
        <w:t>The Committee asked what happens if the pa</w:t>
      </w:r>
      <w:r w:rsidR="007B6437">
        <w:rPr>
          <w:rFonts w:cs="Arial"/>
          <w:szCs w:val="22"/>
          <w:lang w:val="en-NZ"/>
        </w:rPr>
        <w:t xml:space="preserve">tient </w:t>
      </w:r>
      <w:r w:rsidRPr="00E95299">
        <w:rPr>
          <w:rFonts w:cs="Arial"/>
          <w:szCs w:val="22"/>
          <w:lang w:val="en-NZ"/>
        </w:rPr>
        <w:t xml:space="preserve">wants to </w:t>
      </w:r>
      <w:r w:rsidR="007B6437">
        <w:rPr>
          <w:rFonts w:cs="Arial"/>
          <w:szCs w:val="22"/>
          <w:lang w:val="en-NZ"/>
        </w:rPr>
        <w:t>participate</w:t>
      </w:r>
      <w:r w:rsidRPr="00E95299">
        <w:rPr>
          <w:rFonts w:cs="Arial"/>
          <w:szCs w:val="22"/>
          <w:lang w:val="en-NZ"/>
        </w:rPr>
        <w:t xml:space="preserve"> but their physiotherapist doesn’t or vice versa.</w:t>
      </w:r>
      <w:r w:rsidR="00E95299">
        <w:rPr>
          <w:rFonts w:cs="Arial"/>
          <w:szCs w:val="22"/>
          <w:lang w:val="en-NZ"/>
        </w:rPr>
        <w:t xml:space="preserve"> The researcher stated that both parties need to consent in order to participate, as ‘pairs’ were needed. The Committee asked that this be stated in the Information Sheets.</w:t>
      </w:r>
      <w:r w:rsidRPr="00E95299">
        <w:rPr>
          <w:rFonts w:cs="Arial"/>
          <w:szCs w:val="22"/>
          <w:lang w:val="en-NZ"/>
        </w:rPr>
        <w:t xml:space="preserve">  </w:t>
      </w:r>
    </w:p>
    <w:p w14:paraId="12239FDA" w14:textId="3F85F327" w:rsidR="00E95299" w:rsidRPr="003336D3" w:rsidRDefault="00E95299" w:rsidP="00E95299">
      <w:pPr>
        <w:pStyle w:val="ListParagraph"/>
        <w:numPr>
          <w:ilvl w:val="0"/>
          <w:numId w:val="13"/>
        </w:numPr>
        <w:autoSpaceDE w:val="0"/>
        <w:autoSpaceDN w:val="0"/>
        <w:adjustRightInd w:val="0"/>
        <w:rPr>
          <w:rFonts w:cs="Arial"/>
          <w:szCs w:val="22"/>
          <w:u w:val="single"/>
          <w:lang w:val="en-NZ"/>
        </w:rPr>
      </w:pPr>
      <w:r>
        <w:rPr>
          <w:rFonts w:cs="Arial"/>
          <w:szCs w:val="22"/>
          <w:lang w:val="en-NZ"/>
        </w:rPr>
        <w:t>T</w:t>
      </w:r>
      <w:r w:rsidR="00EA31B6" w:rsidRPr="00E95299">
        <w:rPr>
          <w:rFonts w:cs="Arial"/>
          <w:szCs w:val="22"/>
          <w:lang w:val="en-NZ"/>
        </w:rPr>
        <w:t>he ‘summary of rights’ state</w:t>
      </w:r>
      <w:r w:rsidR="007B6437">
        <w:rPr>
          <w:rFonts w:cs="Arial"/>
          <w:szCs w:val="22"/>
          <w:lang w:val="en-NZ"/>
        </w:rPr>
        <w:t>s</w:t>
      </w:r>
      <w:r w:rsidR="00EA31B6" w:rsidRPr="00E95299">
        <w:rPr>
          <w:rFonts w:cs="Arial"/>
          <w:szCs w:val="22"/>
          <w:lang w:val="en-NZ"/>
        </w:rPr>
        <w:t xml:space="preserve"> that: “You may have your data withdrawn from the study within three months of your participation”</w:t>
      </w:r>
      <w:r w:rsidR="007B6437">
        <w:rPr>
          <w:rFonts w:cs="Arial"/>
          <w:szCs w:val="22"/>
          <w:lang w:val="en-NZ"/>
        </w:rPr>
        <w:t>. The Committee</w:t>
      </w:r>
      <w:r w:rsidR="00EA31B6" w:rsidRPr="00E95299">
        <w:rPr>
          <w:rFonts w:cs="Arial"/>
          <w:szCs w:val="22"/>
          <w:lang w:val="en-NZ"/>
        </w:rPr>
        <w:t xml:space="preserve"> </w:t>
      </w:r>
      <w:r>
        <w:rPr>
          <w:rFonts w:cs="Arial"/>
          <w:szCs w:val="22"/>
          <w:lang w:val="en-NZ"/>
        </w:rPr>
        <w:t>asked</w:t>
      </w:r>
      <w:r w:rsidR="007B6437">
        <w:rPr>
          <w:rFonts w:cs="Arial"/>
          <w:szCs w:val="22"/>
          <w:lang w:val="en-NZ"/>
        </w:rPr>
        <w:t xml:space="preserve"> that</w:t>
      </w:r>
      <w:r>
        <w:rPr>
          <w:rFonts w:cs="Arial"/>
          <w:szCs w:val="22"/>
          <w:lang w:val="en-NZ"/>
        </w:rPr>
        <w:t xml:space="preserve"> this be amended to “you may request that your data be withdrawn from the study within 3 months of you</w:t>
      </w:r>
      <w:r w:rsidR="007B6437">
        <w:rPr>
          <w:rFonts w:cs="Arial"/>
          <w:szCs w:val="22"/>
          <w:lang w:val="en-NZ"/>
        </w:rPr>
        <w:t>r</w:t>
      </w:r>
      <w:r>
        <w:rPr>
          <w:rFonts w:cs="Arial"/>
          <w:szCs w:val="22"/>
          <w:lang w:val="en-NZ"/>
        </w:rPr>
        <w:t xml:space="preserve"> participation”.</w:t>
      </w:r>
    </w:p>
    <w:p w14:paraId="7BB82E2E" w14:textId="309D953A" w:rsidR="00E6022C" w:rsidRPr="00E95299" w:rsidRDefault="00E95299" w:rsidP="00E95299">
      <w:pPr>
        <w:pStyle w:val="ListParagraph"/>
        <w:numPr>
          <w:ilvl w:val="0"/>
          <w:numId w:val="13"/>
        </w:numPr>
        <w:autoSpaceDE w:val="0"/>
        <w:autoSpaceDN w:val="0"/>
        <w:adjustRightInd w:val="0"/>
        <w:rPr>
          <w:rFonts w:cs="Arial"/>
          <w:szCs w:val="22"/>
          <w:u w:val="single"/>
          <w:lang w:val="en-NZ"/>
        </w:rPr>
      </w:pPr>
      <w:r>
        <w:rPr>
          <w:rFonts w:cs="Arial"/>
          <w:szCs w:val="22"/>
          <w:lang w:val="en-NZ"/>
        </w:rPr>
        <w:t xml:space="preserve">The Committee asked when </w:t>
      </w:r>
      <w:r w:rsidR="00EA31B6" w:rsidRPr="00E95299">
        <w:rPr>
          <w:rFonts w:cs="Arial"/>
          <w:szCs w:val="22"/>
          <w:lang w:val="en-NZ"/>
        </w:rPr>
        <w:t xml:space="preserve">data </w:t>
      </w:r>
      <w:r>
        <w:rPr>
          <w:rFonts w:cs="Arial"/>
          <w:szCs w:val="22"/>
          <w:lang w:val="en-NZ"/>
        </w:rPr>
        <w:t xml:space="preserve">would </w:t>
      </w:r>
      <w:r w:rsidR="00EA31B6" w:rsidRPr="00E95299">
        <w:rPr>
          <w:rFonts w:cs="Arial"/>
          <w:szCs w:val="22"/>
          <w:lang w:val="en-NZ"/>
        </w:rPr>
        <w:t xml:space="preserve">be de-identified. </w:t>
      </w:r>
      <w:r>
        <w:rPr>
          <w:rFonts w:cs="Arial"/>
          <w:szCs w:val="22"/>
          <w:lang w:val="en-NZ"/>
        </w:rPr>
        <w:t>The researcher stated it would be</w:t>
      </w:r>
      <w:r w:rsidR="00EA31B6" w:rsidRPr="00E95299">
        <w:rPr>
          <w:rFonts w:cs="Arial"/>
          <w:szCs w:val="22"/>
          <w:lang w:val="en-NZ"/>
        </w:rPr>
        <w:t xml:space="preserve"> de-identified by the study coordinator</w:t>
      </w:r>
      <w:r>
        <w:rPr>
          <w:rFonts w:cs="Arial"/>
          <w:szCs w:val="22"/>
          <w:lang w:val="en-NZ"/>
        </w:rPr>
        <w:t xml:space="preserve"> who would retain a key to link subject codes and identifiers.</w:t>
      </w:r>
      <w:r w:rsidR="00431130">
        <w:rPr>
          <w:rFonts w:cs="Arial"/>
          <w:szCs w:val="22"/>
          <w:lang w:val="en-NZ"/>
        </w:rPr>
        <w:t xml:space="preserve">  </w:t>
      </w:r>
      <w:r w:rsidR="00EA31B6" w:rsidRPr="00E95299">
        <w:rPr>
          <w:rFonts w:cs="Arial"/>
          <w:szCs w:val="22"/>
          <w:lang w:val="en-NZ"/>
        </w:rPr>
        <w:t xml:space="preserve">The Committee asked that is be made clear </w:t>
      </w:r>
      <w:r>
        <w:rPr>
          <w:rFonts w:cs="Arial"/>
          <w:szCs w:val="22"/>
          <w:lang w:val="en-NZ"/>
        </w:rPr>
        <w:t>in the Information Sheets.</w:t>
      </w:r>
    </w:p>
    <w:p w14:paraId="63D09F8F" w14:textId="77777777" w:rsidR="00DB6C10" w:rsidRPr="00DB6C10" w:rsidRDefault="00DB6C10" w:rsidP="00DB6C10">
      <w:pPr>
        <w:autoSpaceDE w:val="0"/>
        <w:autoSpaceDN w:val="0"/>
        <w:adjustRightInd w:val="0"/>
        <w:rPr>
          <w:u w:val="single"/>
          <w:lang w:val="en-NZ"/>
        </w:rPr>
      </w:pPr>
    </w:p>
    <w:p w14:paraId="55860CBC" w14:textId="77777777" w:rsidR="00E24E77" w:rsidRDefault="00E24E77" w:rsidP="00E24E77">
      <w:pPr>
        <w:rPr>
          <w:u w:val="single"/>
          <w:lang w:val="en-NZ"/>
        </w:rPr>
      </w:pPr>
      <w:r w:rsidRPr="00FD2B1E">
        <w:rPr>
          <w:u w:val="single"/>
          <w:lang w:val="en-NZ"/>
        </w:rPr>
        <w:t xml:space="preserve">Decision </w:t>
      </w:r>
    </w:p>
    <w:p w14:paraId="66D562BA" w14:textId="77777777" w:rsidR="001563A8" w:rsidRPr="00E6022C" w:rsidRDefault="001563A8" w:rsidP="00E24E77">
      <w:pPr>
        <w:rPr>
          <w:u w:val="single"/>
          <w:lang w:val="en-NZ"/>
        </w:rPr>
      </w:pPr>
    </w:p>
    <w:p w14:paraId="23E6E8A2" w14:textId="50CAD370" w:rsidR="00E24E77" w:rsidRDefault="00E24E77" w:rsidP="00B7552E">
      <w:pPr>
        <w:rPr>
          <w:lang w:val="en-NZ"/>
        </w:rPr>
      </w:pPr>
      <w:r w:rsidRPr="00960BFE">
        <w:rPr>
          <w:lang w:val="en-NZ"/>
        </w:rPr>
        <w:t xml:space="preserve">This application was </w:t>
      </w:r>
      <w:r w:rsidRPr="00FD2B1E">
        <w:rPr>
          <w:i/>
          <w:lang w:val="en-NZ"/>
        </w:rPr>
        <w:t>provisionally approved</w:t>
      </w:r>
      <w:r w:rsidR="00A424F8">
        <w:rPr>
          <w:lang w:val="en-NZ"/>
        </w:rPr>
        <w:t xml:space="preserve"> by consensus</w:t>
      </w:r>
      <w:r w:rsidRPr="00960BFE">
        <w:rPr>
          <w:lang w:val="en-NZ"/>
        </w:rPr>
        <w:t xml:space="preserve">, subject to the following information being received. </w:t>
      </w:r>
    </w:p>
    <w:p w14:paraId="101E596A" w14:textId="77777777" w:rsidR="00B7552E" w:rsidRDefault="00B7552E" w:rsidP="00B7552E">
      <w:pPr>
        <w:rPr>
          <w:lang w:val="en-NZ"/>
        </w:rPr>
      </w:pPr>
    </w:p>
    <w:p w14:paraId="61C2D7A5" w14:textId="77777777" w:rsidR="00B7552E" w:rsidRPr="001563A8" w:rsidRDefault="00B7552E" w:rsidP="001563A8">
      <w:pPr>
        <w:pStyle w:val="ListParagraph"/>
        <w:numPr>
          <w:ilvl w:val="0"/>
          <w:numId w:val="20"/>
        </w:numPr>
        <w:spacing w:before="80" w:after="80"/>
        <w:jc w:val="both"/>
        <w:rPr>
          <w:rFonts w:cs="Arial"/>
        </w:rPr>
      </w:pPr>
      <w:r w:rsidRPr="001563A8">
        <w:rPr>
          <w:rFonts w:cs="Arial"/>
        </w:rPr>
        <w:t>Please provide criteria for study termination. (</w:t>
      </w:r>
      <w:r w:rsidRPr="001563A8">
        <w:rPr>
          <w:rFonts w:cs="Arial"/>
          <w:i/>
        </w:rPr>
        <w:t>Ethical Guidelines for Intervention Studies</w:t>
      </w:r>
      <w:r w:rsidRPr="001563A8">
        <w:rPr>
          <w:rFonts w:cs="Arial"/>
        </w:rPr>
        <w:t xml:space="preserve"> </w:t>
      </w:r>
      <w:r w:rsidRPr="001563A8">
        <w:rPr>
          <w:rFonts w:cs="Arial"/>
          <w:i/>
        </w:rPr>
        <w:t>para 6.64</w:t>
      </w:r>
      <w:r w:rsidRPr="001563A8">
        <w:rPr>
          <w:rFonts w:cs="Arial"/>
        </w:rPr>
        <w:t xml:space="preserve">).   </w:t>
      </w:r>
    </w:p>
    <w:p w14:paraId="2CA56FE8" w14:textId="5A8EA444" w:rsidR="00B7552E" w:rsidRPr="001563A8" w:rsidRDefault="00B7552E" w:rsidP="001563A8">
      <w:pPr>
        <w:pStyle w:val="ListParagraph"/>
        <w:numPr>
          <w:ilvl w:val="0"/>
          <w:numId w:val="20"/>
        </w:numPr>
        <w:spacing w:before="80" w:after="80"/>
        <w:jc w:val="both"/>
        <w:rPr>
          <w:rFonts w:cs="Arial"/>
          <w:lang w:val="en-US"/>
        </w:rPr>
      </w:pPr>
      <w:r w:rsidRPr="001563A8">
        <w:rPr>
          <w:rFonts w:cs="Arial"/>
          <w:lang w:val="en-US"/>
        </w:rPr>
        <w:t>Please amend the information sheet and consent form, taking into account the suggestions made by the Committee (</w:t>
      </w:r>
      <w:r w:rsidRPr="001563A8">
        <w:rPr>
          <w:rFonts w:cs="Arial"/>
          <w:i/>
          <w:lang w:val="en-US"/>
        </w:rPr>
        <w:t>Ethical Guidelines for Intervention Studies</w:t>
      </w:r>
      <w:r w:rsidRPr="001563A8">
        <w:rPr>
          <w:rFonts w:cs="Arial"/>
          <w:lang w:val="en-US"/>
        </w:rPr>
        <w:t xml:space="preserve"> </w:t>
      </w:r>
      <w:r w:rsidRPr="001563A8">
        <w:rPr>
          <w:rFonts w:cs="Arial"/>
          <w:i/>
          <w:lang w:val="en-US"/>
        </w:rPr>
        <w:t>para 6.22</w:t>
      </w:r>
      <w:r w:rsidRPr="001563A8">
        <w:rPr>
          <w:rFonts w:cs="Arial"/>
          <w:lang w:val="en-US"/>
        </w:rPr>
        <w:t>).</w:t>
      </w:r>
    </w:p>
    <w:p w14:paraId="775901C2" w14:textId="77777777" w:rsidR="00B7552E" w:rsidRPr="00B7552E" w:rsidRDefault="00B7552E" w:rsidP="00B7552E">
      <w:pPr>
        <w:rPr>
          <w:lang w:val="en-NZ"/>
        </w:rPr>
      </w:pPr>
    </w:p>
    <w:p w14:paraId="6C7766D1" w14:textId="77777777" w:rsidR="00E24E77" w:rsidRPr="00FD2B1E" w:rsidRDefault="00E6022C" w:rsidP="00E24E77">
      <w:pPr>
        <w:rPr>
          <w:lang w:val="en-NZ"/>
        </w:rPr>
      </w:pPr>
      <w:r>
        <w:rPr>
          <w:lang w:val="en-NZ"/>
        </w:rPr>
        <w:t>This</w:t>
      </w:r>
      <w:r w:rsidR="00E24E77" w:rsidRPr="00960BFE">
        <w:rPr>
          <w:lang w:val="en-NZ"/>
        </w:rPr>
        <w:t xml:space="preserve"> information will be reviewed, and a final decis</w:t>
      </w:r>
      <w:r w:rsidR="00A424F8">
        <w:rPr>
          <w:lang w:val="en-NZ"/>
        </w:rPr>
        <w:t>ion made on the application, by Dr Nicola Swain and Dr Cordelia Thomas</w:t>
      </w:r>
      <w:r w:rsidR="00E24E77" w:rsidRPr="00501A66">
        <w:rPr>
          <w:lang w:val="en-NZ"/>
        </w:rPr>
        <w:t>.</w:t>
      </w:r>
    </w:p>
    <w:p w14:paraId="3BB04335" w14:textId="77777777" w:rsidR="000031A7" w:rsidRPr="00960BFE" w:rsidRDefault="000031A7">
      <w:pPr>
        <w:autoSpaceDE w:val="0"/>
        <w:autoSpaceDN w:val="0"/>
        <w:adjustRightInd w:val="0"/>
      </w:pP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6E22AE" w:rsidRPr="00960BFE" w14:paraId="0367A46B" w14:textId="77777777" w:rsidTr="006E22AE">
        <w:trPr>
          <w:trHeight w:val="280"/>
        </w:trPr>
        <w:tc>
          <w:tcPr>
            <w:tcW w:w="966" w:type="dxa"/>
            <w:tcBorders>
              <w:top w:val="nil"/>
              <w:left w:val="nil"/>
              <w:bottom w:val="nil"/>
              <w:right w:val="nil"/>
            </w:tcBorders>
          </w:tcPr>
          <w:p w14:paraId="740F15A7" w14:textId="77777777" w:rsidR="006E22AE" w:rsidRPr="00960BFE" w:rsidRDefault="00DD2204">
            <w:pPr>
              <w:autoSpaceDE w:val="0"/>
              <w:autoSpaceDN w:val="0"/>
              <w:adjustRightInd w:val="0"/>
            </w:pPr>
            <w:r>
              <w:lastRenderedPageBreak/>
              <w:t>In</w:t>
            </w:r>
            <w:r w:rsidR="006E22AE" w:rsidRPr="00960BFE">
              <w:t xml:space="preserve"> </w:t>
            </w:r>
            <w:r w:rsidR="006E22AE" w:rsidRPr="00960BFE">
              <w:rPr>
                <w:b/>
              </w:rPr>
              <w:t xml:space="preserve">6 </w:t>
            </w:r>
            <w:r w:rsidR="006E22AE" w:rsidRPr="00960BFE">
              <w:t xml:space="preserve"> </w:t>
            </w:r>
          </w:p>
        </w:tc>
        <w:tc>
          <w:tcPr>
            <w:tcW w:w="2575" w:type="dxa"/>
            <w:tcBorders>
              <w:top w:val="nil"/>
              <w:left w:val="nil"/>
              <w:bottom w:val="nil"/>
              <w:right w:val="nil"/>
            </w:tcBorders>
          </w:tcPr>
          <w:p w14:paraId="01BE99DD" w14:textId="77777777" w:rsidR="006E22AE" w:rsidRPr="00960BFE" w:rsidRDefault="006E22AE">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08215FDF" w14:textId="77777777" w:rsidR="006E22AE" w:rsidRPr="00960BFE" w:rsidRDefault="006E22AE">
            <w:pPr>
              <w:autoSpaceDE w:val="0"/>
              <w:autoSpaceDN w:val="0"/>
              <w:adjustRightInd w:val="0"/>
            </w:pPr>
            <w:r w:rsidRPr="00960BFE">
              <w:rPr>
                <w:b/>
              </w:rPr>
              <w:t>18/STH/163</w:t>
            </w:r>
            <w:r w:rsidRPr="00960BFE">
              <w:t xml:space="preserve"> </w:t>
            </w:r>
          </w:p>
        </w:tc>
      </w:tr>
      <w:tr w:rsidR="006E22AE" w:rsidRPr="00960BFE" w14:paraId="66A44058" w14:textId="77777777" w:rsidTr="006E22AE">
        <w:trPr>
          <w:trHeight w:val="280"/>
        </w:trPr>
        <w:tc>
          <w:tcPr>
            <w:tcW w:w="966" w:type="dxa"/>
            <w:tcBorders>
              <w:top w:val="nil"/>
              <w:left w:val="nil"/>
              <w:bottom w:val="nil"/>
              <w:right w:val="nil"/>
            </w:tcBorders>
          </w:tcPr>
          <w:p w14:paraId="3A1B3C08" w14:textId="77777777" w:rsidR="006E22AE" w:rsidRPr="00960BFE" w:rsidRDefault="006E22AE">
            <w:pPr>
              <w:autoSpaceDE w:val="0"/>
              <w:autoSpaceDN w:val="0"/>
              <w:adjustRightInd w:val="0"/>
            </w:pPr>
            <w:r w:rsidRPr="00960BFE">
              <w:t xml:space="preserve"> </w:t>
            </w:r>
          </w:p>
        </w:tc>
        <w:tc>
          <w:tcPr>
            <w:tcW w:w="2575" w:type="dxa"/>
            <w:tcBorders>
              <w:top w:val="nil"/>
              <w:left w:val="nil"/>
              <w:bottom w:val="nil"/>
              <w:right w:val="nil"/>
            </w:tcBorders>
          </w:tcPr>
          <w:p w14:paraId="41DADF11" w14:textId="77777777" w:rsidR="006E22AE" w:rsidRPr="00960BFE" w:rsidRDefault="006E22AE">
            <w:pPr>
              <w:autoSpaceDE w:val="0"/>
              <w:autoSpaceDN w:val="0"/>
              <w:adjustRightInd w:val="0"/>
            </w:pPr>
            <w:r w:rsidRPr="00960BFE">
              <w:t xml:space="preserve">Title: </w:t>
            </w:r>
          </w:p>
        </w:tc>
        <w:tc>
          <w:tcPr>
            <w:tcW w:w="6459" w:type="dxa"/>
            <w:tcBorders>
              <w:top w:val="nil"/>
              <w:left w:val="nil"/>
              <w:bottom w:val="nil"/>
              <w:right w:val="nil"/>
            </w:tcBorders>
          </w:tcPr>
          <w:p w14:paraId="04AC7229" w14:textId="77777777" w:rsidR="006E22AE" w:rsidRPr="00960BFE" w:rsidRDefault="006E22AE">
            <w:pPr>
              <w:autoSpaceDE w:val="0"/>
              <w:autoSpaceDN w:val="0"/>
              <w:adjustRightInd w:val="0"/>
            </w:pPr>
            <w:r w:rsidRPr="00960BFE">
              <w:t xml:space="preserve">RELEVENT Study -Resolution of left ventricular thrombus with different anticoagulation strategies  </w:t>
            </w:r>
          </w:p>
        </w:tc>
      </w:tr>
      <w:tr w:rsidR="006E22AE" w:rsidRPr="00960BFE" w14:paraId="338C005F" w14:textId="77777777" w:rsidTr="006E22AE">
        <w:trPr>
          <w:trHeight w:val="280"/>
        </w:trPr>
        <w:tc>
          <w:tcPr>
            <w:tcW w:w="966" w:type="dxa"/>
            <w:tcBorders>
              <w:top w:val="nil"/>
              <w:left w:val="nil"/>
              <w:bottom w:val="nil"/>
              <w:right w:val="nil"/>
            </w:tcBorders>
          </w:tcPr>
          <w:p w14:paraId="46456BAD" w14:textId="77777777" w:rsidR="006E22AE" w:rsidRPr="00960BFE" w:rsidRDefault="006E22AE">
            <w:pPr>
              <w:autoSpaceDE w:val="0"/>
              <w:autoSpaceDN w:val="0"/>
              <w:adjustRightInd w:val="0"/>
            </w:pPr>
            <w:r w:rsidRPr="00960BFE">
              <w:t xml:space="preserve"> </w:t>
            </w:r>
          </w:p>
        </w:tc>
        <w:tc>
          <w:tcPr>
            <w:tcW w:w="2575" w:type="dxa"/>
            <w:tcBorders>
              <w:top w:val="nil"/>
              <w:left w:val="nil"/>
              <w:bottom w:val="nil"/>
              <w:right w:val="nil"/>
            </w:tcBorders>
          </w:tcPr>
          <w:p w14:paraId="7040A16A" w14:textId="77777777" w:rsidR="006E22AE" w:rsidRPr="00960BFE" w:rsidRDefault="006E22AE">
            <w:pPr>
              <w:autoSpaceDE w:val="0"/>
              <w:autoSpaceDN w:val="0"/>
              <w:adjustRightInd w:val="0"/>
            </w:pPr>
            <w:r w:rsidRPr="00960BFE">
              <w:t xml:space="preserve">Principal Investigator: </w:t>
            </w:r>
          </w:p>
        </w:tc>
        <w:tc>
          <w:tcPr>
            <w:tcW w:w="6459" w:type="dxa"/>
            <w:tcBorders>
              <w:top w:val="nil"/>
              <w:left w:val="nil"/>
              <w:bottom w:val="nil"/>
              <w:right w:val="nil"/>
            </w:tcBorders>
          </w:tcPr>
          <w:p w14:paraId="7A7D49FA" w14:textId="77777777" w:rsidR="006E22AE" w:rsidRPr="00960BFE" w:rsidRDefault="006E22AE">
            <w:pPr>
              <w:autoSpaceDE w:val="0"/>
              <w:autoSpaceDN w:val="0"/>
              <w:adjustRightInd w:val="0"/>
            </w:pPr>
            <w:r w:rsidRPr="00960BFE">
              <w:t xml:space="preserve">Professor Ralph  Stewart </w:t>
            </w:r>
          </w:p>
        </w:tc>
      </w:tr>
      <w:tr w:rsidR="006E22AE" w:rsidRPr="00960BFE" w14:paraId="1F809534" w14:textId="77777777" w:rsidTr="006E22AE">
        <w:trPr>
          <w:trHeight w:val="280"/>
        </w:trPr>
        <w:tc>
          <w:tcPr>
            <w:tcW w:w="966" w:type="dxa"/>
            <w:tcBorders>
              <w:top w:val="nil"/>
              <w:left w:val="nil"/>
              <w:bottom w:val="nil"/>
              <w:right w:val="nil"/>
            </w:tcBorders>
          </w:tcPr>
          <w:p w14:paraId="1CF6FC6E" w14:textId="77777777" w:rsidR="006E22AE" w:rsidRPr="00960BFE" w:rsidRDefault="006E22AE">
            <w:pPr>
              <w:autoSpaceDE w:val="0"/>
              <w:autoSpaceDN w:val="0"/>
              <w:adjustRightInd w:val="0"/>
            </w:pPr>
            <w:r w:rsidRPr="00960BFE">
              <w:t xml:space="preserve"> </w:t>
            </w:r>
          </w:p>
        </w:tc>
        <w:tc>
          <w:tcPr>
            <w:tcW w:w="2575" w:type="dxa"/>
            <w:tcBorders>
              <w:top w:val="nil"/>
              <w:left w:val="nil"/>
              <w:bottom w:val="nil"/>
              <w:right w:val="nil"/>
            </w:tcBorders>
          </w:tcPr>
          <w:p w14:paraId="4A3EB91D" w14:textId="77777777" w:rsidR="006E22AE" w:rsidRPr="00960BFE" w:rsidRDefault="006E22AE">
            <w:pPr>
              <w:autoSpaceDE w:val="0"/>
              <w:autoSpaceDN w:val="0"/>
              <w:adjustRightInd w:val="0"/>
            </w:pPr>
            <w:r w:rsidRPr="00960BFE">
              <w:t xml:space="preserve">Sponsor: </w:t>
            </w:r>
          </w:p>
        </w:tc>
        <w:tc>
          <w:tcPr>
            <w:tcW w:w="6459" w:type="dxa"/>
            <w:tcBorders>
              <w:top w:val="nil"/>
              <w:left w:val="nil"/>
              <w:bottom w:val="nil"/>
              <w:right w:val="nil"/>
            </w:tcBorders>
          </w:tcPr>
          <w:p w14:paraId="63506D5E" w14:textId="77777777" w:rsidR="006E22AE" w:rsidRPr="00960BFE" w:rsidRDefault="006E22AE">
            <w:pPr>
              <w:autoSpaceDE w:val="0"/>
              <w:autoSpaceDN w:val="0"/>
              <w:adjustRightInd w:val="0"/>
            </w:pPr>
            <w:r w:rsidRPr="00960BFE">
              <w:t xml:space="preserve"> </w:t>
            </w:r>
          </w:p>
        </w:tc>
      </w:tr>
      <w:tr w:rsidR="006E22AE" w:rsidRPr="00960BFE" w14:paraId="1DEB1166" w14:textId="77777777" w:rsidTr="006E22AE">
        <w:trPr>
          <w:trHeight w:val="280"/>
        </w:trPr>
        <w:tc>
          <w:tcPr>
            <w:tcW w:w="966" w:type="dxa"/>
            <w:tcBorders>
              <w:top w:val="nil"/>
              <w:left w:val="nil"/>
              <w:bottom w:val="nil"/>
              <w:right w:val="nil"/>
            </w:tcBorders>
          </w:tcPr>
          <w:p w14:paraId="22E8AE81" w14:textId="77777777" w:rsidR="006E22AE" w:rsidRPr="00960BFE" w:rsidRDefault="006E22AE">
            <w:pPr>
              <w:autoSpaceDE w:val="0"/>
              <w:autoSpaceDN w:val="0"/>
              <w:adjustRightInd w:val="0"/>
            </w:pPr>
            <w:r w:rsidRPr="00960BFE">
              <w:t xml:space="preserve"> </w:t>
            </w:r>
          </w:p>
        </w:tc>
        <w:tc>
          <w:tcPr>
            <w:tcW w:w="2575" w:type="dxa"/>
            <w:tcBorders>
              <w:top w:val="nil"/>
              <w:left w:val="nil"/>
              <w:bottom w:val="nil"/>
              <w:right w:val="nil"/>
            </w:tcBorders>
          </w:tcPr>
          <w:p w14:paraId="537B50B2" w14:textId="77777777" w:rsidR="006E22AE" w:rsidRPr="00960BFE" w:rsidRDefault="006E22AE">
            <w:pPr>
              <w:autoSpaceDE w:val="0"/>
              <w:autoSpaceDN w:val="0"/>
              <w:adjustRightInd w:val="0"/>
            </w:pPr>
            <w:r w:rsidRPr="00960BFE">
              <w:t xml:space="preserve">Clock Start Date: </w:t>
            </w:r>
          </w:p>
        </w:tc>
        <w:tc>
          <w:tcPr>
            <w:tcW w:w="6459" w:type="dxa"/>
            <w:tcBorders>
              <w:top w:val="nil"/>
              <w:left w:val="nil"/>
              <w:bottom w:val="nil"/>
              <w:right w:val="nil"/>
            </w:tcBorders>
          </w:tcPr>
          <w:p w14:paraId="3CD3A198" w14:textId="77777777" w:rsidR="006E22AE" w:rsidRPr="00960BFE" w:rsidRDefault="006E22AE">
            <w:pPr>
              <w:autoSpaceDE w:val="0"/>
              <w:autoSpaceDN w:val="0"/>
              <w:adjustRightInd w:val="0"/>
            </w:pPr>
            <w:r w:rsidRPr="00960BFE">
              <w:t xml:space="preserve">02 August 2018 </w:t>
            </w:r>
          </w:p>
        </w:tc>
      </w:tr>
    </w:tbl>
    <w:p w14:paraId="5E072CFA" w14:textId="77777777" w:rsidR="000031A7" w:rsidRPr="00960BFE" w:rsidRDefault="000031A7">
      <w:pPr>
        <w:autoSpaceDE w:val="0"/>
        <w:autoSpaceDN w:val="0"/>
        <w:adjustRightInd w:val="0"/>
      </w:pPr>
      <w:r w:rsidRPr="00960BFE">
        <w:t xml:space="preserve"> </w:t>
      </w:r>
    </w:p>
    <w:p w14:paraId="54555221" w14:textId="77777777" w:rsidR="00987913" w:rsidRPr="00DB6C10" w:rsidRDefault="00DB6C10">
      <w:pPr>
        <w:autoSpaceDE w:val="0"/>
        <w:autoSpaceDN w:val="0"/>
        <w:adjustRightInd w:val="0"/>
        <w:rPr>
          <w:sz w:val="20"/>
          <w:lang w:val="en-NZ"/>
        </w:rPr>
      </w:pPr>
      <w:r w:rsidRPr="00DB6C10">
        <w:rPr>
          <w:rFonts w:cs="Arial"/>
          <w:szCs w:val="22"/>
          <w:lang w:val="en-NZ"/>
        </w:rPr>
        <w:t xml:space="preserve">Dr Jocelyn </w:t>
      </w:r>
      <w:proofErr w:type="spellStart"/>
      <w:r w:rsidRPr="00DB6C10">
        <w:rPr>
          <w:rFonts w:cs="Arial"/>
          <w:szCs w:val="22"/>
          <w:lang w:val="en-NZ"/>
        </w:rPr>
        <w:t>Benatar</w:t>
      </w:r>
      <w:proofErr w:type="spellEnd"/>
      <w:r w:rsidR="00987913" w:rsidRPr="00DB6C10">
        <w:rPr>
          <w:lang w:val="en-NZ"/>
        </w:rPr>
        <w:t xml:space="preserve"> was present </w:t>
      </w:r>
      <w:r w:rsidR="00DC62A5" w:rsidRPr="00DB6C10">
        <w:rPr>
          <w:rFonts w:cs="Arial"/>
          <w:szCs w:val="22"/>
          <w:lang w:val="en-NZ"/>
        </w:rPr>
        <w:t>by teleconference</w:t>
      </w:r>
      <w:r w:rsidR="00DC62A5" w:rsidRPr="00DB6C10">
        <w:rPr>
          <w:lang w:val="en-NZ"/>
        </w:rPr>
        <w:t xml:space="preserve"> </w:t>
      </w:r>
      <w:r w:rsidR="00987913" w:rsidRPr="00DB6C10">
        <w:rPr>
          <w:lang w:val="en-NZ"/>
        </w:rPr>
        <w:t>for discussion of this application.</w:t>
      </w:r>
    </w:p>
    <w:p w14:paraId="683C97A0" w14:textId="77777777" w:rsidR="00987913" w:rsidRPr="00960BFE" w:rsidRDefault="00987913">
      <w:pPr>
        <w:autoSpaceDE w:val="0"/>
        <w:autoSpaceDN w:val="0"/>
        <w:adjustRightInd w:val="0"/>
        <w:rPr>
          <w:u w:val="single"/>
          <w:lang w:val="en-NZ"/>
        </w:rPr>
      </w:pPr>
    </w:p>
    <w:p w14:paraId="7791B495" w14:textId="77777777" w:rsidR="00E24E77" w:rsidRPr="00FD2B1E" w:rsidRDefault="00E24E77">
      <w:pPr>
        <w:autoSpaceDE w:val="0"/>
        <w:autoSpaceDN w:val="0"/>
        <w:adjustRightInd w:val="0"/>
        <w:rPr>
          <w:u w:val="single"/>
          <w:lang w:val="en-NZ"/>
        </w:rPr>
      </w:pPr>
      <w:r w:rsidRPr="00FD2B1E">
        <w:rPr>
          <w:u w:val="single"/>
          <w:lang w:val="en-NZ"/>
        </w:rPr>
        <w:t>Potential conflicts of interest</w:t>
      </w:r>
    </w:p>
    <w:p w14:paraId="2BC9A1B4" w14:textId="77777777" w:rsidR="00E24E77" w:rsidRPr="008869BB" w:rsidRDefault="00E24E77">
      <w:pPr>
        <w:autoSpaceDE w:val="0"/>
        <w:autoSpaceDN w:val="0"/>
        <w:adjustRightInd w:val="0"/>
        <w:rPr>
          <w:b/>
          <w:lang w:val="en-NZ"/>
        </w:rPr>
      </w:pPr>
    </w:p>
    <w:p w14:paraId="714D4DAE" w14:textId="77777777"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14:paraId="3DA9FD81" w14:textId="77777777" w:rsidR="00E24E77" w:rsidRPr="00960BFE" w:rsidRDefault="00E24E77">
      <w:pPr>
        <w:autoSpaceDE w:val="0"/>
        <w:autoSpaceDN w:val="0"/>
        <w:adjustRightInd w:val="0"/>
        <w:rPr>
          <w:lang w:val="en-NZ"/>
        </w:rPr>
      </w:pPr>
    </w:p>
    <w:p w14:paraId="3D6F09EA" w14:textId="77777777" w:rsidR="00DB6C10" w:rsidRDefault="00E24E77">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14:paraId="073DF153" w14:textId="77777777" w:rsidR="00DB6C10" w:rsidRPr="00DB6C10" w:rsidRDefault="00DB6C10">
      <w:pPr>
        <w:autoSpaceDE w:val="0"/>
        <w:autoSpaceDN w:val="0"/>
        <w:adjustRightInd w:val="0"/>
        <w:rPr>
          <w:u w:val="single"/>
          <w:lang w:val="en-NZ"/>
        </w:rPr>
      </w:pPr>
    </w:p>
    <w:p w14:paraId="6E5FACCE" w14:textId="77777777" w:rsidR="00616876" w:rsidRDefault="00DB6C10" w:rsidP="00242547">
      <w:pPr>
        <w:autoSpaceDE w:val="0"/>
        <w:autoSpaceDN w:val="0"/>
        <w:adjustRightInd w:val="0"/>
        <w:rPr>
          <w:u w:val="single"/>
          <w:lang w:val="en-NZ"/>
        </w:rPr>
      </w:pPr>
      <w:r w:rsidRPr="00DB6C10">
        <w:rPr>
          <w:u w:val="single"/>
          <w:lang w:val="en-NZ"/>
        </w:rPr>
        <w:t>Summary of study</w:t>
      </w:r>
    </w:p>
    <w:p w14:paraId="677548C1" w14:textId="77777777" w:rsidR="001D6FEA" w:rsidRPr="00242547" w:rsidRDefault="001D6FEA" w:rsidP="00242547">
      <w:pPr>
        <w:autoSpaceDE w:val="0"/>
        <w:autoSpaceDN w:val="0"/>
        <w:adjustRightInd w:val="0"/>
        <w:rPr>
          <w:u w:val="single"/>
          <w:lang w:val="en-NZ"/>
        </w:rPr>
      </w:pPr>
    </w:p>
    <w:p w14:paraId="1974FFF0" w14:textId="09C1B343" w:rsidR="00177A2F" w:rsidRPr="00E30D6A" w:rsidRDefault="00090B55" w:rsidP="00E30D6A">
      <w:pPr>
        <w:pStyle w:val="ListParagraph"/>
        <w:numPr>
          <w:ilvl w:val="0"/>
          <w:numId w:val="14"/>
        </w:numPr>
        <w:rPr>
          <w:rFonts w:cs="Arial"/>
        </w:rPr>
      </w:pPr>
      <w:r w:rsidRPr="00E30D6A">
        <w:rPr>
          <w:rFonts w:cs="Arial"/>
        </w:rPr>
        <w:t>The Researcher gave an overview of the study</w:t>
      </w:r>
      <w:r w:rsidR="00E81B3C">
        <w:rPr>
          <w:rFonts w:cs="Arial"/>
        </w:rPr>
        <w:t>.</w:t>
      </w:r>
      <w:r w:rsidRPr="00E30D6A">
        <w:rPr>
          <w:rFonts w:cs="Arial"/>
        </w:rPr>
        <w:t xml:space="preserve"> </w:t>
      </w:r>
      <w:r w:rsidR="00E81B3C">
        <w:rPr>
          <w:rFonts w:cs="Arial"/>
        </w:rPr>
        <w:t>P</w:t>
      </w:r>
      <w:r w:rsidRPr="00E30D6A">
        <w:rPr>
          <w:rFonts w:cs="Arial"/>
        </w:rPr>
        <w:t>atients who have large heart attacks</w:t>
      </w:r>
      <w:r w:rsidR="00616876" w:rsidRPr="00E30D6A">
        <w:rPr>
          <w:rFonts w:cs="Arial"/>
        </w:rPr>
        <w:t xml:space="preserve"> have parts </w:t>
      </w:r>
      <w:r w:rsidRPr="00E30D6A">
        <w:rPr>
          <w:rFonts w:cs="Arial"/>
        </w:rPr>
        <w:t xml:space="preserve">of the heart that </w:t>
      </w:r>
      <w:r w:rsidR="00616876" w:rsidRPr="00E30D6A">
        <w:rPr>
          <w:rFonts w:cs="Arial"/>
        </w:rPr>
        <w:t xml:space="preserve">don’t move </w:t>
      </w:r>
      <w:r w:rsidRPr="00E30D6A">
        <w:rPr>
          <w:rFonts w:cs="Arial"/>
        </w:rPr>
        <w:t>very wel</w:t>
      </w:r>
      <w:r w:rsidR="00E81B3C">
        <w:rPr>
          <w:rFonts w:cs="Arial"/>
        </w:rPr>
        <w:t xml:space="preserve">l, resulting ln left ventricular clot formation in approximately 5%. The clots can </w:t>
      </w:r>
      <w:r w:rsidR="00616876" w:rsidRPr="00E30D6A">
        <w:rPr>
          <w:rFonts w:cs="Arial"/>
        </w:rPr>
        <w:t xml:space="preserve">break off and cause stroke.  </w:t>
      </w:r>
      <w:r w:rsidRPr="00E30D6A">
        <w:rPr>
          <w:rFonts w:cs="Arial"/>
        </w:rPr>
        <w:t xml:space="preserve">Current </w:t>
      </w:r>
      <w:r w:rsidR="00E81B3C">
        <w:rPr>
          <w:rFonts w:cs="Arial"/>
        </w:rPr>
        <w:t>standard of care is w</w:t>
      </w:r>
      <w:r w:rsidR="00616876" w:rsidRPr="00E30D6A">
        <w:rPr>
          <w:rFonts w:cs="Arial"/>
        </w:rPr>
        <w:t xml:space="preserve">arfarin </w:t>
      </w:r>
      <w:r w:rsidRPr="00E30D6A">
        <w:rPr>
          <w:rFonts w:cs="Arial"/>
        </w:rPr>
        <w:t xml:space="preserve">in conjunction with </w:t>
      </w:r>
      <w:r w:rsidR="00E81B3C">
        <w:rPr>
          <w:rFonts w:cs="Arial"/>
        </w:rPr>
        <w:t xml:space="preserve">antiplatelet </w:t>
      </w:r>
      <w:r w:rsidRPr="00E30D6A">
        <w:rPr>
          <w:rFonts w:cs="Arial"/>
        </w:rPr>
        <w:t xml:space="preserve">drugs such as </w:t>
      </w:r>
      <w:r w:rsidR="00E81B3C">
        <w:rPr>
          <w:rFonts w:cs="Arial"/>
        </w:rPr>
        <w:t>a</w:t>
      </w:r>
      <w:r w:rsidRPr="00E30D6A">
        <w:rPr>
          <w:rFonts w:cs="Arial"/>
        </w:rPr>
        <w:t xml:space="preserve">spirin.  Warfarin has </w:t>
      </w:r>
      <w:r w:rsidR="00616876" w:rsidRPr="00E30D6A">
        <w:rPr>
          <w:rFonts w:cs="Arial"/>
        </w:rPr>
        <w:t>a lot of interaction</w:t>
      </w:r>
      <w:r w:rsidRPr="00E30D6A">
        <w:rPr>
          <w:rFonts w:cs="Arial"/>
        </w:rPr>
        <w:t xml:space="preserve">s and has side effects and </w:t>
      </w:r>
      <w:r w:rsidR="00E81B3C">
        <w:rPr>
          <w:rFonts w:cs="Arial"/>
        </w:rPr>
        <w:t xml:space="preserve">must be maintained within a narrow </w:t>
      </w:r>
      <w:r w:rsidRPr="00E30D6A">
        <w:rPr>
          <w:rFonts w:cs="Arial"/>
        </w:rPr>
        <w:t>therapeutic</w:t>
      </w:r>
      <w:r w:rsidR="00E81B3C">
        <w:rPr>
          <w:rFonts w:cs="Arial"/>
        </w:rPr>
        <w:t xml:space="preserve"> window</w:t>
      </w:r>
      <w:r w:rsidRPr="00E30D6A">
        <w:rPr>
          <w:rFonts w:cs="Arial"/>
        </w:rPr>
        <w:t xml:space="preserve">, which makes it an unpredictable drug. New anticoagulants have been </w:t>
      </w:r>
      <w:r w:rsidR="00E81B3C">
        <w:rPr>
          <w:rFonts w:cs="Arial"/>
        </w:rPr>
        <w:t xml:space="preserve">effectively </w:t>
      </w:r>
      <w:r w:rsidRPr="00E30D6A">
        <w:rPr>
          <w:rFonts w:cs="Arial"/>
        </w:rPr>
        <w:t xml:space="preserve">used for similar indications and </w:t>
      </w:r>
      <w:r w:rsidR="00E81B3C">
        <w:rPr>
          <w:rFonts w:cs="Arial"/>
        </w:rPr>
        <w:t>do not require monitoring</w:t>
      </w:r>
      <w:r w:rsidR="00616876" w:rsidRPr="00E30D6A">
        <w:rPr>
          <w:rFonts w:cs="Arial"/>
        </w:rPr>
        <w:t xml:space="preserve">. </w:t>
      </w:r>
      <w:r w:rsidRPr="00E30D6A">
        <w:rPr>
          <w:rFonts w:cs="Arial"/>
        </w:rPr>
        <w:t xml:space="preserve"> </w:t>
      </w:r>
      <w:r w:rsidR="00E81B3C">
        <w:rPr>
          <w:rFonts w:cs="Arial"/>
        </w:rPr>
        <w:t>There are no robust studies comparing warfarin and these newer anticoagulants in the treatment of LV thrombus.</w:t>
      </w:r>
    </w:p>
    <w:p w14:paraId="388B5C46" w14:textId="34A1CB60" w:rsidR="00177A2F" w:rsidRPr="00E30D6A" w:rsidRDefault="00E81B3C" w:rsidP="00E81B3C">
      <w:pPr>
        <w:pStyle w:val="ListParagraph"/>
        <w:numPr>
          <w:ilvl w:val="0"/>
          <w:numId w:val="14"/>
        </w:numPr>
        <w:rPr>
          <w:rFonts w:cs="Arial"/>
        </w:rPr>
      </w:pPr>
      <w:r>
        <w:rPr>
          <w:rFonts w:cs="Arial"/>
        </w:rPr>
        <w:t xml:space="preserve">Part 1 of this </w:t>
      </w:r>
      <w:r w:rsidR="00177A2F" w:rsidRPr="00E30D6A">
        <w:rPr>
          <w:rFonts w:cs="Arial"/>
        </w:rPr>
        <w:t>multi-centre clinical trial compare</w:t>
      </w:r>
      <w:r>
        <w:rPr>
          <w:rFonts w:cs="Arial"/>
        </w:rPr>
        <w:t>s</w:t>
      </w:r>
      <w:r w:rsidR="00177A2F" w:rsidRPr="00E30D6A">
        <w:rPr>
          <w:rFonts w:cs="Arial"/>
        </w:rPr>
        <w:t xml:space="preserve"> </w:t>
      </w:r>
      <w:r>
        <w:rPr>
          <w:rFonts w:cs="Arial"/>
        </w:rPr>
        <w:t>the safety and efficacy of warfarin and dabigatran in LV thrombus post myocardial infarction</w:t>
      </w:r>
      <w:r w:rsidR="00177A2F" w:rsidRPr="00E30D6A">
        <w:rPr>
          <w:rFonts w:cs="Arial"/>
        </w:rPr>
        <w:t xml:space="preserve">.  </w:t>
      </w:r>
      <w:r>
        <w:rPr>
          <w:rFonts w:cs="Arial"/>
        </w:rPr>
        <w:t>Part 2 of the study evaluates the need to continue anticoagulation after 3 months of therapy, in terms of</w:t>
      </w:r>
      <w:r w:rsidR="00177A2F" w:rsidRPr="00E30D6A">
        <w:rPr>
          <w:rFonts w:cs="Arial"/>
        </w:rPr>
        <w:t xml:space="preserve"> </w:t>
      </w:r>
      <w:r>
        <w:rPr>
          <w:rFonts w:cs="Arial"/>
        </w:rPr>
        <w:t>LV thrombus recurrence rate.</w:t>
      </w:r>
    </w:p>
    <w:p w14:paraId="555FCB36" w14:textId="77777777" w:rsidR="00177A2F" w:rsidRPr="00EE55BF" w:rsidRDefault="00177A2F" w:rsidP="00DB6C10">
      <w:pPr>
        <w:rPr>
          <w:rFonts w:cs="Arial"/>
        </w:rPr>
      </w:pPr>
    </w:p>
    <w:p w14:paraId="5703B207" w14:textId="77777777" w:rsidR="00616876" w:rsidRDefault="00EE55BF" w:rsidP="00E30D6A">
      <w:pPr>
        <w:rPr>
          <w:rFonts w:cs="Arial"/>
          <w:u w:val="single"/>
        </w:rPr>
      </w:pPr>
      <w:r w:rsidRPr="00E30D6A">
        <w:rPr>
          <w:rFonts w:cs="Arial"/>
          <w:u w:val="single"/>
        </w:rPr>
        <w:t>Summary of ethical issues</w:t>
      </w:r>
      <w:r w:rsidR="00E30D6A" w:rsidRPr="00E30D6A">
        <w:rPr>
          <w:rFonts w:cs="Arial"/>
          <w:u w:val="single"/>
        </w:rPr>
        <w:t xml:space="preserve"> (resolved)</w:t>
      </w:r>
    </w:p>
    <w:p w14:paraId="2602039E" w14:textId="77777777" w:rsidR="001563A8" w:rsidRPr="00E30D6A" w:rsidRDefault="001563A8" w:rsidP="00E30D6A">
      <w:pPr>
        <w:rPr>
          <w:rFonts w:cs="Arial"/>
          <w:u w:val="single"/>
        </w:rPr>
      </w:pPr>
    </w:p>
    <w:p w14:paraId="43D1A776" w14:textId="77777777" w:rsidR="00E30D6A" w:rsidRPr="00E30D6A" w:rsidRDefault="00E30D6A" w:rsidP="00E30D6A">
      <w:pPr>
        <w:autoSpaceDE w:val="0"/>
        <w:autoSpaceDN w:val="0"/>
        <w:adjustRightInd w:val="0"/>
        <w:rPr>
          <w:rFonts w:cs="Arial"/>
          <w:szCs w:val="22"/>
          <w:lang w:val="en-NZ"/>
        </w:rPr>
      </w:pPr>
      <w:r w:rsidRPr="00E30D6A">
        <w:rPr>
          <w:rFonts w:cs="Arial"/>
          <w:szCs w:val="22"/>
          <w:lang w:val="en-NZ"/>
        </w:rPr>
        <w:t>The main ethical issues considered by the Committee and addressed by the Researcher are as follows.</w:t>
      </w:r>
    </w:p>
    <w:p w14:paraId="5D122971" w14:textId="77777777" w:rsidR="00E30D6A" w:rsidRDefault="00E30D6A" w:rsidP="00E30D6A">
      <w:pPr>
        <w:rPr>
          <w:rFonts w:cs="Arial"/>
          <w:szCs w:val="22"/>
        </w:rPr>
      </w:pPr>
    </w:p>
    <w:p w14:paraId="1CCCAA25" w14:textId="0A2204BB" w:rsidR="00E30D6A" w:rsidRPr="00E30D6A" w:rsidRDefault="00E30D6A" w:rsidP="00E30D6A">
      <w:pPr>
        <w:pStyle w:val="ListParagraph"/>
        <w:numPr>
          <w:ilvl w:val="0"/>
          <w:numId w:val="14"/>
        </w:numPr>
        <w:rPr>
          <w:rFonts w:cs="Arial"/>
          <w:szCs w:val="22"/>
        </w:rPr>
      </w:pPr>
      <w:r w:rsidRPr="00E30D6A">
        <w:rPr>
          <w:rFonts w:cs="Arial"/>
          <w:szCs w:val="22"/>
        </w:rPr>
        <w:t>The Committee ask</w:t>
      </w:r>
      <w:r w:rsidR="00E81B3C">
        <w:rPr>
          <w:rFonts w:cs="Arial"/>
          <w:szCs w:val="22"/>
        </w:rPr>
        <w:t xml:space="preserve">ed </w:t>
      </w:r>
      <w:r w:rsidRPr="00E30D6A">
        <w:rPr>
          <w:rFonts w:cs="Arial"/>
          <w:szCs w:val="22"/>
        </w:rPr>
        <w:t xml:space="preserve">who </w:t>
      </w:r>
      <w:r w:rsidR="00E81B3C" w:rsidRPr="00E30D6A">
        <w:rPr>
          <w:rFonts w:cs="Arial"/>
          <w:szCs w:val="22"/>
        </w:rPr>
        <w:t>w</w:t>
      </w:r>
      <w:r w:rsidR="00E81B3C">
        <w:rPr>
          <w:rFonts w:cs="Arial"/>
          <w:szCs w:val="22"/>
        </w:rPr>
        <w:t>ould</w:t>
      </w:r>
      <w:r w:rsidR="00E81B3C" w:rsidRPr="00E30D6A">
        <w:rPr>
          <w:rFonts w:cs="Arial"/>
          <w:szCs w:val="22"/>
        </w:rPr>
        <w:t xml:space="preserve"> </w:t>
      </w:r>
      <w:r w:rsidRPr="00E30D6A">
        <w:rPr>
          <w:rFonts w:cs="Arial"/>
          <w:szCs w:val="22"/>
        </w:rPr>
        <w:t>make the initial approach to patients</w:t>
      </w:r>
      <w:r w:rsidR="00E81B3C">
        <w:rPr>
          <w:rFonts w:cs="Arial"/>
          <w:szCs w:val="22"/>
        </w:rPr>
        <w:t xml:space="preserve"> regarding study participation. </w:t>
      </w:r>
      <w:r w:rsidRPr="00E30D6A">
        <w:rPr>
          <w:rFonts w:cs="Arial"/>
          <w:szCs w:val="22"/>
        </w:rPr>
        <w:t xml:space="preserve">The Researcher noted that in </w:t>
      </w:r>
      <w:r w:rsidR="00E81B3C">
        <w:rPr>
          <w:rFonts w:cs="Arial"/>
          <w:szCs w:val="22"/>
        </w:rPr>
        <w:t>larger hospitals</w:t>
      </w:r>
      <w:r w:rsidRPr="00E30D6A">
        <w:rPr>
          <w:rFonts w:cs="Arial"/>
          <w:szCs w:val="22"/>
        </w:rPr>
        <w:t xml:space="preserve"> it is easy for research</w:t>
      </w:r>
      <w:r w:rsidR="00E81B3C">
        <w:rPr>
          <w:rFonts w:cs="Arial"/>
          <w:szCs w:val="22"/>
        </w:rPr>
        <w:t xml:space="preserve"> staff</w:t>
      </w:r>
      <w:r w:rsidRPr="00E30D6A">
        <w:rPr>
          <w:rFonts w:cs="Arial"/>
          <w:szCs w:val="22"/>
        </w:rPr>
        <w:t xml:space="preserve"> to make the first approach but in smaller hospitals </w:t>
      </w:r>
      <w:r w:rsidR="00814D9B">
        <w:rPr>
          <w:rFonts w:cs="Arial"/>
          <w:szCs w:val="22"/>
        </w:rPr>
        <w:t>the</w:t>
      </w:r>
      <w:r w:rsidRPr="00E30D6A">
        <w:rPr>
          <w:rFonts w:cs="Arial"/>
          <w:szCs w:val="22"/>
        </w:rPr>
        <w:t xml:space="preserve"> coronary care doctor </w:t>
      </w:r>
      <w:r w:rsidR="00814D9B">
        <w:rPr>
          <w:rFonts w:cs="Arial"/>
          <w:szCs w:val="22"/>
        </w:rPr>
        <w:t xml:space="preserve">would </w:t>
      </w:r>
      <w:r w:rsidRPr="00E30D6A">
        <w:rPr>
          <w:rFonts w:cs="Arial"/>
          <w:szCs w:val="22"/>
        </w:rPr>
        <w:t xml:space="preserve">approach the patient for the study.  The Committee noted that it would </w:t>
      </w:r>
      <w:r w:rsidR="00814D9B">
        <w:rPr>
          <w:rFonts w:cs="Arial"/>
          <w:szCs w:val="22"/>
        </w:rPr>
        <w:t>prefer</w:t>
      </w:r>
      <w:r w:rsidRPr="00E30D6A">
        <w:rPr>
          <w:rFonts w:cs="Arial"/>
          <w:szCs w:val="22"/>
        </w:rPr>
        <w:t xml:space="preserve"> someone involved with clinical care </w:t>
      </w:r>
      <w:r w:rsidR="00814D9B">
        <w:rPr>
          <w:rFonts w:cs="Arial"/>
          <w:szCs w:val="22"/>
        </w:rPr>
        <w:t xml:space="preserve">to </w:t>
      </w:r>
      <w:r w:rsidRPr="00E30D6A">
        <w:rPr>
          <w:rFonts w:cs="Arial"/>
          <w:szCs w:val="22"/>
        </w:rPr>
        <w:t>make the first approach</w:t>
      </w:r>
      <w:r w:rsidR="00814D9B">
        <w:rPr>
          <w:rFonts w:cs="Arial"/>
          <w:szCs w:val="22"/>
        </w:rPr>
        <w:t xml:space="preserve"> to the patient, with the research team notified if the person shows interest.</w:t>
      </w:r>
      <w:r w:rsidRPr="00E30D6A">
        <w:rPr>
          <w:rFonts w:cs="Arial"/>
          <w:szCs w:val="22"/>
        </w:rPr>
        <w:t xml:space="preserve">  </w:t>
      </w:r>
    </w:p>
    <w:p w14:paraId="72A81BF7" w14:textId="171C4A25" w:rsidR="00E30D6A" w:rsidRDefault="00E30D6A" w:rsidP="00E30D6A">
      <w:pPr>
        <w:pStyle w:val="ListParagraph"/>
        <w:numPr>
          <w:ilvl w:val="0"/>
          <w:numId w:val="14"/>
        </w:numPr>
        <w:rPr>
          <w:rFonts w:cs="Arial"/>
          <w:szCs w:val="22"/>
        </w:rPr>
      </w:pPr>
      <w:r w:rsidRPr="00E30D6A">
        <w:rPr>
          <w:rFonts w:cs="Arial"/>
          <w:szCs w:val="22"/>
        </w:rPr>
        <w:t>The Committee noted that the Researchers state that an echo cardiogram will be done as part of clinical care</w:t>
      </w:r>
      <w:r w:rsidR="00814D9B">
        <w:rPr>
          <w:rFonts w:cs="Arial"/>
          <w:szCs w:val="22"/>
        </w:rPr>
        <w:t>,</w:t>
      </w:r>
      <w:r w:rsidRPr="00E30D6A">
        <w:rPr>
          <w:rFonts w:cs="Arial"/>
          <w:szCs w:val="22"/>
        </w:rPr>
        <w:t xml:space="preserve"> and</w:t>
      </w:r>
      <w:r w:rsidR="00814D9B">
        <w:rPr>
          <w:rFonts w:cs="Arial"/>
          <w:szCs w:val="22"/>
        </w:rPr>
        <w:t xml:space="preserve"> also state</w:t>
      </w:r>
      <w:r w:rsidRPr="00E30D6A">
        <w:rPr>
          <w:rFonts w:cs="Arial"/>
          <w:szCs w:val="22"/>
        </w:rPr>
        <w:t xml:space="preserve"> that </w:t>
      </w:r>
      <w:r w:rsidR="00814D9B">
        <w:rPr>
          <w:rFonts w:cs="Arial"/>
          <w:szCs w:val="22"/>
        </w:rPr>
        <w:t>this will be anonymised</w:t>
      </w:r>
      <w:r w:rsidRPr="00E30D6A">
        <w:rPr>
          <w:rFonts w:cs="Arial"/>
          <w:szCs w:val="22"/>
        </w:rPr>
        <w:t xml:space="preserve">.  The Researcher </w:t>
      </w:r>
      <w:r w:rsidR="00814D9B">
        <w:rPr>
          <w:rFonts w:cs="Arial"/>
          <w:szCs w:val="22"/>
        </w:rPr>
        <w:t xml:space="preserve">clarified that the imaging will be identifiable and remain in the patient’s medical file to enable clinical </w:t>
      </w:r>
      <w:r w:rsidRPr="00E30D6A">
        <w:rPr>
          <w:rFonts w:cs="Arial"/>
          <w:szCs w:val="22"/>
        </w:rPr>
        <w:t>decision</w:t>
      </w:r>
      <w:r w:rsidR="00814D9B">
        <w:rPr>
          <w:rFonts w:cs="Arial"/>
          <w:szCs w:val="22"/>
        </w:rPr>
        <w:t xml:space="preserve"> making. </w:t>
      </w:r>
      <w:r w:rsidRPr="00E30D6A">
        <w:rPr>
          <w:rFonts w:cs="Arial"/>
          <w:szCs w:val="22"/>
        </w:rPr>
        <w:t xml:space="preserve"> </w:t>
      </w:r>
      <w:r w:rsidR="00814D9B">
        <w:rPr>
          <w:rFonts w:cs="Arial"/>
          <w:szCs w:val="22"/>
        </w:rPr>
        <w:t>A copy of each echocardiogram will be de-identified and retained for analysis by the research team.</w:t>
      </w:r>
      <w:r w:rsidRPr="00E30D6A">
        <w:rPr>
          <w:rFonts w:cs="Arial"/>
          <w:szCs w:val="22"/>
        </w:rPr>
        <w:t xml:space="preserve"> </w:t>
      </w:r>
    </w:p>
    <w:p w14:paraId="3645BA5B" w14:textId="77777777" w:rsidR="00DF201A" w:rsidRPr="00E30D6A" w:rsidRDefault="00DF201A" w:rsidP="00DF201A">
      <w:pPr>
        <w:pStyle w:val="ListParagraph"/>
        <w:numPr>
          <w:ilvl w:val="0"/>
          <w:numId w:val="14"/>
        </w:numPr>
        <w:rPr>
          <w:rFonts w:cs="Arial"/>
          <w:szCs w:val="22"/>
        </w:rPr>
      </w:pPr>
      <w:r w:rsidRPr="00E30D6A">
        <w:rPr>
          <w:rFonts w:cs="Arial"/>
          <w:szCs w:val="22"/>
        </w:rPr>
        <w:t>The Committee noted that the Researchers have state</w:t>
      </w:r>
      <w:r>
        <w:rPr>
          <w:rFonts w:cs="Arial"/>
          <w:szCs w:val="22"/>
        </w:rPr>
        <w:t>d in the cultural section</w:t>
      </w:r>
      <w:r w:rsidRPr="00E30D6A">
        <w:rPr>
          <w:rFonts w:cs="Arial"/>
          <w:szCs w:val="22"/>
        </w:rPr>
        <w:t xml:space="preserve"> that</w:t>
      </w:r>
      <w:r>
        <w:rPr>
          <w:rFonts w:cs="Arial"/>
          <w:szCs w:val="22"/>
        </w:rPr>
        <w:t xml:space="preserve"> an aim of the study is to</w:t>
      </w:r>
      <w:r w:rsidRPr="00E30D6A">
        <w:rPr>
          <w:rFonts w:cs="Arial"/>
          <w:szCs w:val="22"/>
        </w:rPr>
        <w:t xml:space="preserve"> improve outcomes for Maori and that </w:t>
      </w:r>
      <w:r>
        <w:rPr>
          <w:rFonts w:cs="Arial"/>
          <w:szCs w:val="22"/>
        </w:rPr>
        <w:t>this would be achieved</w:t>
      </w:r>
      <w:r w:rsidRPr="00E30D6A">
        <w:rPr>
          <w:rFonts w:cs="Arial"/>
          <w:szCs w:val="22"/>
        </w:rPr>
        <w:t xml:space="preserve"> by engaging with health providers and whanau at the DHBs. </w:t>
      </w:r>
      <w:r>
        <w:rPr>
          <w:rFonts w:cs="Arial"/>
          <w:szCs w:val="22"/>
        </w:rPr>
        <w:t>When questioned, t</w:t>
      </w:r>
      <w:r w:rsidRPr="00E30D6A">
        <w:rPr>
          <w:rFonts w:cs="Arial"/>
          <w:szCs w:val="22"/>
        </w:rPr>
        <w:t>he Researcher stated that they w</w:t>
      </w:r>
      <w:r>
        <w:rPr>
          <w:rFonts w:cs="Arial"/>
          <w:szCs w:val="22"/>
        </w:rPr>
        <w:t>ere likely to enrol approximately 10 – 20 Maori at best in the study</w:t>
      </w:r>
      <w:r w:rsidRPr="00E30D6A">
        <w:rPr>
          <w:rFonts w:cs="Arial"/>
          <w:szCs w:val="22"/>
        </w:rPr>
        <w:t xml:space="preserve">.  The Committee noted therefore that it is probably not an aim of the study to improve outcomes for Maori. </w:t>
      </w:r>
      <w:r>
        <w:rPr>
          <w:rFonts w:cs="Arial"/>
          <w:szCs w:val="22"/>
        </w:rPr>
        <w:t>The Committee suggested that for future applications it</w:t>
      </w:r>
      <w:r w:rsidRPr="00E30D6A">
        <w:rPr>
          <w:rFonts w:cs="Arial"/>
          <w:szCs w:val="22"/>
        </w:rPr>
        <w:t xml:space="preserve"> would be good to bear in mind specific outcomes</w:t>
      </w:r>
      <w:r>
        <w:rPr>
          <w:rFonts w:cs="Arial"/>
          <w:szCs w:val="22"/>
        </w:rPr>
        <w:t xml:space="preserve"> and benefits</w:t>
      </w:r>
      <w:r w:rsidRPr="00E30D6A">
        <w:rPr>
          <w:rFonts w:cs="Arial"/>
          <w:szCs w:val="22"/>
        </w:rPr>
        <w:t xml:space="preserve"> for Maori</w:t>
      </w:r>
      <w:r>
        <w:rPr>
          <w:rFonts w:cs="Arial"/>
          <w:szCs w:val="22"/>
        </w:rPr>
        <w:t xml:space="preserve"> that may arise</w:t>
      </w:r>
      <w:r w:rsidRPr="00E30D6A">
        <w:rPr>
          <w:rFonts w:cs="Arial"/>
          <w:szCs w:val="22"/>
        </w:rPr>
        <w:t>.</w:t>
      </w:r>
    </w:p>
    <w:p w14:paraId="23A3DC60" w14:textId="77777777" w:rsidR="00B7552E" w:rsidRDefault="00B7552E" w:rsidP="00B7552E">
      <w:pPr>
        <w:pStyle w:val="ListParagraph"/>
        <w:numPr>
          <w:ilvl w:val="0"/>
          <w:numId w:val="14"/>
        </w:numPr>
        <w:rPr>
          <w:rFonts w:cs="Arial"/>
          <w:szCs w:val="22"/>
        </w:rPr>
      </w:pPr>
      <w:r w:rsidRPr="00E30D6A">
        <w:rPr>
          <w:rFonts w:cs="Arial"/>
        </w:rPr>
        <w:lastRenderedPageBreak/>
        <w:t xml:space="preserve">The Committee noted that </w:t>
      </w:r>
      <w:r>
        <w:rPr>
          <w:rFonts w:cs="Arial"/>
        </w:rPr>
        <w:t>the protocol</w:t>
      </w:r>
      <w:r w:rsidRPr="00E30D6A">
        <w:rPr>
          <w:rFonts w:cs="Arial"/>
        </w:rPr>
        <w:t xml:space="preserve"> flow diagram</w:t>
      </w:r>
      <w:r>
        <w:rPr>
          <w:rFonts w:cs="Arial"/>
        </w:rPr>
        <w:t xml:space="preserve"> includes a final</w:t>
      </w:r>
      <w:r w:rsidRPr="00E30D6A">
        <w:rPr>
          <w:rFonts w:cs="Arial"/>
        </w:rPr>
        <w:t xml:space="preserve"> ‘</w:t>
      </w:r>
      <w:r w:rsidRPr="00E30D6A">
        <w:rPr>
          <w:rFonts w:cs="Arial"/>
          <w:szCs w:val="22"/>
        </w:rPr>
        <w:t>study blood test’</w:t>
      </w:r>
      <w:r>
        <w:rPr>
          <w:rFonts w:cs="Arial"/>
          <w:szCs w:val="22"/>
        </w:rPr>
        <w:t xml:space="preserve"> which is not referred to elsewhere in the protocol.</w:t>
      </w:r>
      <w:r w:rsidRPr="00E30D6A">
        <w:rPr>
          <w:rFonts w:cs="Arial"/>
          <w:szCs w:val="22"/>
        </w:rPr>
        <w:t xml:space="preserve"> </w:t>
      </w:r>
      <w:r>
        <w:rPr>
          <w:rFonts w:cs="Arial"/>
          <w:szCs w:val="22"/>
        </w:rPr>
        <w:t>The</w:t>
      </w:r>
      <w:r w:rsidRPr="00E30D6A">
        <w:rPr>
          <w:rFonts w:cs="Arial"/>
          <w:szCs w:val="22"/>
        </w:rPr>
        <w:t xml:space="preserve"> </w:t>
      </w:r>
      <w:r>
        <w:rPr>
          <w:rFonts w:cs="Arial"/>
          <w:szCs w:val="22"/>
        </w:rPr>
        <w:t>r</w:t>
      </w:r>
      <w:r w:rsidRPr="00E30D6A">
        <w:rPr>
          <w:rFonts w:cs="Arial"/>
          <w:szCs w:val="22"/>
        </w:rPr>
        <w:t xml:space="preserve">esearcher confirmed that </w:t>
      </w:r>
      <w:r>
        <w:rPr>
          <w:rFonts w:cs="Arial"/>
          <w:szCs w:val="22"/>
        </w:rPr>
        <w:t>this was an error and would be removed</w:t>
      </w:r>
      <w:r w:rsidRPr="00E30D6A">
        <w:rPr>
          <w:rFonts w:cs="Arial"/>
          <w:szCs w:val="22"/>
        </w:rPr>
        <w:t xml:space="preserve">. </w:t>
      </w:r>
    </w:p>
    <w:p w14:paraId="604A1FCC" w14:textId="77777777" w:rsidR="00B7552E" w:rsidRDefault="00B7552E" w:rsidP="00B7552E">
      <w:pPr>
        <w:pStyle w:val="ListParagraph"/>
        <w:numPr>
          <w:ilvl w:val="0"/>
          <w:numId w:val="14"/>
        </w:numPr>
        <w:rPr>
          <w:rFonts w:cs="Arial"/>
          <w:szCs w:val="22"/>
        </w:rPr>
      </w:pPr>
      <w:r w:rsidRPr="00E30D6A">
        <w:rPr>
          <w:rFonts w:cs="Arial"/>
          <w:szCs w:val="22"/>
        </w:rPr>
        <w:t>The Committee noted that the Researchers will randomise 50 pa</w:t>
      </w:r>
      <w:r>
        <w:rPr>
          <w:rFonts w:cs="Arial"/>
          <w:szCs w:val="22"/>
        </w:rPr>
        <w:t xml:space="preserve">rticipants </w:t>
      </w:r>
      <w:r w:rsidRPr="00E30D6A">
        <w:rPr>
          <w:rFonts w:cs="Arial"/>
          <w:szCs w:val="22"/>
        </w:rPr>
        <w:t>in New Zealand</w:t>
      </w:r>
      <w:r>
        <w:rPr>
          <w:rFonts w:cs="Arial"/>
          <w:szCs w:val="22"/>
        </w:rPr>
        <w:t xml:space="preserve"> prior to other countries commencing enrolment</w:t>
      </w:r>
      <w:r w:rsidRPr="00E30D6A">
        <w:rPr>
          <w:rFonts w:cs="Arial"/>
          <w:szCs w:val="22"/>
        </w:rPr>
        <w:t xml:space="preserve"> and asked and why it </w:t>
      </w:r>
      <w:r>
        <w:rPr>
          <w:rFonts w:cs="Arial"/>
          <w:szCs w:val="22"/>
        </w:rPr>
        <w:t>was</w:t>
      </w:r>
      <w:r w:rsidRPr="00E30D6A">
        <w:rPr>
          <w:rFonts w:cs="Arial"/>
          <w:szCs w:val="22"/>
        </w:rPr>
        <w:t xml:space="preserve"> starting in New Zealand.  The Researcher explained that the </w:t>
      </w:r>
      <w:r>
        <w:rPr>
          <w:rFonts w:cs="Arial"/>
          <w:szCs w:val="22"/>
        </w:rPr>
        <w:t xml:space="preserve">study was led by New Zealand Investigators. The research team wanted to ensure the study was running smoothly locally prior to rolling it out in other countries. </w:t>
      </w:r>
    </w:p>
    <w:p w14:paraId="16B2B58C" w14:textId="77777777" w:rsidR="00B7552E" w:rsidRPr="00DF201A" w:rsidRDefault="00B7552E" w:rsidP="00B7552E">
      <w:pPr>
        <w:pStyle w:val="ListParagraph"/>
        <w:numPr>
          <w:ilvl w:val="0"/>
          <w:numId w:val="14"/>
        </w:numPr>
        <w:rPr>
          <w:rFonts w:cs="Arial"/>
          <w:szCs w:val="22"/>
        </w:rPr>
      </w:pPr>
      <w:r>
        <w:rPr>
          <w:rFonts w:cs="Arial"/>
          <w:szCs w:val="22"/>
        </w:rPr>
        <w:t xml:space="preserve">The Committee asked how the study was funded. The Researcher explained that the study had received a $50 000 grant from the </w:t>
      </w:r>
      <w:r w:rsidRPr="00E30D6A">
        <w:rPr>
          <w:rFonts w:cs="Arial"/>
          <w:szCs w:val="22"/>
        </w:rPr>
        <w:t xml:space="preserve">Green Lane Education Research Fund </w:t>
      </w:r>
      <w:r>
        <w:rPr>
          <w:rFonts w:cs="Arial"/>
          <w:szCs w:val="22"/>
        </w:rPr>
        <w:t xml:space="preserve">, with applications made to the </w:t>
      </w:r>
      <w:r w:rsidRPr="00E30D6A">
        <w:rPr>
          <w:rFonts w:cs="Arial"/>
          <w:szCs w:val="22"/>
        </w:rPr>
        <w:t>H</w:t>
      </w:r>
      <w:r>
        <w:rPr>
          <w:rFonts w:cs="Arial"/>
          <w:szCs w:val="22"/>
        </w:rPr>
        <w:t xml:space="preserve">ealth </w:t>
      </w:r>
      <w:r w:rsidRPr="00E30D6A">
        <w:rPr>
          <w:rFonts w:cs="Arial"/>
          <w:szCs w:val="22"/>
        </w:rPr>
        <w:t>R</w:t>
      </w:r>
      <w:r>
        <w:rPr>
          <w:rFonts w:cs="Arial"/>
          <w:szCs w:val="22"/>
        </w:rPr>
        <w:t xml:space="preserve">esearch </w:t>
      </w:r>
      <w:r w:rsidRPr="00E30D6A">
        <w:rPr>
          <w:rFonts w:cs="Arial"/>
          <w:szCs w:val="22"/>
        </w:rPr>
        <w:t>C</w:t>
      </w:r>
      <w:r>
        <w:rPr>
          <w:rFonts w:cs="Arial"/>
          <w:szCs w:val="22"/>
        </w:rPr>
        <w:t>ouncil</w:t>
      </w:r>
      <w:r w:rsidRPr="00E30D6A">
        <w:rPr>
          <w:rFonts w:cs="Arial"/>
          <w:szCs w:val="22"/>
        </w:rPr>
        <w:t xml:space="preserve"> and the National Heart Foundation for further funding. </w:t>
      </w:r>
      <w:r>
        <w:rPr>
          <w:rFonts w:cs="Arial"/>
          <w:szCs w:val="22"/>
        </w:rPr>
        <w:t xml:space="preserve">No </w:t>
      </w:r>
      <w:r w:rsidRPr="00E30D6A">
        <w:rPr>
          <w:rFonts w:cs="Arial"/>
          <w:szCs w:val="22"/>
        </w:rPr>
        <w:t>pharmaceutical compan</w:t>
      </w:r>
      <w:r>
        <w:rPr>
          <w:rFonts w:cs="Arial"/>
          <w:szCs w:val="22"/>
        </w:rPr>
        <w:t>y funding has been sought</w:t>
      </w:r>
      <w:r w:rsidRPr="00E30D6A">
        <w:rPr>
          <w:rFonts w:cs="Arial"/>
          <w:szCs w:val="22"/>
        </w:rPr>
        <w:t xml:space="preserve">.  </w:t>
      </w:r>
    </w:p>
    <w:p w14:paraId="2C0B16FE" w14:textId="77777777" w:rsidR="00DF201A" w:rsidRPr="00E30D6A" w:rsidRDefault="00DF201A" w:rsidP="003336D3">
      <w:pPr>
        <w:pStyle w:val="ListParagraph"/>
        <w:rPr>
          <w:rFonts w:cs="Arial"/>
          <w:szCs w:val="22"/>
        </w:rPr>
      </w:pPr>
    </w:p>
    <w:p w14:paraId="407DD142" w14:textId="77777777" w:rsidR="001D6FEA" w:rsidRDefault="001D6FEA" w:rsidP="002456CF">
      <w:pPr>
        <w:rPr>
          <w:rFonts w:cs="Arial"/>
          <w:u w:val="single"/>
        </w:rPr>
      </w:pPr>
    </w:p>
    <w:p w14:paraId="35D1B9A7" w14:textId="77777777" w:rsidR="00E30D6A" w:rsidRDefault="00E30D6A" w:rsidP="002456CF">
      <w:pPr>
        <w:rPr>
          <w:rFonts w:cs="Arial"/>
          <w:u w:val="single"/>
        </w:rPr>
      </w:pPr>
      <w:r w:rsidRPr="002456CF">
        <w:rPr>
          <w:rFonts w:cs="Arial"/>
          <w:u w:val="single"/>
        </w:rPr>
        <w:t>Summary of ethical issues (outstanding)</w:t>
      </w:r>
    </w:p>
    <w:p w14:paraId="36519C11" w14:textId="77777777" w:rsidR="001563A8" w:rsidRPr="002456CF" w:rsidRDefault="001563A8" w:rsidP="002456CF">
      <w:pPr>
        <w:rPr>
          <w:rFonts w:cs="Arial"/>
          <w:u w:val="single"/>
        </w:rPr>
      </w:pPr>
    </w:p>
    <w:p w14:paraId="49CC0BFE" w14:textId="77777777" w:rsidR="00E30D6A" w:rsidRPr="002456CF" w:rsidRDefault="00E30D6A" w:rsidP="002456CF">
      <w:pPr>
        <w:autoSpaceDE w:val="0"/>
        <w:autoSpaceDN w:val="0"/>
        <w:adjustRightInd w:val="0"/>
        <w:rPr>
          <w:rFonts w:cs="Arial"/>
          <w:szCs w:val="22"/>
          <w:lang w:val="en-NZ"/>
        </w:rPr>
      </w:pPr>
      <w:r w:rsidRPr="002456CF">
        <w:rPr>
          <w:rFonts w:cs="Arial"/>
          <w:szCs w:val="22"/>
          <w:lang w:val="en-NZ"/>
        </w:rPr>
        <w:t>The main ethical issues considered by the Committee and which require addressing by the Researcher are as follows.</w:t>
      </w:r>
    </w:p>
    <w:p w14:paraId="33F4DE53" w14:textId="77777777" w:rsidR="00E30D6A" w:rsidRPr="00E30D6A" w:rsidRDefault="00E30D6A" w:rsidP="00DB6C10">
      <w:pPr>
        <w:rPr>
          <w:rFonts w:cs="Arial"/>
          <w:u w:val="single"/>
        </w:rPr>
      </w:pPr>
    </w:p>
    <w:p w14:paraId="67416D63" w14:textId="1323A63B" w:rsidR="00E30D6A" w:rsidRPr="00E30D6A" w:rsidRDefault="00814D9B" w:rsidP="00E30D6A">
      <w:pPr>
        <w:pStyle w:val="ListParagraph"/>
        <w:numPr>
          <w:ilvl w:val="0"/>
          <w:numId w:val="14"/>
        </w:numPr>
        <w:rPr>
          <w:rFonts w:cs="Arial"/>
        </w:rPr>
      </w:pPr>
      <w:r>
        <w:rPr>
          <w:rFonts w:cs="Arial"/>
        </w:rPr>
        <w:t>T</w:t>
      </w:r>
      <w:r w:rsidR="00E30D6A" w:rsidRPr="00E30D6A">
        <w:rPr>
          <w:rFonts w:cs="Arial"/>
        </w:rPr>
        <w:t xml:space="preserve">he Committee </w:t>
      </w:r>
      <w:r>
        <w:rPr>
          <w:rFonts w:cs="Arial"/>
        </w:rPr>
        <w:t xml:space="preserve">suggested </w:t>
      </w:r>
      <w:r w:rsidR="00E30D6A" w:rsidRPr="00E30D6A">
        <w:rPr>
          <w:rFonts w:cs="Arial"/>
        </w:rPr>
        <w:t xml:space="preserve">the </w:t>
      </w:r>
      <w:r>
        <w:rPr>
          <w:rFonts w:cs="Arial"/>
        </w:rPr>
        <w:t xml:space="preserve">protocol </w:t>
      </w:r>
      <w:r w:rsidR="00E30D6A" w:rsidRPr="00E30D6A">
        <w:rPr>
          <w:rFonts w:cs="Arial"/>
        </w:rPr>
        <w:t xml:space="preserve">eligibility criteria </w:t>
      </w:r>
      <w:r>
        <w:rPr>
          <w:rFonts w:cs="Arial"/>
        </w:rPr>
        <w:t>should include a statement that the participant</w:t>
      </w:r>
      <w:r w:rsidR="00E30D6A" w:rsidRPr="00E30D6A">
        <w:rPr>
          <w:rFonts w:cs="Arial"/>
        </w:rPr>
        <w:t xml:space="preserve"> </w:t>
      </w:r>
      <w:r>
        <w:rPr>
          <w:rFonts w:cs="Arial"/>
        </w:rPr>
        <w:t xml:space="preserve">is </w:t>
      </w:r>
      <w:r w:rsidR="00E30D6A" w:rsidRPr="00E30D6A">
        <w:rPr>
          <w:rFonts w:cs="Arial"/>
        </w:rPr>
        <w:t>competent to give fully informed consent</w:t>
      </w:r>
      <w:r>
        <w:rPr>
          <w:rFonts w:cs="Arial"/>
        </w:rPr>
        <w:t xml:space="preserve">, </w:t>
      </w:r>
      <w:r w:rsidR="00E30D6A" w:rsidRPr="00E30D6A">
        <w:rPr>
          <w:rFonts w:cs="Arial"/>
        </w:rPr>
        <w:t>given the</w:t>
      </w:r>
      <w:r>
        <w:rPr>
          <w:rFonts w:cs="Arial"/>
        </w:rPr>
        <w:t xml:space="preserve"> intended target</w:t>
      </w:r>
      <w:r w:rsidR="00E30D6A" w:rsidRPr="00E30D6A">
        <w:rPr>
          <w:rFonts w:cs="Arial"/>
        </w:rPr>
        <w:t xml:space="preserve"> population.  The Researcher confirmed that all patients will be competent</w:t>
      </w:r>
      <w:r w:rsidR="004632A4">
        <w:rPr>
          <w:rFonts w:cs="Arial"/>
        </w:rPr>
        <w:t>.</w:t>
      </w:r>
    </w:p>
    <w:p w14:paraId="540E53F8" w14:textId="1E7C5DA9" w:rsidR="00FF3746" w:rsidRPr="00E30D6A" w:rsidRDefault="00FF3746" w:rsidP="00E30D6A">
      <w:pPr>
        <w:pStyle w:val="ListParagraph"/>
        <w:numPr>
          <w:ilvl w:val="0"/>
          <w:numId w:val="14"/>
        </w:numPr>
        <w:rPr>
          <w:rFonts w:cs="Arial"/>
        </w:rPr>
      </w:pPr>
      <w:r w:rsidRPr="00E30D6A">
        <w:rPr>
          <w:rFonts w:cs="Arial"/>
        </w:rPr>
        <w:t xml:space="preserve">The Committee noted the </w:t>
      </w:r>
      <w:r w:rsidR="004632A4">
        <w:rPr>
          <w:rFonts w:cs="Arial"/>
        </w:rPr>
        <w:t xml:space="preserve">protocol does not specify the </w:t>
      </w:r>
      <w:r w:rsidRPr="00E30D6A">
        <w:rPr>
          <w:rFonts w:cs="Arial"/>
        </w:rPr>
        <w:t>choice of anti-platelet therapy in part 2</w:t>
      </w:r>
      <w:r w:rsidR="004632A4">
        <w:rPr>
          <w:rFonts w:cs="Arial"/>
        </w:rPr>
        <w:t>,</w:t>
      </w:r>
      <w:r w:rsidRPr="00E30D6A">
        <w:rPr>
          <w:rFonts w:cs="Arial"/>
        </w:rPr>
        <w:t xml:space="preserve"> and asked whether th</w:t>
      </w:r>
      <w:r w:rsidR="004632A4">
        <w:rPr>
          <w:rFonts w:cs="Arial"/>
        </w:rPr>
        <w:t xml:space="preserve">is </w:t>
      </w:r>
      <w:r w:rsidRPr="00E30D6A">
        <w:rPr>
          <w:rFonts w:cs="Arial"/>
        </w:rPr>
        <w:t>will be clinician determined.  The Researcher confirmed</w:t>
      </w:r>
      <w:r w:rsidR="004632A4">
        <w:rPr>
          <w:rFonts w:cs="Arial"/>
        </w:rPr>
        <w:t xml:space="preserve"> this and explained that choice of antiplatelet therapy will be driven by each p</w:t>
      </w:r>
      <w:r w:rsidR="00B7552E">
        <w:rPr>
          <w:rFonts w:cs="Arial"/>
        </w:rPr>
        <w:t>atient’s clinical circumstances.</w:t>
      </w:r>
      <w:r w:rsidRPr="00E30D6A">
        <w:rPr>
          <w:rFonts w:cs="Arial"/>
        </w:rPr>
        <w:t xml:space="preserve"> The Committee asked that this be stated in the information sheet – i.e. that the participant’s doctor will decide what they will receive. </w:t>
      </w:r>
    </w:p>
    <w:p w14:paraId="3CB35DD9" w14:textId="7A0C57A4" w:rsidR="00DF201A" w:rsidRPr="00B7552E" w:rsidRDefault="00EE55BF" w:rsidP="00B7552E">
      <w:pPr>
        <w:pStyle w:val="ListParagraph"/>
        <w:numPr>
          <w:ilvl w:val="0"/>
          <w:numId w:val="14"/>
        </w:numPr>
        <w:rPr>
          <w:rFonts w:cs="Arial"/>
          <w:szCs w:val="22"/>
        </w:rPr>
      </w:pPr>
      <w:r w:rsidRPr="00E30D6A">
        <w:rPr>
          <w:rFonts w:cs="Arial"/>
          <w:szCs w:val="22"/>
        </w:rPr>
        <w:t xml:space="preserve">The Committee queried the independence of the peer review of this study.  While the guidelines state that a letter is acceptable the Committee cannot see the comments from the reviewers outlining what has been assessed as part of the peer review.  The Committee suggested that the Researcher </w:t>
      </w:r>
      <w:r w:rsidR="00E02DFF">
        <w:rPr>
          <w:rFonts w:cs="Arial"/>
          <w:szCs w:val="22"/>
        </w:rPr>
        <w:t xml:space="preserve">obtain peer review using the </w:t>
      </w:r>
      <w:r w:rsidRPr="00E30D6A">
        <w:rPr>
          <w:rFonts w:cs="Arial"/>
          <w:szCs w:val="22"/>
        </w:rPr>
        <w:t>HDEC template on its website</w:t>
      </w:r>
      <w:r w:rsidR="00E02DFF">
        <w:rPr>
          <w:rFonts w:cs="Arial"/>
          <w:szCs w:val="22"/>
        </w:rPr>
        <w:t>,</w:t>
      </w:r>
      <w:r w:rsidRPr="00E30D6A">
        <w:rPr>
          <w:rFonts w:cs="Arial"/>
          <w:szCs w:val="22"/>
        </w:rPr>
        <w:t xml:space="preserve"> or the researcher could provide known reviewer comments </w:t>
      </w:r>
      <w:r w:rsidR="00E02DFF">
        <w:rPr>
          <w:rFonts w:cs="Arial"/>
          <w:szCs w:val="22"/>
        </w:rPr>
        <w:t xml:space="preserve">if </w:t>
      </w:r>
      <w:r w:rsidRPr="00E30D6A">
        <w:rPr>
          <w:rFonts w:cs="Arial"/>
          <w:szCs w:val="22"/>
        </w:rPr>
        <w:t xml:space="preserve">available. </w:t>
      </w:r>
    </w:p>
    <w:p w14:paraId="48241DDB" w14:textId="77777777" w:rsidR="00616876" w:rsidRPr="00EE55BF" w:rsidRDefault="00616876" w:rsidP="00DB6C10">
      <w:pPr>
        <w:rPr>
          <w:rFonts w:cs="Arial"/>
          <w:szCs w:val="22"/>
        </w:rPr>
      </w:pPr>
    </w:p>
    <w:p w14:paraId="2C9A3419" w14:textId="77777777" w:rsidR="00905B07" w:rsidRDefault="00926BE0" w:rsidP="002456CF">
      <w:pPr>
        <w:rPr>
          <w:rFonts w:cs="Arial"/>
          <w:szCs w:val="22"/>
          <w:u w:val="single"/>
        </w:rPr>
      </w:pPr>
      <w:r w:rsidRPr="002456CF">
        <w:rPr>
          <w:rFonts w:cs="Arial"/>
          <w:szCs w:val="22"/>
          <w:u w:val="single"/>
        </w:rPr>
        <w:t>The Committee requested the following changes be made to the participant information sheet and consent forms:</w:t>
      </w:r>
    </w:p>
    <w:p w14:paraId="73DCFF94" w14:textId="77777777" w:rsidR="001563A8" w:rsidRPr="002456CF" w:rsidRDefault="001563A8" w:rsidP="002456CF">
      <w:pPr>
        <w:rPr>
          <w:rFonts w:cs="Arial"/>
          <w:szCs w:val="22"/>
          <w:u w:val="single"/>
        </w:rPr>
      </w:pPr>
    </w:p>
    <w:p w14:paraId="32CD7F3F" w14:textId="77777777" w:rsidR="00DF201A" w:rsidRDefault="00DF201A" w:rsidP="00DF201A">
      <w:pPr>
        <w:pStyle w:val="ListParagraph"/>
        <w:numPr>
          <w:ilvl w:val="0"/>
          <w:numId w:val="14"/>
        </w:numPr>
        <w:rPr>
          <w:rFonts w:cs="Arial"/>
          <w:szCs w:val="22"/>
        </w:rPr>
      </w:pPr>
      <w:r w:rsidRPr="00DF201A">
        <w:rPr>
          <w:rFonts w:cs="Arial"/>
          <w:szCs w:val="22"/>
        </w:rPr>
        <w:t>The Committee commended the Researcher on the information sheet submitted, but suggested that the Researchers view the HDEC information sheet pro forma as it has helpful guidance for Researchers on what additional information should be included.</w:t>
      </w:r>
    </w:p>
    <w:p w14:paraId="10975766" w14:textId="7C32362F" w:rsidR="006568B2" w:rsidRDefault="006568B2" w:rsidP="00E30D6A">
      <w:pPr>
        <w:pStyle w:val="ListParagraph"/>
        <w:numPr>
          <w:ilvl w:val="0"/>
          <w:numId w:val="14"/>
        </w:numPr>
        <w:rPr>
          <w:rFonts w:cs="Arial"/>
          <w:szCs w:val="22"/>
        </w:rPr>
      </w:pPr>
      <w:r w:rsidRPr="00E30D6A">
        <w:rPr>
          <w:rFonts w:cs="Arial"/>
          <w:szCs w:val="22"/>
        </w:rPr>
        <w:t xml:space="preserve">The Committee prefers that acronyms </w:t>
      </w:r>
      <w:r w:rsidR="00E02DFF">
        <w:rPr>
          <w:rFonts w:cs="Arial"/>
          <w:szCs w:val="22"/>
        </w:rPr>
        <w:t>or</w:t>
      </w:r>
      <w:r w:rsidR="00E02DFF" w:rsidRPr="00E30D6A">
        <w:rPr>
          <w:rFonts w:cs="Arial"/>
          <w:szCs w:val="22"/>
        </w:rPr>
        <w:t xml:space="preserve"> </w:t>
      </w:r>
      <w:r w:rsidRPr="00E30D6A">
        <w:rPr>
          <w:rFonts w:cs="Arial"/>
          <w:szCs w:val="22"/>
        </w:rPr>
        <w:t xml:space="preserve">titles that imply success </w:t>
      </w:r>
      <w:r w:rsidR="00E02DFF">
        <w:rPr>
          <w:rFonts w:cs="Arial"/>
          <w:szCs w:val="22"/>
        </w:rPr>
        <w:t xml:space="preserve">are </w:t>
      </w:r>
      <w:r w:rsidRPr="00E30D6A">
        <w:rPr>
          <w:rFonts w:cs="Arial"/>
          <w:szCs w:val="22"/>
        </w:rPr>
        <w:t xml:space="preserve">not included in patient-facing material as they predetermine the role of research.  </w:t>
      </w:r>
      <w:r w:rsidR="00E02DFF">
        <w:rPr>
          <w:rFonts w:cs="Arial"/>
          <w:szCs w:val="22"/>
        </w:rPr>
        <w:t>T</w:t>
      </w:r>
      <w:r w:rsidRPr="00E30D6A">
        <w:rPr>
          <w:rFonts w:cs="Arial"/>
          <w:szCs w:val="22"/>
        </w:rPr>
        <w:t xml:space="preserve">he Committee requested that the Researchers use a </w:t>
      </w:r>
      <w:r w:rsidR="00E02DFF">
        <w:rPr>
          <w:rFonts w:cs="Arial"/>
          <w:szCs w:val="22"/>
        </w:rPr>
        <w:t xml:space="preserve">simply </w:t>
      </w:r>
      <w:r w:rsidRPr="00E30D6A">
        <w:rPr>
          <w:rFonts w:cs="Arial"/>
          <w:szCs w:val="22"/>
        </w:rPr>
        <w:t xml:space="preserve">lay title </w:t>
      </w:r>
      <w:r w:rsidR="00E02DFF">
        <w:rPr>
          <w:rFonts w:cs="Arial"/>
          <w:szCs w:val="22"/>
        </w:rPr>
        <w:t>for the Participant Information Sheet (PIS) rather than the current acronym</w:t>
      </w:r>
      <w:r w:rsidRPr="00E30D6A">
        <w:rPr>
          <w:rFonts w:cs="Arial"/>
          <w:szCs w:val="22"/>
        </w:rPr>
        <w:t xml:space="preserve">. </w:t>
      </w:r>
    </w:p>
    <w:p w14:paraId="1900B0C9" w14:textId="77777777" w:rsidR="00DF201A" w:rsidRPr="00DF201A" w:rsidRDefault="00DF201A" w:rsidP="00DF201A">
      <w:pPr>
        <w:pStyle w:val="ListParagraph"/>
        <w:numPr>
          <w:ilvl w:val="0"/>
          <w:numId w:val="14"/>
        </w:numPr>
        <w:rPr>
          <w:rFonts w:cs="Arial"/>
          <w:szCs w:val="22"/>
        </w:rPr>
      </w:pPr>
      <w:r w:rsidRPr="00E30D6A">
        <w:rPr>
          <w:rFonts w:cs="Arial"/>
          <w:szCs w:val="22"/>
        </w:rPr>
        <w:t xml:space="preserve">The Committee noted that </w:t>
      </w:r>
      <w:r>
        <w:rPr>
          <w:rFonts w:cs="Arial"/>
          <w:szCs w:val="22"/>
        </w:rPr>
        <w:t>the protocol flow</w:t>
      </w:r>
      <w:r w:rsidRPr="00E30D6A">
        <w:rPr>
          <w:rFonts w:cs="Arial"/>
          <w:szCs w:val="22"/>
        </w:rPr>
        <w:t xml:space="preserve"> diagram provide</w:t>
      </w:r>
      <w:r>
        <w:rPr>
          <w:rFonts w:cs="Arial"/>
          <w:szCs w:val="22"/>
        </w:rPr>
        <w:t>d</w:t>
      </w:r>
      <w:r w:rsidRPr="00E30D6A">
        <w:rPr>
          <w:rFonts w:cs="Arial"/>
          <w:szCs w:val="22"/>
        </w:rPr>
        <w:t xml:space="preserve"> a useful overview </w:t>
      </w:r>
      <w:r>
        <w:rPr>
          <w:rFonts w:cs="Arial"/>
          <w:szCs w:val="22"/>
        </w:rPr>
        <w:t xml:space="preserve">of the study </w:t>
      </w:r>
      <w:r w:rsidRPr="00E30D6A">
        <w:rPr>
          <w:rFonts w:cs="Arial"/>
          <w:szCs w:val="22"/>
        </w:rPr>
        <w:t xml:space="preserve">and </w:t>
      </w:r>
      <w:r>
        <w:rPr>
          <w:rFonts w:cs="Arial"/>
          <w:szCs w:val="22"/>
        </w:rPr>
        <w:t xml:space="preserve">that a lay version </w:t>
      </w:r>
      <w:r w:rsidRPr="00E30D6A">
        <w:rPr>
          <w:rFonts w:cs="Arial"/>
          <w:szCs w:val="22"/>
        </w:rPr>
        <w:t xml:space="preserve">would be a helpful addition to the </w:t>
      </w:r>
      <w:r>
        <w:rPr>
          <w:rFonts w:cs="Arial"/>
          <w:szCs w:val="22"/>
        </w:rPr>
        <w:t>PIS.</w:t>
      </w:r>
    </w:p>
    <w:p w14:paraId="4A8AC27F" w14:textId="17334C1A" w:rsidR="00905B07" w:rsidRPr="00E30D6A" w:rsidRDefault="007704F6" w:rsidP="00E30D6A">
      <w:pPr>
        <w:pStyle w:val="ListParagraph"/>
        <w:numPr>
          <w:ilvl w:val="0"/>
          <w:numId w:val="14"/>
        </w:numPr>
        <w:rPr>
          <w:rFonts w:cs="Arial"/>
          <w:szCs w:val="22"/>
        </w:rPr>
      </w:pPr>
      <w:r w:rsidRPr="00E30D6A">
        <w:rPr>
          <w:rFonts w:cs="Arial"/>
          <w:szCs w:val="22"/>
        </w:rPr>
        <w:t xml:space="preserve">The Committee </w:t>
      </w:r>
      <w:r w:rsidR="00E02DFF">
        <w:rPr>
          <w:rFonts w:cs="Arial"/>
          <w:szCs w:val="22"/>
        </w:rPr>
        <w:t>asked whether participants will be given information sheets about</w:t>
      </w:r>
      <w:r w:rsidRPr="00E30D6A">
        <w:rPr>
          <w:rFonts w:cs="Arial"/>
          <w:szCs w:val="22"/>
        </w:rPr>
        <w:t xml:space="preserve"> </w:t>
      </w:r>
      <w:r w:rsidR="00E02DFF">
        <w:rPr>
          <w:rFonts w:cs="Arial"/>
          <w:szCs w:val="22"/>
        </w:rPr>
        <w:t>w</w:t>
      </w:r>
      <w:r w:rsidRPr="00E30D6A">
        <w:rPr>
          <w:rFonts w:cs="Arial"/>
          <w:szCs w:val="22"/>
        </w:rPr>
        <w:t xml:space="preserve">arfarin and </w:t>
      </w:r>
      <w:r w:rsidR="00E02DFF">
        <w:rPr>
          <w:rFonts w:cs="Arial"/>
          <w:szCs w:val="22"/>
        </w:rPr>
        <w:t>d</w:t>
      </w:r>
      <w:r w:rsidR="00F9719B" w:rsidRPr="00E30D6A">
        <w:rPr>
          <w:rFonts w:cs="Arial"/>
          <w:szCs w:val="22"/>
        </w:rPr>
        <w:t>abigatran</w:t>
      </w:r>
      <w:r w:rsidR="00E02DFF">
        <w:rPr>
          <w:rFonts w:cs="Arial"/>
          <w:szCs w:val="22"/>
        </w:rPr>
        <w:t>, as the information provided in the PIS was minimal</w:t>
      </w:r>
      <w:r w:rsidR="00905B07" w:rsidRPr="00E30D6A">
        <w:rPr>
          <w:rFonts w:cs="Arial"/>
          <w:szCs w:val="22"/>
        </w:rPr>
        <w:t xml:space="preserve">.  </w:t>
      </w:r>
      <w:r w:rsidR="00F9719B" w:rsidRPr="00E30D6A">
        <w:rPr>
          <w:rFonts w:cs="Arial"/>
          <w:szCs w:val="22"/>
        </w:rPr>
        <w:t xml:space="preserve">The Researcher </w:t>
      </w:r>
      <w:r w:rsidR="00E02DFF">
        <w:rPr>
          <w:rFonts w:cs="Arial"/>
          <w:szCs w:val="22"/>
        </w:rPr>
        <w:t>confirmed that all participants would be</w:t>
      </w:r>
      <w:r w:rsidR="00F9719B" w:rsidRPr="00E30D6A">
        <w:rPr>
          <w:rFonts w:cs="Arial"/>
          <w:szCs w:val="22"/>
        </w:rPr>
        <w:t xml:space="preserve"> discharged with information sheets about </w:t>
      </w:r>
      <w:r w:rsidR="00E02DFF">
        <w:rPr>
          <w:rFonts w:cs="Arial"/>
          <w:szCs w:val="22"/>
        </w:rPr>
        <w:t>the medications they are taking</w:t>
      </w:r>
      <w:r w:rsidR="00905B07" w:rsidRPr="00E30D6A">
        <w:rPr>
          <w:rFonts w:cs="Arial"/>
          <w:szCs w:val="22"/>
        </w:rPr>
        <w:t xml:space="preserve">. </w:t>
      </w:r>
      <w:r w:rsidR="00F9719B" w:rsidRPr="00E30D6A">
        <w:rPr>
          <w:rFonts w:cs="Arial"/>
          <w:szCs w:val="22"/>
        </w:rPr>
        <w:t xml:space="preserve">The Committee asked that the Researchers include a statement </w:t>
      </w:r>
      <w:r w:rsidR="00E02DFF">
        <w:rPr>
          <w:rFonts w:cs="Arial"/>
          <w:szCs w:val="22"/>
        </w:rPr>
        <w:t xml:space="preserve">in the PIS </w:t>
      </w:r>
      <w:r w:rsidR="00F9719B" w:rsidRPr="00E30D6A">
        <w:rPr>
          <w:rFonts w:cs="Arial"/>
          <w:szCs w:val="22"/>
        </w:rPr>
        <w:t xml:space="preserve">that informs participants that </w:t>
      </w:r>
      <w:r w:rsidR="00E02DFF">
        <w:rPr>
          <w:rFonts w:cs="Arial"/>
          <w:szCs w:val="22"/>
        </w:rPr>
        <w:t>they would be provided with appropriate drug information sheets</w:t>
      </w:r>
      <w:r w:rsidR="00905B07" w:rsidRPr="00E30D6A">
        <w:rPr>
          <w:rFonts w:cs="Arial"/>
          <w:szCs w:val="22"/>
        </w:rPr>
        <w:t xml:space="preserve">. </w:t>
      </w:r>
    </w:p>
    <w:p w14:paraId="485453CF" w14:textId="6FE3B8EB" w:rsidR="00926BE0" w:rsidRDefault="00F9719B" w:rsidP="00E30D6A">
      <w:pPr>
        <w:pStyle w:val="ListParagraph"/>
        <w:numPr>
          <w:ilvl w:val="0"/>
          <w:numId w:val="14"/>
        </w:numPr>
        <w:rPr>
          <w:rFonts w:cs="Arial"/>
          <w:szCs w:val="22"/>
        </w:rPr>
      </w:pPr>
      <w:r w:rsidRPr="00E30D6A">
        <w:rPr>
          <w:rFonts w:cs="Arial"/>
          <w:szCs w:val="22"/>
        </w:rPr>
        <w:t>The Committee asked the Researchers to have a closer look at the information</w:t>
      </w:r>
      <w:r w:rsidR="00E02DFF">
        <w:rPr>
          <w:rFonts w:cs="Arial"/>
          <w:szCs w:val="22"/>
        </w:rPr>
        <w:t xml:space="preserve"> provided </w:t>
      </w:r>
      <w:r w:rsidRPr="00E30D6A">
        <w:rPr>
          <w:rFonts w:cs="Arial"/>
          <w:szCs w:val="22"/>
        </w:rPr>
        <w:t>about data safet</w:t>
      </w:r>
      <w:r w:rsidR="00905B07" w:rsidRPr="00E30D6A">
        <w:rPr>
          <w:rFonts w:cs="Arial"/>
          <w:szCs w:val="22"/>
        </w:rPr>
        <w:t>y, withdrawal of</w:t>
      </w:r>
      <w:r w:rsidR="00926BE0" w:rsidRPr="00E30D6A">
        <w:rPr>
          <w:rFonts w:cs="Arial"/>
          <w:szCs w:val="22"/>
        </w:rPr>
        <w:t xml:space="preserve"> consent and </w:t>
      </w:r>
      <w:r w:rsidR="0003607D" w:rsidRPr="00E30D6A">
        <w:rPr>
          <w:rFonts w:cs="Arial"/>
          <w:szCs w:val="22"/>
        </w:rPr>
        <w:t>cultural statements</w:t>
      </w:r>
      <w:r w:rsidR="00E02DFF">
        <w:rPr>
          <w:rFonts w:cs="Arial"/>
          <w:szCs w:val="22"/>
        </w:rPr>
        <w:t>.</w:t>
      </w:r>
      <w:r w:rsidR="0003607D" w:rsidRPr="00E30D6A">
        <w:rPr>
          <w:rFonts w:cs="Arial"/>
          <w:szCs w:val="22"/>
        </w:rPr>
        <w:t xml:space="preserve"> </w:t>
      </w:r>
      <w:r w:rsidR="00E02DFF">
        <w:rPr>
          <w:rFonts w:cs="Arial"/>
          <w:szCs w:val="22"/>
        </w:rPr>
        <w:t>The</w:t>
      </w:r>
      <w:r w:rsidR="00926BE0" w:rsidRPr="00E30D6A">
        <w:rPr>
          <w:rFonts w:cs="Arial"/>
          <w:szCs w:val="22"/>
        </w:rPr>
        <w:t xml:space="preserve"> HDEC pro forma</w:t>
      </w:r>
      <w:r w:rsidR="00E02DFF">
        <w:rPr>
          <w:rFonts w:cs="Arial"/>
          <w:szCs w:val="22"/>
        </w:rPr>
        <w:t xml:space="preserve"> could be used</w:t>
      </w:r>
      <w:r w:rsidR="00926BE0" w:rsidRPr="00E30D6A">
        <w:rPr>
          <w:rFonts w:cs="Arial"/>
          <w:szCs w:val="22"/>
        </w:rPr>
        <w:t xml:space="preserve"> for guidance. </w:t>
      </w:r>
      <w:r w:rsidR="00905B07" w:rsidRPr="00E30D6A">
        <w:rPr>
          <w:rFonts w:cs="Arial"/>
          <w:szCs w:val="22"/>
        </w:rPr>
        <w:t xml:space="preserve"> </w:t>
      </w:r>
    </w:p>
    <w:p w14:paraId="66200596" w14:textId="77777777" w:rsidR="00DF201A" w:rsidRPr="00E30D6A" w:rsidRDefault="00DF201A" w:rsidP="00DF201A">
      <w:pPr>
        <w:pStyle w:val="ListParagraph"/>
        <w:numPr>
          <w:ilvl w:val="0"/>
          <w:numId w:val="14"/>
        </w:numPr>
        <w:rPr>
          <w:rFonts w:cs="Arial"/>
          <w:szCs w:val="22"/>
        </w:rPr>
      </w:pPr>
      <w:r w:rsidRPr="00DF201A">
        <w:rPr>
          <w:rFonts w:cs="Arial"/>
          <w:szCs w:val="22"/>
        </w:rPr>
        <w:lastRenderedPageBreak/>
        <w:t xml:space="preserve">The Committee asked that the Researchers include </w:t>
      </w:r>
      <w:r>
        <w:rPr>
          <w:rFonts w:cs="Arial"/>
          <w:szCs w:val="22"/>
        </w:rPr>
        <w:t>a statement about who was funding the study</w:t>
      </w:r>
      <w:r w:rsidRPr="00DF201A">
        <w:rPr>
          <w:rFonts w:cs="Arial"/>
          <w:szCs w:val="22"/>
        </w:rPr>
        <w:t xml:space="preserve">.  </w:t>
      </w:r>
    </w:p>
    <w:p w14:paraId="473E3162" w14:textId="3B33A115" w:rsidR="00905B07" w:rsidRPr="00E30D6A" w:rsidRDefault="00DF201A" w:rsidP="00E30D6A">
      <w:pPr>
        <w:pStyle w:val="ListParagraph"/>
        <w:numPr>
          <w:ilvl w:val="0"/>
          <w:numId w:val="14"/>
        </w:numPr>
        <w:rPr>
          <w:rFonts w:cs="Arial"/>
          <w:szCs w:val="22"/>
        </w:rPr>
      </w:pPr>
      <w:r>
        <w:rPr>
          <w:rFonts w:cs="Arial"/>
          <w:szCs w:val="22"/>
        </w:rPr>
        <w:t xml:space="preserve">The Committee questioned the wording of the following statement on </w:t>
      </w:r>
      <w:r w:rsidR="00905B07" w:rsidRPr="00E30D6A">
        <w:rPr>
          <w:rFonts w:cs="Arial"/>
          <w:szCs w:val="22"/>
        </w:rPr>
        <w:t>Page 2</w:t>
      </w:r>
      <w:r>
        <w:rPr>
          <w:rFonts w:cs="Arial"/>
          <w:szCs w:val="22"/>
        </w:rPr>
        <w:t xml:space="preserve"> of the PIS,</w:t>
      </w:r>
      <w:r w:rsidR="007A2AD8" w:rsidRPr="00E30D6A">
        <w:rPr>
          <w:rFonts w:cs="Arial"/>
          <w:szCs w:val="22"/>
        </w:rPr>
        <w:t xml:space="preserve"> under the heading ‘Side Effects of Warfarin and Dabigatran’: “You should try not to take medications which increase your risk of stomach bleeding…” The Researcher explained that participants in this study group will likely have other disorders and they discourage them from using </w:t>
      </w:r>
      <w:r w:rsidRPr="00E30D6A">
        <w:rPr>
          <w:rFonts w:cs="Arial"/>
          <w:szCs w:val="22"/>
        </w:rPr>
        <w:t>the</w:t>
      </w:r>
      <w:r>
        <w:rPr>
          <w:rFonts w:cs="Arial"/>
          <w:szCs w:val="22"/>
        </w:rPr>
        <w:t xml:space="preserve"> listed </w:t>
      </w:r>
      <w:r w:rsidR="007A2AD8" w:rsidRPr="00E30D6A">
        <w:rPr>
          <w:rFonts w:cs="Arial"/>
          <w:szCs w:val="22"/>
        </w:rPr>
        <w:t xml:space="preserve">drugs. The Committee suggested that a dosing diary for participants could be helpful. The Committee suggested that the researchers could instead say something along the lines of “No other medications </w:t>
      </w:r>
      <w:r>
        <w:rPr>
          <w:rFonts w:cs="Arial"/>
          <w:szCs w:val="22"/>
        </w:rPr>
        <w:t>should</w:t>
      </w:r>
      <w:r w:rsidRPr="00E30D6A">
        <w:rPr>
          <w:rFonts w:cs="Arial"/>
          <w:szCs w:val="22"/>
        </w:rPr>
        <w:t xml:space="preserve"> </w:t>
      </w:r>
      <w:r w:rsidR="007A2AD8" w:rsidRPr="00E30D6A">
        <w:rPr>
          <w:rFonts w:cs="Arial"/>
          <w:szCs w:val="22"/>
        </w:rPr>
        <w:t xml:space="preserve">be taken </w:t>
      </w:r>
      <w:r>
        <w:rPr>
          <w:rFonts w:cs="Arial"/>
          <w:szCs w:val="22"/>
        </w:rPr>
        <w:t xml:space="preserve">during </w:t>
      </w:r>
      <w:r w:rsidR="007A2AD8" w:rsidRPr="00E30D6A">
        <w:rPr>
          <w:rFonts w:cs="Arial"/>
          <w:szCs w:val="22"/>
        </w:rPr>
        <w:t>the study</w:t>
      </w:r>
      <w:r>
        <w:rPr>
          <w:rFonts w:cs="Arial"/>
          <w:szCs w:val="22"/>
        </w:rPr>
        <w:t>,</w:t>
      </w:r>
      <w:r w:rsidR="007A2AD8" w:rsidRPr="00E30D6A">
        <w:rPr>
          <w:rFonts w:cs="Arial"/>
          <w:szCs w:val="22"/>
        </w:rPr>
        <w:t xml:space="preserve"> without prior approval”. </w:t>
      </w:r>
      <w:r w:rsidR="00905B07" w:rsidRPr="00E30D6A">
        <w:rPr>
          <w:rFonts w:cs="Arial"/>
          <w:szCs w:val="22"/>
        </w:rPr>
        <w:t xml:space="preserve"> –</w:t>
      </w:r>
    </w:p>
    <w:p w14:paraId="71651684" w14:textId="77777777" w:rsidR="003C6A51" w:rsidRPr="003C6A51" w:rsidRDefault="003C6A51" w:rsidP="003C6A51">
      <w:pPr>
        <w:rPr>
          <w:rFonts w:cs="Arial"/>
          <w:color w:val="000000"/>
          <w:szCs w:val="22"/>
        </w:rPr>
      </w:pPr>
    </w:p>
    <w:p w14:paraId="4E1DBCB7" w14:textId="77777777" w:rsidR="00E24E77" w:rsidRPr="00A577C0" w:rsidRDefault="00E24E77" w:rsidP="00E24E77">
      <w:pPr>
        <w:rPr>
          <w:u w:val="single"/>
          <w:lang w:val="en-NZ"/>
        </w:rPr>
      </w:pPr>
      <w:r w:rsidRPr="00FD2B1E">
        <w:rPr>
          <w:u w:val="single"/>
          <w:lang w:val="en-NZ"/>
        </w:rPr>
        <w:t xml:space="preserve">Decision </w:t>
      </w:r>
    </w:p>
    <w:p w14:paraId="65DD8E92" w14:textId="77777777" w:rsidR="00E24E77" w:rsidRDefault="00E24E77" w:rsidP="00E24E77">
      <w:pPr>
        <w:rPr>
          <w:lang w:val="en-NZ"/>
        </w:rPr>
      </w:pPr>
      <w:r w:rsidRPr="00960BFE">
        <w:rPr>
          <w:lang w:val="en-NZ"/>
        </w:rPr>
        <w:t xml:space="preserve">This application was </w:t>
      </w:r>
      <w:r w:rsidRPr="00FD2B1E">
        <w:rPr>
          <w:i/>
          <w:lang w:val="en-NZ"/>
        </w:rPr>
        <w:t>provisionally approved</w:t>
      </w:r>
      <w:r w:rsidRPr="00960BFE">
        <w:rPr>
          <w:lang w:val="en-NZ"/>
        </w:rPr>
        <w:t xml:space="preserve"> </w:t>
      </w:r>
      <w:r w:rsidR="00355A50">
        <w:rPr>
          <w:lang w:val="en-NZ"/>
        </w:rPr>
        <w:t>by consensus</w:t>
      </w:r>
      <w:r w:rsidRPr="00960BFE">
        <w:rPr>
          <w:lang w:val="en-NZ"/>
        </w:rPr>
        <w:t>, subject to the follow</w:t>
      </w:r>
      <w:r w:rsidR="00C55A96">
        <w:rPr>
          <w:lang w:val="en-NZ"/>
        </w:rPr>
        <w:t>ing information being received.</w:t>
      </w:r>
    </w:p>
    <w:p w14:paraId="7FB36BEC" w14:textId="77777777" w:rsidR="00C55A96" w:rsidRDefault="00C55A96" w:rsidP="00E24E77">
      <w:pPr>
        <w:rPr>
          <w:lang w:val="en-NZ"/>
        </w:rPr>
      </w:pPr>
    </w:p>
    <w:p w14:paraId="73FEA53C" w14:textId="77777777" w:rsidR="00C21893" w:rsidRPr="00C21893" w:rsidRDefault="00C21893" w:rsidP="00C21893">
      <w:pPr>
        <w:pStyle w:val="ListParagraph"/>
        <w:numPr>
          <w:ilvl w:val="0"/>
          <w:numId w:val="19"/>
        </w:numPr>
        <w:jc w:val="both"/>
        <w:rPr>
          <w:rFonts w:cs="Arial"/>
        </w:rPr>
      </w:pPr>
      <w:r w:rsidRPr="00C21893">
        <w:rPr>
          <w:rFonts w:cs="Arial"/>
        </w:rPr>
        <w:t>Please provide evidence of favourable independent peer review of the study protocol (</w:t>
      </w:r>
      <w:r w:rsidRPr="00C21893">
        <w:rPr>
          <w:rFonts w:cs="Arial"/>
          <w:i/>
        </w:rPr>
        <w:t>Ethical Guidelines for Intervention Studies</w:t>
      </w:r>
      <w:r w:rsidRPr="00C21893">
        <w:rPr>
          <w:rFonts w:cs="Arial"/>
        </w:rPr>
        <w:t xml:space="preserve"> Appendix 1).</w:t>
      </w:r>
    </w:p>
    <w:p w14:paraId="53476F34" w14:textId="77777777" w:rsidR="00C21893" w:rsidRPr="00C21893" w:rsidRDefault="00C21893" w:rsidP="00C21893">
      <w:pPr>
        <w:pStyle w:val="ListParagraph"/>
        <w:numPr>
          <w:ilvl w:val="0"/>
          <w:numId w:val="19"/>
        </w:numPr>
        <w:spacing w:before="80" w:after="80"/>
        <w:jc w:val="both"/>
        <w:rPr>
          <w:rFonts w:cs="Arial"/>
          <w:lang w:val="en-US"/>
        </w:rPr>
      </w:pPr>
      <w:r w:rsidRPr="00C21893">
        <w:rPr>
          <w:rFonts w:cs="Arial"/>
          <w:lang w:val="en-US"/>
        </w:rPr>
        <w:t>Please amend the information sheet and consent form, taking into account the suggestions made by the Committee (</w:t>
      </w:r>
      <w:r w:rsidRPr="00C21893">
        <w:rPr>
          <w:rFonts w:cs="Arial"/>
          <w:i/>
          <w:lang w:val="en-US"/>
        </w:rPr>
        <w:t>Ethical Guidelines for Intervention Studies</w:t>
      </w:r>
      <w:r w:rsidRPr="00C21893">
        <w:rPr>
          <w:rFonts w:cs="Arial"/>
          <w:lang w:val="en-US"/>
        </w:rPr>
        <w:t xml:space="preserve"> </w:t>
      </w:r>
      <w:r w:rsidRPr="00C21893">
        <w:rPr>
          <w:rFonts w:cs="Arial"/>
          <w:i/>
          <w:lang w:val="en-US"/>
        </w:rPr>
        <w:t>para 6.22</w:t>
      </w:r>
      <w:r w:rsidRPr="00C21893">
        <w:rPr>
          <w:rFonts w:cs="Arial"/>
          <w:lang w:val="en-US"/>
        </w:rPr>
        <w:t>).</w:t>
      </w:r>
    </w:p>
    <w:p w14:paraId="21404ABA" w14:textId="77777777" w:rsidR="00C55A96" w:rsidRPr="00C55A96" w:rsidRDefault="00C55A96" w:rsidP="00E24E77">
      <w:pPr>
        <w:rPr>
          <w:lang w:val="en-NZ"/>
        </w:rPr>
      </w:pPr>
    </w:p>
    <w:p w14:paraId="3A7F7D24" w14:textId="77777777" w:rsidR="00E24E77" w:rsidRPr="00A577C0" w:rsidRDefault="00355A50" w:rsidP="00A577C0">
      <w:pPr>
        <w:rPr>
          <w:lang w:val="en-NZ"/>
        </w:rPr>
      </w:pPr>
      <w:r>
        <w:rPr>
          <w:lang w:val="en-NZ"/>
        </w:rPr>
        <w:t xml:space="preserve">This </w:t>
      </w:r>
      <w:r w:rsidR="00E24E77" w:rsidRPr="00960BFE">
        <w:rPr>
          <w:lang w:val="en-NZ"/>
        </w:rPr>
        <w:t>information will be reviewed, and a final decis</w:t>
      </w:r>
      <w:r>
        <w:rPr>
          <w:lang w:val="en-NZ"/>
        </w:rPr>
        <w:t xml:space="preserve">ion made on the application, by Dr </w:t>
      </w:r>
      <w:proofErr w:type="spellStart"/>
      <w:r>
        <w:rPr>
          <w:lang w:val="en-NZ"/>
        </w:rPr>
        <w:t>Devonie</w:t>
      </w:r>
      <w:proofErr w:type="spellEnd"/>
      <w:r w:rsidR="00BA31D9">
        <w:rPr>
          <w:lang w:val="en-NZ"/>
        </w:rPr>
        <w:t xml:space="preserve"> </w:t>
      </w:r>
      <w:proofErr w:type="spellStart"/>
      <w:r w:rsidR="00BA31D9">
        <w:rPr>
          <w:lang w:val="en-NZ"/>
        </w:rPr>
        <w:t>Waaka</w:t>
      </w:r>
      <w:proofErr w:type="spellEnd"/>
      <w:r w:rsidR="00BA31D9">
        <w:rPr>
          <w:lang w:val="en-NZ"/>
        </w:rPr>
        <w:t xml:space="preserve"> and A/Prof Mira Harrison-</w:t>
      </w:r>
      <w:proofErr w:type="spellStart"/>
      <w:r>
        <w:rPr>
          <w:lang w:val="en-NZ"/>
        </w:rPr>
        <w:t>Woolry</w:t>
      </w:r>
      <w:r w:rsidR="00BA31D9">
        <w:rPr>
          <w:lang w:val="en-NZ"/>
        </w:rPr>
        <w:t>ch</w:t>
      </w:r>
      <w:proofErr w:type="spellEnd"/>
      <w:r w:rsidR="00BA31D9">
        <w:rPr>
          <w:lang w:val="en-NZ"/>
        </w:rPr>
        <w:t>.</w:t>
      </w:r>
    </w:p>
    <w:p w14:paraId="47F09110" w14:textId="77777777" w:rsidR="000031A7" w:rsidRPr="00960BFE" w:rsidRDefault="000031A7">
      <w:pPr>
        <w:autoSpaceDE w:val="0"/>
        <w:autoSpaceDN w:val="0"/>
        <w:adjustRightInd w:val="0"/>
      </w:pPr>
      <w:r w:rsidRPr="00960BFE">
        <w:t xml:space="preserve"> </w:t>
      </w: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3C467D" w:rsidRPr="00960BFE" w14:paraId="449C5B16" w14:textId="77777777" w:rsidTr="003C467D">
        <w:trPr>
          <w:trHeight w:val="280"/>
        </w:trPr>
        <w:tc>
          <w:tcPr>
            <w:tcW w:w="966" w:type="dxa"/>
            <w:tcBorders>
              <w:top w:val="nil"/>
              <w:left w:val="nil"/>
              <w:bottom w:val="nil"/>
              <w:right w:val="nil"/>
            </w:tcBorders>
          </w:tcPr>
          <w:p w14:paraId="72F9FB7C" w14:textId="77777777" w:rsidR="003C467D" w:rsidRPr="00960BFE" w:rsidRDefault="003C467D">
            <w:pPr>
              <w:autoSpaceDE w:val="0"/>
              <w:autoSpaceDN w:val="0"/>
              <w:adjustRightInd w:val="0"/>
            </w:pPr>
            <w:r w:rsidRPr="00960BFE">
              <w:lastRenderedPageBreak/>
              <w:t xml:space="preserve"> </w:t>
            </w:r>
            <w:r w:rsidRPr="00960BFE">
              <w:rPr>
                <w:b/>
              </w:rPr>
              <w:t xml:space="preserve">7 </w:t>
            </w:r>
            <w:r w:rsidRPr="00960BFE">
              <w:t xml:space="preserve"> </w:t>
            </w:r>
          </w:p>
        </w:tc>
        <w:tc>
          <w:tcPr>
            <w:tcW w:w="2575" w:type="dxa"/>
            <w:tcBorders>
              <w:top w:val="nil"/>
              <w:left w:val="nil"/>
              <w:bottom w:val="nil"/>
              <w:right w:val="nil"/>
            </w:tcBorders>
          </w:tcPr>
          <w:p w14:paraId="7B31BABB" w14:textId="77777777" w:rsidR="003C467D" w:rsidRPr="00960BFE" w:rsidRDefault="003C467D">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3DD58D59" w14:textId="77777777" w:rsidR="003C467D" w:rsidRPr="00960BFE" w:rsidRDefault="003C467D">
            <w:pPr>
              <w:autoSpaceDE w:val="0"/>
              <w:autoSpaceDN w:val="0"/>
              <w:adjustRightInd w:val="0"/>
            </w:pPr>
            <w:r w:rsidRPr="00960BFE">
              <w:rPr>
                <w:b/>
              </w:rPr>
              <w:t>18/STH/164</w:t>
            </w:r>
            <w:r w:rsidRPr="00960BFE">
              <w:t xml:space="preserve"> </w:t>
            </w:r>
          </w:p>
        </w:tc>
      </w:tr>
      <w:tr w:rsidR="003C467D" w:rsidRPr="00960BFE" w14:paraId="0FB8B640" w14:textId="77777777" w:rsidTr="003C467D">
        <w:trPr>
          <w:trHeight w:val="280"/>
        </w:trPr>
        <w:tc>
          <w:tcPr>
            <w:tcW w:w="966" w:type="dxa"/>
            <w:tcBorders>
              <w:top w:val="nil"/>
              <w:left w:val="nil"/>
              <w:bottom w:val="nil"/>
              <w:right w:val="nil"/>
            </w:tcBorders>
          </w:tcPr>
          <w:p w14:paraId="3D5F26F8" w14:textId="77777777" w:rsidR="003C467D" w:rsidRPr="00960BFE" w:rsidRDefault="003C467D">
            <w:pPr>
              <w:autoSpaceDE w:val="0"/>
              <w:autoSpaceDN w:val="0"/>
              <w:adjustRightInd w:val="0"/>
            </w:pPr>
            <w:r w:rsidRPr="00960BFE">
              <w:t xml:space="preserve"> </w:t>
            </w:r>
          </w:p>
        </w:tc>
        <w:tc>
          <w:tcPr>
            <w:tcW w:w="2575" w:type="dxa"/>
            <w:tcBorders>
              <w:top w:val="nil"/>
              <w:left w:val="nil"/>
              <w:bottom w:val="nil"/>
              <w:right w:val="nil"/>
            </w:tcBorders>
          </w:tcPr>
          <w:p w14:paraId="0666D8FB" w14:textId="77777777" w:rsidR="003C467D" w:rsidRPr="00960BFE" w:rsidRDefault="003C467D">
            <w:pPr>
              <w:autoSpaceDE w:val="0"/>
              <w:autoSpaceDN w:val="0"/>
              <w:adjustRightInd w:val="0"/>
            </w:pPr>
            <w:r w:rsidRPr="00960BFE">
              <w:t xml:space="preserve">Title: </w:t>
            </w:r>
          </w:p>
        </w:tc>
        <w:tc>
          <w:tcPr>
            <w:tcW w:w="6459" w:type="dxa"/>
            <w:tcBorders>
              <w:top w:val="nil"/>
              <w:left w:val="nil"/>
              <w:bottom w:val="nil"/>
              <w:right w:val="nil"/>
            </w:tcBorders>
          </w:tcPr>
          <w:p w14:paraId="329EC357" w14:textId="77777777" w:rsidR="003C467D" w:rsidRPr="00960BFE" w:rsidRDefault="003C467D">
            <w:pPr>
              <w:autoSpaceDE w:val="0"/>
              <w:autoSpaceDN w:val="0"/>
              <w:adjustRightInd w:val="0"/>
            </w:pPr>
            <w:r w:rsidRPr="00960BFE">
              <w:t xml:space="preserve">RESOLVE </w:t>
            </w:r>
          </w:p>
        </w:tc>
      </w:tr>
      <w:tr w:rsidR="003C467D" w:rsidRPr="00960BFE" w14:paraId="0D39471C" w14:textId="77777777" w:rsidTr="003C467D">
        <w:trPr>
          <w:trHeight w:val="280"/>
        </w:trPr>
        <w:tc>
          <w:tcPr>
            <w:tcW w:w="966" w:type="dxa"/>
            <w:tcBorders>
              <w:top w:val="nil"/>
              <w:left w:val="nil"/>
              <w:bottom w:val="nil"/>
              <w:right w:val="nil"/>
            </w:tcBorders>
          </w:tcPr>
          <w:p w14:paraId="3C348054" w14:textId="77777777" w:rsidR="003C467D" w:rsidRPr="00960BFE" w:rsidRDefault="003C467D">
            <w:pPr>
              <w:autoSpaceDE w:val="0"/>
              <w:autoSpaceDN w:val="0"/>
              <w:adjustRightInd w:val="0"/>
            </w:pPr>
            <w:r w:rsidRPr="00960BFE">
              <w:t xml:space="preserve"> </w:t>
            </w:r>
          </w:p>
        </w:tc>
        <w:tc>
          <w:tcPr>
            <w:tcW w:w="2575" w:type="dxa"/>
            <w:tcBorders>
              <w:top w:val="nil"/>
              <w:left w:val="nil"/>
              <w:bottom w:val="nil"/>
              <w:right w:val="nil"/>
            </w:tcBorders>
          </w:tcPr>
          <w:p w14:paraId="452BF081" w14:textId="77777777" w:rsidR="003C467D" w:rsidRPr="00960BFE" w:rsidRDefault="003C467D">
            <w:pPr>
              <w:autoSpaceDE w:val="0"/>
              <w:autoSpaceDN w:val="0"/>
              <w:adjustRightInd w:val="0"/>
            </w:pPr>
            <w:r w:rsidRPr="00960BFE">
              <w:t xml:space="preserve">Principal Investigator: </w:t>
            </w:r>
          </w:p>
        </w:tc>
        <w:tc>
          <w:tcPr>
            <w:tcW w:w="6459" w:type="dxa"/>
            <w:tcBorders>
              <w:top w:val="nil"/>
              <w:left w:val="nil"/>
              <w:bottom w:val="nil"/>
              <w:right w:val="nil"/>
            </w:tcBorders>
          </w:tcPr>
          <w:p w14:paraId="41B66479" w14:textId="77777777" w:rsidR="003C467D" w:rsidRPr="00960BFE" w:rsidRDefault="003C467D">
            <w:pPr>
              <w:autoSpaceDE w:val="0"/>
              <w:autoSpaceDN w:val="0"/>
              <w:adjustRightInd w:val="0"/>
            </w:pPr>
            <w:r w:rsidRPr="00960BFE">
              <w:t xml:space="preserve">Dr Mark Marshall </w:t>
            </w:r>
          </w:p>
        </w:tc>
      </w:tr>
      <w:tr w:rsidR="003C467D" w:rsidRPr="00960BFE" w14:paraId="5ECDA6D3" w14:textId="77777777" w:rsidTr="003C467D">
        <w:trPr>
          <w:trHeight w:val="280"/>
        </w:trPr>
        <w:tc>
          <w:tcPr>
            <w:tcW w:w="966" w:type="dxa"/>
            <w:tcBorders>
              <w:top w:val="nil"/>
              <w:left w:val="nil"/>
              <w:bottom w:val="nil"/>
              <w:right w:val="nil"/>
            </w:tcBorders>
          </w:tcPr>
          <w:p w14:paraId="6C5653B7" w14:textId="77777777" w:rsidR="003C467D" w:rsidRPr="00960BFE" w:rsidRDefault="003C467D">
            <w:pPr>
              <w:autoSpaceDE w:val="0"/>
              <w:autoSpaceDN w:val="0"/>
              <w:adjustRightInd w:val="0"/>
            </w:pPr>
            <w:r w:rsidRPr="00960BFE">
              <w:t xml:space="preserve"> </w:t>
            </w:r>
          </w:p>
        </w:tc>
        <w:tc>
          <w:tcPr>
            <w:tcW w:w="2575" w:type="dxa"/>
            <w:tcBorders>
              <w:top w:val="nil"/>
              <w:left w:val="nil"/>
              <w:bottom w:val="nil"/>
              <w:right w:val="nil"/>
            </w:tcBorders>
          </w:tcPr>
          <w:p w14:paraId="46D68166" w14:textId="77777777" w:rsidR="003C467D" w:rsidRPr="00960BFE" w:rsidRDefault="003C467D">
            <w:pPr>
              <w:autoSpaceDE w:val="0"/>
              <w:autoSpaceDN w:val="0"/>
              <w:adjustRightInd w:val="0"/>
            </w:pPr>
            <w:r w:rsidRPr="00960BFE">
              <w:t xml:space="preserve">Clock Start Date: </w:t>
            </w:r>
          </w:p>
        </w:tc>
        <w:tc>
          <w:tcPr>
            <w:tcW w:w="6459" w:type="dxa"/>
            <w:tcBorders>
              <w:top w:val="nil"/>
              <w:left w:val="nil"/>
              <w:bottom w:val="nil"/>
              <w:right w:val="nil"/>
            </w:tcBorders>
          </w:tcPr>
          <w:p w14:paraId="2E2F11E1" w14:textId="77777777" w:rsidR="003C467D" w:rsidRPr="00960BFE" w:rsidRDefault="003C467D">
            <w:pPr>
              <w:autoSpaceDE w:val="0"/>
              <w:autoSpaceDN w:val="0"/>
              <w:adjustRightInd w:val="0"/>
            </w:pPr>
            <w:r w:rsidRPr="00960BFE">
              <w:t xml:space="preserve">02 August 2018 </w:t>
            </w:r>
          </w:p>
        </w:tc>
      </w:tr>
    </w:tbl>
    <w:p w14:paraId="1285CE70" w14:textId="77777777" w:rsidR="000031A7" w:rsidRPr="00960BFE" w:rsidRDefault="000031A7">
      <w:pPr>
        <w:autoSpaceDE w:val="0"/>
        <w:autoSpaceDN w:val="0"/>
        <w:adjustRightInd w:val="0"/>
      </w:pPr>
      <w:r w:rsidRPr="00960BFE">
        <w:t xml:space="preserve"> </w:t>
      </w:r>
    </w:p>
    <w:p w14:paraId="324D53BD" w14:textId="77777777" w:rsidR="00987913" w:rsidRPr="00433ECB" w:rsidRDefault="00433ECB">
      <w:pPr>
        <w:autoSpaceDE w:val="0"/>
        <w:autoSpaceDN w:val="0"/>
        <w:adjustRightInd w:val="0"/>
        <w:rPr>
          <w:sz w:val="20"/>
          <w:lang w:val="en-NZ"/>
        </w:rPr>
      </w:pPr>
      <w:r w:rsidRPr="00433ECB">
        <w:rPr>
          <w:rFonts w:cs="Arial"/>
          <w:szCs w:val="22"/>
          <w:lang w:val="en-NZ"/>
        </w:rPr>
        <w:t xml:space="preserve">Dr Marshall was present in person and Mrs Howie and Ms </w:t>
      </w:r>
      <w:proofErr w:type="spellStart"/>
      <w:r w:rsidRPr="00433ECB">
        <w:rPr>
          <w:rFonts w:cs="Arial"/>
          <w:szCs w:val="22"/>
          <w:lang w:val="en-NZ"/>
        </w:rPr>
        <w:t>Railton</w:t>
      </w:r>
      <w:proofErr w:type="spellEnd"/>
      <w:r w:rsidRPr="00433ECB">
        <w:rPr>
          <w:rFonts w:cs="Arial"/>
          <w:szCs w:val="22"/>
          <w:lang w:val="en-NZ"/>
        </w:rPr>
        <w:t xml:space="preserve"> </w:t>
      </w:r>
      <w:r w:rsidRPr="00433ECB">
        <w:rPr>
          <w:lang w:val="en-NZ"/>
        </w:rPr>
        <w:t>were</w:t>
      </w:r>
      <w:r w:rsidR="00987913" w:rsidRPr="00433ECB">
        <w:rPr>
          <w:lang w:val="en-NZ"/>
        </w:rPr>
        <w:t xml:space="preserve"> present </w:t>
      </w:r>
      <w:r w:rsidR="00DC62A5" w:rsidRPr="00433ECB">
        <w:rPr>
          <w:rFonts w:cs="Arial"/>
          <w:szCs w:val="22"/>
          <w:lang w:val="en-NZ"/>
        </w:rPr>
        <w:t>by teleconference</w:t>
      </w:r>
      <w:r w:rsidRPr="00433ECB">
        <w:rPr>
          <w:rFonts w:cs="Arial"/>
          <w:szCs w:val="22"/>
          <w:lang w:val="en-NZ"/>
        </w:rPr>
        <w:t xml:space="preserve"> </w:t>
      </w:r>
      <w:r w:rsidR="00987913" w:rsidRPr="00433ECB">
        <w:rPr>
          <w:lang w:val="en-NZ"/>
        </w:rPr>
        <w:t>for discussion of this application.</w:t>
      </w:r>
    </w:p>
    <w:p w14:paraId="5B924436" w14:textId="77777777" w:rsidR="00987913" w:rsidRPr="00960BFE" w:rsidRDefault="00987913">
      <w:pPr>
        <w:autoSpaceDE w:val="0"/>
        <w:autoSpaceDN w:val="0"/>
        <w:adjustRightInd w:val="0"/>
        <w:rPr>
          <w:u w:val="single"/>
          <w:lang w:val="en-NZ"/>
        </w:rPr>
      </w:pPr>
    </w:p>
    <w:p w14:paraId="154FC18F" w14:textId="77777777" w:rsidR="00E24E77" w:rsidRPr="00FD2B1E" w:rsidRDefault="00E24E77">
      <w:pPr>
        <w:autoSpaceDE w:val="0"/>
        <w:autoSpaceDN w:val="0"/>
        <w:adjustRightInd w:val="0"/>
        <w:rPr>
          <w:u w:val="single"/>
          <w:lang w:val="en-NZ"/>
        </w:rPr>
      </w:pPr>
      <w:r w:rsidRPr="00FD2B1E">
        <w:rPr>
          <w:u w:val="single"/>
          <w:lang w:val="en-NZ"/>
        </w:rPr>
        <w:t>Potential conflicts of interest</w:t>
      </w:r>
    </w:p>
    <w:p w14:paraId="2FC13AAE" w14:textId="77777777" w:rsidR="00E24E77" w:rsidRPr="008869BB" w:rsidRDefault="00E24E77">
      <w:pPr>
        <w:autoSpaceDE w:val="0"/>
        <w:autoSpaceDN w:val="0"/>
        <w:adjustRightInd w:val="0"/>
        <w:rPr>
          <w:b/>
          <w:lang w:val="en-NZ"/>
        </w:rPr>
      </w:pPr>
    </w:p>
    <w:p w14:paraId="22F4F3BD" w14:textId="77777777"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14:paraId="2A375AED" w14:textId="77777777" w:rsidR="00E24E77" w:rsidRPr="00960BFE" w:rsidRDefault="00E24E77">
      <w:pPr>
        <w:autoSpaceDE w:val="0"/>
        <w:autoSpaceDN w:val="0"/>
        <w:adjustRightInd w:val="0"/>
        <w:rPr>
          <w:lang w:val="en-NZ"/>
        </w:rPr>
      </w:pPr>
    </w:p>
    <w:p w14:paraId="28A7F198" w14:textId="77777777" w:rsidR="00E24E77" w:rsidRPr="00155BA5" w:rsidRDefault="00E24E77">
      <w:pPr>
        <w:autoSpaceDE w:val="0"/>
        <w:autoSpaceDN w:val="0"/>
        <w:adjustRightInd w:val="0"/>
        <w:rPr>
          <w:lang w:val="en-NZ"/>
        </w:rPr>
      </w:pPr>
      <w:r w:rsidRPr="00155BA5">
        <w:rPr>
          <w:lang w:val="en-NZ"/>
        </w:rPr>
        <w:t>No potential conflicts of interest related to this application were declared by any member.</w:t>
      </w:r>
    </w:p>
    <w:p w14:paraId="7437BA97" w14:textId="77777777" w:rsidR="00E86EF6" w:rsidRPr="00155BA5" w:rsidRDefault="00E86EF6">
      <w:pPr>
        <w:autoSpaceDE w:val="0"/>
        <w:autoSpaceDN w:val="0"/>
        <w:adjustRightInd w:val="0"/>
        <w:rPr>
          <w:rFonts w:cs="Arial"/>
          <w:szCs w:val="22"/>
          <w:lang w:val="en-NZ"/>
        </w:rPr>
      </w:pPr>
    </w:p>
    <w:p w14:paraId="18FE292C" w14:textId="77777777" w:rsidR="00155BA5" w:rsidRDefault="00E86EF6" w:rsidP="00155BA5">
      <w:pPr>
        <w:autoSpaceDE w:val="0"/>
        <w:autoSpaceDN w:val="0"/>
        <w:adjustRightInd w:val="0"/>
        <w:rPr>
          <w:rFonts w:cs="Arial"/>
          <w:szCs w:val="22"/>
          <w:u w:val="single"/>
          <w:lang w:val="en-NZ"/>
        </w:rPr>
      </w:pPr>
      <w:r w:rsidRPr="00155BA5">
        <w:rPr>
          <w:rFonts w:cs="Arial"/>
          <w:szCs w:val="22"/>
          <w:u w:val="single"/>
          <w:lang w:val="en-NZ"/>
        </w:rPr>
        <w:t>Summary of study</w:t>
      </w:r>
    </w:p>
    <w:p w14:paraId="697E2944" w14:textId="77777777" w:rsidR="00F55256" w:rsidRPr="00F55256" w:rsidRDefault="00F55256" w:rsidP="00155BA5">
      <w:pPr>
        <w:autoSpaceDE w:val="0"/>
        <w:autoSpaceDN w:val="0"/>
        <w:adjustRightInd w:val="0"/>
        <w:rPr>
          <w:rFonts w:cs="Arial"/>
          <w:szCs w:val="22"/>
          <w:u w:val="single"/>
          <w:lang w:val="en-NZ"/>
        </w:rPr>
      </w:pPr>
    </w:p>
    <w:p w14:paraId="2801FCF5" w14:textId="65CC93C2" w:rsidR="00943B09" w:rsidRPr="00F55256" w:rsidRDefault="00943B09" w:rsidP="001563A8">
      <w:pPr>
        <w:pStyle w:val="ListParagraph"/>
        <w:numPr>
          <w:ilvl w:val="0"/>
          <w:numId w:val="15"/>
        </w:numPr>
        <w:autoSpaceDE w:val="0"/>
        <w:autoSpaceDN w:val="0"/>
        <w:adjustRightInd w:val="0"/>
        <w:ind w:left="714" w:hanging="357"/>
        <w:rPr>
          <w:lang w:val="en-NZ"/>
        </w:rPr>
      </w:pPr>
      <w:r w:rsidRPr="00F55256">
        <w:rPr>
          <w:lang w:val="en-NZ"/>
        </w:rPr>
        <w:t>The Researchers gave an o</w:t>
      </w:r>
      <w:r w:rsidR="00D96383" w:rsidRPr="00F55256">
        <w:rPr>
          <w:lang w:val="en-NZ"/>
        </w:rPr>
        <w:t>ve</w:t>
      </w:r>
      <w:r w:rsidRPr="00F55256">
        <w:rPr>
          <w:lang w:val="en-NZ"/>
        </w:rPr>
        <w:t xml:space="preserve">rview of study.  </w:t>
      </w:r>
      <w:r w:rsidR="00D96383" w:rsidRPr="00F55256">
        <w:rPr>
          <w:lang w:val="en-NZ"/>
        </w:rPr>
        <w:t xml:space="preserve"> Di</w:t>
      </w:r>
      <w:r w:rsidRPr="00F55256">
        <w:rPr>
          <w:lang w:val="en-NZ"/>
        </w:rPr>
        <w:t xml:space="preserve">alysis </w:t>
      </w:r>
      <w:r w:rsidR="00D96383" w:rsidRPr="00F55256">
        <w:rPr>
          <w:lang w:val="en-NZ"/>
        </w:rPr>
        <w:t xml:space="preserve">is used for renal failure and prolongs life </w:t>
      </w:r>
      <w:r w:rsidRPr="00F55256">
        <w:rPr>
          <w:lang w:val="en-NZ"/>
        </w:rPr>
        <w:t xml:space="preserve">from a matter of weeks to </w:t>
      </w:r>
      <w:r w:rsidR="00D96383" w:rsidRPr="00F55256">
        <w:rPr>
          <w:lang w:val="en-NZ"/>
        </w:rPr>
        <w:t>months to</w:t>
      </w:r>
      <w:r w:rsidRPr="00F55256">
        <w:rPr>
          <w:lang w:val="en-NZ"/>
        </w:rPr>
        <w:t xml:space="preserve"> a matter of months to</w:t>
      </w:r>
      <w:r w:rsidR="00D96383" w:rsidRPr="00F55256">
        <w:rPr>
          <w:lang w:val="en-NZ"/>
        </w:rPr>
        <w:t xml:space="preserve"> years.</w:t>
      </w:r>
      <w:r w:rsidR="00DF201A">
        <w:rPr>
          <w:lang w:val="en-NZ"/>
        </w:rPr>
        <w:t xml:space="preserve"> There are numerous technical variations </w:t>
      </w:r>
      <w:r w:rsidR="006B45DF">
        <w:rPr>
          <w:lang w:val="en-NZ"/>
        </w:rPr>
        <w:t>in dialysis</w:t>
      </w:r>
      <w:r w:rsidR="00D96383" w:rsidRPr="00F55256">
        <w:rPr>
          <w:lang w:val="en-NZ"/>
        </w:rPr>
        <w:t xml:space="preserve"> and </w:t>
      </w:r>
      <w:r w:rsidRPr="00F55256">
        <w:rPr>
          <w:lang w:val="en-NZ"/>
        </w:rPr>
        <w:t>the</w:t>
      </w:r>
      <w:r w:rsidR="006B45DF">
        <w:rPr>
          <w:lang w:val="en-NZ"/>
        </w:rPr>
        <w:t xml:space="preserve">se can be manipulated to meet the wishes and medical needs of </w:t>
      </w:r>
      <w:r w:rsidRPr="00F55256">
        <w:rPr>
          <w:lang w:val="en-NZ"/>
        </w:rPr>
        <w:t>patients</w:t>
      </w:r>
      <w:r w:rsidR="006B45DF">
        <w:rPr>
          <w:lang w:val="en-NZ"/>
        </w:rPr>
        <w:t xml:space="preserve">. </w:t>
      </w:r>
      <w:r w:rsidRPr="00F55256">
        <w:rPr>
          <w:lang w:val="en-NZ"/>
        </w:rPr>
        <w:t xml:space="preserve">The </w:t>
      </w:r>
      <w:r w:rsidR="006B45DF">
        <w:rPr>
          <w:lang w:val="en-NZ"/>
        </w:rPr>
        <w:t>concentration of sodium in dialysate is one such variable</w:t>
      </w:r>
      <w:r w:rsidRPr="00F55256">
        <w:rPr>
          <w:lang w:val="en-NZ"/>
        </w:rPr>
        <w:t xml:space="preserve">. </w:t>
      </w:r>
      <w:r w:rsidR="006B45DF">
        <w:rPr>
          <w:lang w:val="en-NZ"/>
        </w:rPr>
        <w:t>A range of sodium concentrations are used worldwide. In</w:t>
      </w:r>
      <w:r w:rsidRPr="00F55256">
        <w:rPr>
          <w:lang w:val="en-NZ"/>
        </w:rPr>
        <w:t xml:space="preserve"> New Zealand</w:t>
      </w:r>
      <w:r w:rsidR="006B45DF">
        <w:rPr>
          <w:lang w:val="en-NZ"/>
        </w:rPr>
        <w:t xml:space="preserve"> dialysis units use concentrations</w:t>
      </w:r>
      <w:r w:rsidRPr="00F55256">
        <w:rPr>
          <w:lang w:val="en-NZ"/>
        </w:rPr>
        <w:t xml:space="preserve"> </w:t>
      </w:r>
      <w:r w:rsidR="006B45DF">
        <w:rPr>
          <w:lang w:val="en-NZ"/>
        </w:rPr>
        <w:t>ranging from</w:t>
      </w:r>
      <w:r w:rsidRPr="00F55256">
        <w:rPr>
          <w:lang w:val="en-NZ"/>
        </w:rPr>
        <w:t xml:space="preserve"> 136</w:t>
      </w:r>
      <w:r w:rsidR="006B45DF">
        <w:rPr>
          <w:lang w:val="en-NZ"/>
        </w:rPr>
        <w:t xml:space="preserve"> </w:t>
      </w:r>
      <w:r w:rsidRPr="00F55256">
        <w:rPr>
          <w:lang w:val="en-NZ"/>
        </w:rPr>
        <w:t>-141</w:t>
      </w:r>
      <w:r w:rsidR="006B45DF">
        <w:rPr>
          <w:lang w:val="en-NZ"/>
        </w:rPr>
        <w:t xml:space="preserve"> </w:t>
      </w:r>
      <w:proofErr w:type="spellStart"/>
      <w:r w:rsidR="006B45DF">
        <w:rPr>
          <w:lang w:val="en-NZ"/>
        </w:rPr>
        <w:t>mmol</w:t>
      </w:r>
      <w:proofErr w:type="spellEnd"/>
      <w:r w:rsidR="006B45DF">
        <w:rPr>
          <w:lang w:val="en-NZ"/>
        </w:rPr>
        <w:t>/L. The concentration used in each unit</w:t>
      </w:r>
      <w:r w:rsidRPr="00F55256">
        <w:rPr>
          <w:lang w:val="en-NZ"/>
        </w:rPr>
        <w:t xml:space="preserve"> </w:t>
      </w:r>
      <w:r w:rsidR="0056220B" w:rsidRPr="00F55256">
        <w:rPr>
          <w:lang w:val="en-NZ"/>
        </w:rPr>
        <w:t xml:space="preserve">is determined </w:t>
      </w:r>
      <w:r w:rsidRPr="00F55256">
        <w:rPr>
          <w:lang w:val="en-NZ"/>
        </w:rPr>
        <w:t xml:space="preserve">largely </w:t>
      </w:r>
      <w:r w:rsidR="0056220B" w:rsidRPr="00F55256">
        <w:rPr>
          <w:lang w:val="en-NZ"/>
        </w:rPr>
        <w:t>by custo</w:t>
      </w:r>
      <w:r w:rsidR="00D96383" w:rsidRPr="00F55256">
        <w:rPr>
          <w:lang w:val="en-NZ"/>
        </w:rPr>
        <w:t>mary practice,</w:t>
      </w:r>
      <w:r w:rsidRPr="00F55256">
        <w:rPr>
          <w:lang w:val="en-NZ"/>
        </w:rPr>
        <w:t xml:space="preserve"> habit,</w:t>
      </w:r>
      <w:r w:rsidR="00D96383" w:rsidRPr="00F55256">
        <w:rPr>
          <w:lang w:val="en-NZ"/>
        </w:rPr>
        <w:t xml:space="preserve"> history and occasionally </w:t>
      </w:r>
      <w:r w:rsidRPr="00F55256">
        <w:rPr>
          <w:lang w:val="en-NZ"/>
        </w:rPr>
        <w:t>bio</w:t>
      </w:r>
      <w:r w:rsidR="00D96383" w:rsidRPr="00F55256">
        <w:rPr>
          <w:lang w:val="en-NZ"/>
        </w:rPr>
        <w:t xml:space="preserve">medical need. </w:t>
      </w:r>
    </w:p>
    <w:p w14:paraId="6F520204" w14:textId="11F58EEC" w:rsidR="009532DF" w:rsidRPr="00F55256" w:rsidRDefault="006B45DF" w:rsidP="001563A8">
      <w:pPr>
        <w:pStyle w:val="ListParagraph"/>
        <w:numPr>
          <w:ilvl w:val="0"/>
          <w:numId w:val="15"/>
        </w:numPr>
        <w:autoSpaceDE w:val="0"/>
        <w:autoSpaceDN w:val="0"/>
        <w:adjustRightInd w:val="0"/>
        <w:ind w:left="714" w:hanging="357"/>
        <w:rPr>
          <w:lang w:val="en-NZ"/>
        </w:rPr>
      </w:pPr>
      <w:r>
        <w:rPr>
          <w:lang w:val="en-NZ"/>
        </w:rPr>
        <w:t>This study aims to see whether sodium dialysate concentration affects cardiovascular outcomes in dialysis patients</w:t>
      </w:r>
      <w:r w:rsidR="00943B09" w:rsidRPr="00F55256">
        <w:rPr>
          <w:lang w:val="en-NZ"/>
        </w:rPr>
        <w:t xml:space="preserve">.  </w:t>
      </w:r>
      <w:r>
        <w:rPr>
          <w:lang w:val="en-NZ"/>
        </w:rPr>
        <w:t>The study will</w:t>
      </w:r>
      <w:r w:rsidR="009532DF" w:rsidRPr="00F55256">
        <w:rPr>
          <w:lang w:val="en-NZ"/>
        </w:rPr>
        <w:t xml:space="preserve"> </w:t>
      </w:r>
      <w:r>
        <w:rPr>
          <w:lang w:val="en-NZ"/>
        </w:rPr>
        <w:t>cluster randomise 400 dialysis units around the world, including 15 units in New Zealand, to one of two sodium dialysate concentrations. Both concentrations are widely used in New Zealand and overseas, and fall within the range currently used by New Zealand sites.</w:t>
      </w:r>
    </w:p>
    <w:p w14:paraId="38244A71" w14:textId="27CDFB93" w:rsidR="00D96383" w:rsidRPr="00F55256" w:rsidRDefault="00FC2A38" w:rsidP="001563A8">
      <w:pPr>
        <w:pStyle w:val="ListParagraph"/>
        <w:numPr>
          <w:ilvl w:val="0"/>
          <w:numId w:val="15"/>
        </w:numPr>
        <w:autoSpaceDE w:val="0"/>
        <w:autoSpaceDN w:val="0"/>
        <w:adjustRightInd w:val="0"/>
        <w:ind w:left="714" w:hanging="357"/>
        <w:rPr>
          <w:lang w:val="en-NZ"/>
        </w:rPr>
      </w:pPr>
      <w:r w:rsidRPr="00F55256">
        <w:rPr>
          <w:lang w:val="en-NZ"/>
        </w:rPr>
        <w:t>The Researcher noted that dialy</w:t>
      </w:r>
      <w:r w:rsidR="00D96383" w:rsidRPr="00F55256">
        <w:rPr>
          <w:lang w:val="en-NZ"/>
        </w:rPr>
        <w:t>sis</w:t>
      </w:r>
      <w:r w:rsidR="006B45DF">
        <w:rPr>
          <w:lang w:val="en-NZ"/>
        </w:rPr>
        <w:t xml:space="preserve"> accounts for 2 – 3%</w:t>
      </w:r>
      <w:r w:rsidR="00D96383" w:rsidRPr="00F55256">
        <w:rPr>
          <w:lang w:val="en-NZ"/>
        </w:rPr>
        <w:t xml:space="preserve"> </w:t>
      </w:r>
      <w:r w:rsidRPr="00F55256">
        <w:rPr>
          <w:lang w:val="en-NZ"/>
        </w:rPr>
        <w:t xml:space="preserve">of New Zealand’s health-care spend. </w:t>
      </w:r>
      <w:r w:rsidR="006B45DF">
        <w:rPr>
          <w:lang w:val="en-NZ"/>
        </w:rPr>
        <w:t>An improvement in patient outcomes would therefore be of significant benefit</w:t>
      </w:r>
      <w:r w:rsidR="00D96383" w:rsidRPr="00F55256">
        <w:rPr>
          <w:lang w:val="en-NZ"/>
        </w:rPr>
        <w:t xml:space="preserve">. </w:t>
      </w:r>
      <w:r w:rsidRPr="00F55256">
        <w:rPr>
          <w:lang w:val="en-NZ"/>
        </w:rPr>
        <w:t xml:space="preserve"> </w:t>
      </w:r>
    </w:p>
    <w:p w14:paraId="6348959C" w14:textId="77777777" w:rsidR="00FC2A38" w:rsidRDefault="00FC2A38" w:rsidP="00155BA5">
      <w:pPr>
        <w:autoSpaceDE w:val="0"/>
        <w:autoSpaceDN w:val="0"/>
        <w:adjustRightInd w:val="0"/>
        <w:rPr>
          <w:lang w:val="en-NZ"/>
        </w:rPr>
      </w:pPr>
    </w:p>
    <w:p w14:paraId="72A0633A" w14:textId="77777777" w:rsidR="00F55256" w:rsidRDefault="00F55256" w:rsidP="00F55256">
      <w:pPr>
        <w:rPr>
          <w:rFonts w:cs="Arial"/>
          <w:u w:val="single"/>
        </w:rPr>
      </w:pPr>
      <w:r w:rsidRPr="00F55256">
        <w:rPr>
          <w:rFonts w:cs="Arial"/>
          <w:u w:val="single"/>
        </w:rPr>
        <w:t>Summary of ethical issues (resolved)</w:t>
      </w:r>
    </w:p>
    <w:p w14:paraId="0045D4F1" w14:textId="77777777" w:rsidR="001563A8" w:rsidRPr="00F55256" w:rsidRDefault="001563A8" w:rsidP="00F55256">
      <w:pPr>
        <w:rPr>
          <w:rFonts w:cs="Arial"/>
          <w:u w:val="single"/>
        </w:rPr>
      </w:pPr>
    </w:p>
    <w:p w14:paraId="0E0B94F2" w14:textId="77777777" w:rsidR="00F55256" w:rsidRPr="00F55256" w:rsidRDefault="00F55256" w:rsidP="00F55256">
      <w:pPr>
        <w:autoSpaceDE w:val="0"/>
        <w:autoSpaceDN w:val="0"/>
        <w:adjustRightInd w:val="0"/>
        <w:rPr>
          <w:rFonts w:cs="Arial"/>
          <w:szCs w:val="22"/>
          <w:lang w:val="en-NZ"/>
        </w:rPr>
      </w:pPr>
      <w:r w:rsidRPr="00F55256">
        <w:rPr>
          <w:rFonts w:cs="Arial"/>
          <w:szCs w:val="22"/>
          <w:lang w:val="en-NZ"/>
        </w:rPr>
        <w:t>The main ethical issues considered by the Committee and addressed by the Researcher are as follows.</w:t>
      </w:r>
    </w:p>
    <w:p w14:paraId="6D5DB88A" w14:textId="77777777" w:rsidR="00FC2A38" w:rsidRDefault="00FC2A38" w:rsidP="00155BA5">
      <w:pPr>
        <w:autoSpaceDE w:val="0"/>
        <w:autoSpaceDN w:val="0"/>
        <w:adjustRightInd w:val="0"/>
        <w:rPr>
          <w:lang w:val="en-NZ"/>
        </w:rPr>
      </w:pPr>
    </w:p>
    <w:p w14:paraId="3F7D81EA" w14:textId="0432F5C6" w:rsidR="00D96383" w:rsidRPr="00F55256" w:rsidRDefault="00453FEB" w:rsidP="001563A8">
      <w:pPr>
        <w:pStyle w:val="ListParagraph"/>
        <w:numPr>
          <w:ilvl w:val="0"/>
          <w:numId w:val="15"/>
        </w:numPr>
        <w:autoSpaceDE w:val="0"/>
        <w:autoSpaceDN w:val="0"/>
        <w:adjustRightInd w:val="0"/>
        <w:ind w:left="714" w:hanging="357"/>
        <w:rPr>
          <w:lang w:val="en-NZ"/>
        </w:rPr>
      </w:pPr>
      <w:r w:rsidRPr="00F55256">
        <w:rPr>
          <w:lang w:val="en-NZ"/>
        </w:rPr>
        <w:t xml:space="preserve">The Researchers explained their rationale for choosing an opt-out consent option for this study.  </w:t>
      </w:r>
      <w:r w:rsidR="00394FC4" w:rsidRPr="00F55256">
        <w:rPr>
          <w:lang w:val="en-NZ"/>
        </w:rPr>
        <w:t xml:space="preserve">The researchers </w:t>
      </w:r>
      <w:r w:rsidR="000012CA">
        <w:rPr>
          <w:lang w:val="en-NZ"/>
        </w:rPr>
        <w:t>believe the</w:t>
      </w:r>
      <w:r w:rsidR="00394FC4" w:rsidRPr="00F55256">
        <w:rPr>
          <w:lang w:val="en-NZ"/>
        </w:rPr>
        <w:t xml:space="preserve"> level of harm is low </w:t>
      </w:r>
      <w:r w:rsidR="000012CA">
        <w:rPr>
          <w:lang w:val="en-NZ"/>
        </w:rPr>
        <w:t>and that the</w:t>
      </w:r>
      <w:r w:rsidR="00D96383" w:rsidRPr="00F55256">
        <w:rPr>
          <w:lang w:val="en-NZ"/>
        </w:rPr>
        <w:t xml:space="preserve"> intervention </w:t>
      </w:r>
      <w:r w:rsidR="000012CA">
        <w:rPr>
          <w:lang w:val="en-NZ"/>
        </w:rPr>
        <w:t>is comparing two standard-of-care</w:t>
      </w:r>
      <w:r w:rsidR="00394FC4" w:rsidRPr="00F55256">
        <w:rPr>
          <w:lang w:val="en-NZ"/>
        </w:rPr>
        <w:t xml:space="preserve"> </w:t>
      </w:r>
      <w:r w:rsidR="00D96383" w:rsidRPr="00F55256">
        <w:rPr>
          <w:lang w:val="en-NZ"/>
        </w:rPr>
        <w:t>practices</w:t>
      </w:r>
      <w:r w:rsidR="00394FC4" w:rsidRPr="00F55256">
        <w:rPr>
          <w:lang w:val="en-NZ"/>
        </w:rPr>
        <w:t>.</w:t>
      </w:r>
      <w:r w:rsidR="00D96383" w:rsidRPr="00F55256">
        <w:rPr>
          <w:lang w:val="en-NZ"/>
        </w:rPr>
        <w:t xml:space="preserve"> </w:t>
      </w:r>
      <w:r w:rsidR="000012CA">
        <w:rPr>
          <w:lang w:val="en-NZ"/>
        </w:rPr>
        <w:t>The only difference to standard of care is the use of routinely-collected health information for research purposes.</w:t>
      </w:r>
    </w:p>
    <w:p w14:paraId="4CEDCA8B" w14:textId="3ABECC78" w:rsidR="006C6F8B" w:rsidRPr="00F55256" w:rsidRDefault="006C6F8B" w:rsidP="001563A8">
      <w:pPr>
        <w:pStyle w:val="ListParagraph"/>
        <w:numPr>
          <w:ilvl w:val="0"/>
          <w:numId w:val="15"/>
        </w:numPr>
        <w:autoSpaceDE w:val="0"/>
        <w:autoSpaceDN w:val="0"/>
        <w:adjustRightInd w:val="0"/>
        <w:ind w:left="714" w:hanging="357"/>
        <w:rPr>
          <w:lang w:val="en-NZ"/>
        </w:rPr>
      </w:pPr>
      <w:r w:rsidRPr="00F55256">
        <w:rPr>
          <w:lang w:val="en-NZ"/>
        </w:rPr>
        <w:t xml:space="preserve">The Researcher explained that </w:t>
      </w:r>
      <w:r w:rsidR="000012CA">
        <w:rPr>
          <w:lang w:val="en-NZ"/>
        </w:rPr>
        <w:t xml:space="preserve">the </w:t>
      </w:r>
      <w:r w:rsidRPr="00F55256">
        <w:rPr>
          <w:lang w:val="en-NZ"/>
        </w:rPr>
        <w:t>Australia</w:t>
      </w:r>
      <w:r w:rsidR="000012CA">
        <w:rPr>
          <w:lang w:val="en-NZ"/>
        </w:rPr>
        <w:t xml:space="preserve">n research team had also requested opt-out consent. The reviewing Ethics Committee instead approved the study with a waiver of consent. This decision was made on the basis </w:t>
      </w:r>
      <w:r w:rsidRPr="00F55256">
        <w:rPr>
          <w:lang w:val="en-NZ"/>
        </w:rPr>
        <w:t>that vulnerable populations might opt out</w:t>
      </w:r>
      <w:r w:rsidR="000012CA">
        <w:rPr>
          <w:lang w:val="en-NZ"/>
        </w:rPr>
        <w:t xml:space="preserve"> at a higher rate than other patients, and thus would not be adequately represented in any analysis of study data. As the study results will be applied to all patients, all patients’ data should be included in the analysis to avoid disadvantage to certain groups</w:t>
      </w:r>
      <w:r w:rsidR="005663C8">
        <w:rPr>
          <w:lang w:val="en-NZ"/>
        </w:rPr>
        <w:t>.</w:t>
      </w:r>
    </w:p>
    <w:p w14:paraId="59801CD9" w14:textId="53E313A4" w:rsidR="006C6F8B" w:rsidRPr="00F55256" w:rsidRDefault="006C6F8B" w:rsidP="001563A8">
      <w:pPr>
        <w:pStyle w:val="ListParagraph"/>
        <w:numPr>
          <w:ilvl w:val="0"/>
          <w:numId w:val="15"/>
        </w:numPr>
        <w:autoSpaceDE w:val="0"/>
        <w:autoSpaceDN w:val="0"/>
        <w:adjustRightInd w:val="0"/>
        <w:ind w:left="714" w:hanging="357"/>
        <w:rPr>
          <w:lang w:val="en-NZ"/>
        </w:rPr>
      </w:pPr>
      <w:r w:rsidRPr="00F55256">
        <w:rPr>
          <w:lang w:val="en-NZ"/>
        </w:rPr>
        <w:t xml:space="preserve">The Researcher confirmed </w:t>
      </w:r>
      <w:r w:rsidR="00557701" w:rsidRPr="00F55256">
        <w:rPr>
          <w:lang w:val="en-NZ"/>
        </w:rPr>
        <w:t xml:space="preserve">that </w:t>
      </w:r>
      <w:r w:rsidR="000012CA">
        <w:rPr>
          <w:lang w:val="en-NZ"/>
        </w:rPr>
        <w:t xml:space="preserve">dialysis </w:t>
      </w:r>
      <w:r w:rsidR="00557701" w:rsidRPr="00F55256">
        <w:rPr>
          <w:lang w:val="en-NZ"/>
        </w:rPr>
        <w:t>participants, by the nature of the</w:t>
      </w:r>
      <w:r w:rsidR="000012CA">
        <w:rPr>
          <w:lang w:val="en-NZ"/>
        </w:rPr>
        <w:t>ir underlying</w:t>
      </w:r>
      <w:r w:rsidR="00557701" w:rsidRPr="00F55256">
        <w:rPr>
          <w:lang w:val="en-NZ"/>
        </w:rPr>
        <w:t xml:space="preserve"> dis</w:t>
      </w:r>
      <w:r w:rsidR="000012CA">
        <w:rPr>
          <w:lang w:val="en-NZ"/>
        </w:rPr>
        <w:t>orders</w:t>
      </w:r>
      <w:r w:rsidR="00557701" w:rsidRPr="00F55256">
        <w:rPr>
          <w:lang w:val="en-NZ"/>
        </w:rPr>
        <w:t xml:space="preserve">, tend to be frail.  </w:t>
      </w:r>
      <w:r w:rsidR="00CA76A6">
        <w:rPr>
          <w:lang w:val="en-NZ"/>
        </w:rPr>
        <w:t>He agreed that an opt-out consent could impact significantly on the scientific validity of the study.</w:t>
      </w:r>
      <w:r w:rsidR="00AA522E" w:rsidRPr="00F55256">
        <w:rPr>
          <w:lang w:val="en-NZ"/>
        </w:rPr>
        <w:t xml:space="preserve"> </w:t>
      </w:r>
      <w:r w:rsidR="00CA76A6">
        <w:rPr>
          <w:lang w:val="en-NZ"/>
        </w:rPr>
        <w:t xml:space="preserve">He stated that </w:t>
      </w:r>
      <w:r w:rsidR="00AA522E" w:rsidRPr="00F55256">
        <w:rPr>
          <w:lang w:val="en-NZ"/>
        </w:rPr>
        <w:t>Chin</w:t>
      </w:r>
      <w:r w:rsidR="00CA76A6">
        <w:rPr>
          <w:lang w:val="en-NZ"/>
        </w:rPr>
        <w:t>ese Ethics Committees</w:t>
      </w:r>
      <w:r w:rsidR="00AA522E" w:rsidRPr="00F55256">
        <w:rPr>
          <w:lang w:val="en-NZ"/>
        </w:rPr>
        <w:t xml:space="preserve"> ha</w:t>
      </w:r>
      <w:r w:rsidR="00CA76A6">
        <w:rPr>
          <w:lang w:val="en-NZ"/>
        </w:rPr>
        <w:t>d</w:t>
      </w:r>
      <w:r w:rsidR="00AA522E" w:rsidRPr="00F55256">
        <w:rPr>
          <w:lang w:val="en-NZ"/>
        </w:rPr>
        <w:t xml:space="preserve"> </w:t>
      </w:r>
      <w:r w:rsidR="00CA76A6">
        <w:rPr>
          <w:lang w:val="en-NZ"/>
        </w:rPr>
        <w:t xml:space="preserve">approved the study in a 50/50 mix of opt-out and waiver of consent decisions. </w:t>
      </w:r>
      <w:r w:rsidR="00AA522E" w:rsidRPr="00F55256">
        <w:rPr>
          <w:lang w:val="en-NZ"/>
        </w:rPr>
        <w:t>Australia</w:t>
      </w:r>
      <w:r w:rsidR="00CA76A6">
        <w:rPr>
          <w:lang w:val="en-NZ"/>
        </w:rPr>
        <w:t xml:space="preserve">, </w:t>
      </w:r>
      <w:r w:rsidR="00AA522E" w:rsidRPr="00F55256">
        <w:rPr>
          <w:lang w:val="en-NZ"/>
        </w:rPr>
        <w:t>Canada</w:t>
      </w:r>
      <w:r w:rsidR="00CA76A6">
        <w:rPr>
          <w:lang w:val="en-NZ"/>
        </w:rPr>
        <w:t xml:space="preserve"> and India</w:t>
      </w:r>
      <w:r w:rsidR="00AA522E" w:rsidRPr="00F55256">
        <w:rPr>
          <w:lang w:val="en-NZ"/>
        </w:rPr>
        <w:t xml:space="preserve"> ha</w:t>
      </w:r>
      <w:r w:rsidR="00CA76A6">
        <w:rPr>
          <w:lang w:val="en-NZ"/>
        </w:rPr>
        <w:t>d approved with waiver of consent</w:t>
      </w:r>
      <w:r w:rsidR="00AA522E" w:rsidRPr="00F55256">
        <w:rPr>
          <w:lang w:val="en-NZ"/>
        </w:rPr>
        <w:t>.</w:t>
      </w:r>
      <w:r w:rsidR="00CA76A6">
        <w:rPr>
          <w:lang w:val="en-NZ"/>
        </w:rPr>
        <w:t xml:space="preserve"> The UK sites has not yet approved ethical approval.</w:t>
      </w:r>
      <w:r w:rsidR="00AA522E" w:rsidRPr="00F55256">
        <w:rPr>
          <w:lang w:val="en-NZ"/>
        </w:rPr>
        <w:t xml:space="preserve"> </w:t>
      </w:r>
    </w:p>
    <w:p w14:paraId="22DF8F52" w14:textId="4FC170ED" w:rsidR="00AA522E" w:rsidRPr="00F55256" w:rsidRDefault="00AA522E" w:rsidP="001563A8">
      <w:pPr>
        <w:pStyle w:val="ListParagraph"/>
        <w:numPr>
          <w:ilvl w:val="0"/>
          <w:numId w:val="15"/>
        </w:numPr>
        <w:autoSpaceDE w:val="0"/>
        <w:autoSpaceDN w:val="0"/>
        <w:adjustRightInd w:val="0"/>
        <w:ind w:left="714" w:hanging="357"/>
        <w:rPr>
          <w:lang w:val="en-NZ"/>
        </w:rPr>
      </w:pPr>
      <w:r w:rsidRPr="00F55256">
        <w:rPr>
          <w:lang w:val="en-NZ"/>
        </w:rPr>
        <w:lastRenderedPageBreak/>
        <w:t xml:space="preserve">The Committee noted that a simplified consent process is in place here for registries and queried whether a simplified consent could be used in the same way for this study.  The Researcher confirmed that this is the approach they have taken in the application before the Committee today with a generic opt-out adaptation. </w:t>
      </w:r>
      <w:r w:rsidR="006669E3">
        <w:rPr>
          <w:lang w:val="en-NZ"/>
        </w:rPr>
        <w:t>T</w:t>
      </w:r>
      <w:r w:rsidRPr="00F55256">
        <w:rPr>
          <w:lang w:val="en-NZ"/>
        </w:rPr>
        <w:t xml:space="preserve">he Researchers </w:t>
      </w:r>
      <w:r w:rsidR="006669E3">
        <w:rPr>
          <w:lang w:val="en-NZ"/>
        </w:rPr>
        <w:t>intend to provide all dialysis patients with a simple PIS/CF.</w:t>
      </w:r>
      <w:r w:rsidRPr="00F55256">
        <w:rPr>
          <w:lang w:val="en-NZ"/>
        </w:rPr>
        <w:t xml:space="preserve"> </w:t>
      </w:r>
      <w:proofErr w:type="gramStart"/>
      <w:r w:rsidR="006669E3">
        <w:rPr>
          <w:lang w:val="en-NZ"/>
        </w:rPr>
        <w:t>Those</w:t>
      </w:r>
      <w:proofErr w:type="gramEnd"/>
      <w:r w:rsidR="006669E3">
        <w:rPr>
          <w:lang w:val="en-NZ"/>
        </w:rPr>
        <w:t xml:space="preserve"> who do not wish to</w:t>
      </w:r>
      <w:r w:rsidRPr="00F55256">
        <w:rPr>
          <w:lang w:val="en-NZ"/>
        </w:rPr>
        <w:t xml:space="preserve"> participate </w:t>
      </w:r>
      <w:r w:rsidR="006669E3">
        <w:rPr>
          <w:lang w:val="en-NZ"/>
        </w:rPr>
        <w:t>may</w:t>
      </w:r>
      <w:r w:rsidR="006669E3" w:rsidRPr="00F55256">
        <w:rPr>
          <w:lang w:val="en-NZ"/>
        </w:rPr>
        <w:t xml:space="preserve"> </w:t>
      </w:r>
      <w:r w:rsidRPr="00F55256">
        <w:rPr>
          <w:lang w:val="en-NZ"/>
        </w:rPr>
        <w:t>opt</w:t>
      </w:r>
      <w:r w:rsidR="006669E3">
        <w:rPr>
          <w:lang w:val="en-NZ"/>
        </w:rPr>
        <w:t xml:space="preserve"> </w:t>
      </w:r>
      <w:r w:rsidRPr="00F55256">
        <w:rPr>
          <w:lang w:val="en-NZ"/>
        </w:rPr>
        <w:t>out.</w:t>
      </w:r>
      <w:r w:rsidR="00CA76A6">
        <w:rPr>
          <w:lang w:val="en-NZ"/>
        </w:rPr>
        <w:t xml:space="preserve"> All dialysis patients will receive the sodium dialysate level assigned to their dialysis unit, regardless of study participation. Their routinely collected health information will be used for the study unless they opt out. The Committee noted that this approach do</w:t>
      </w:r>
      <w:r w:rsidR="008F0090">
        <w:rPr>
          <w:lang w:val="en-NZ"/>
        </w:rPr>
        <w:t>es not comply with Ri</w:t>
      </w:r>
      <w:r w:rsidR="00CA76A6">
        <w:rPr>
          <w:lang w:val="en-NZ"/>
        </w:rPr>
        <w:t xml:space="preserve">ght 7(4) of the Code of Rights. </w:t>
      </w:r>
    </w:p>
    <w:p w14:paraId="7589F223" w14:textId="071B859C" w:rsidR="000F197F" w:rsidRPr="00F55256" w:rsidRDefault="000F197F" w:rsidP="001563A8">
      <w:pPr>
        <w:pStyle w:val="ListParagraph"/>
        <w:numPr>
          <w:ilvl w:val="0"/>
          <w:numId w:val="15"/>
        </w:numPr>
        <w:autoSpaceDE w:val="0"/>
        <w:autoSpaceDN w:val="0"/>
        <w:adjustRightInd w:val="0"/>
        <w:ind w:left="714" w:hanging="357"/>
        <w:rPr>
          <w:lang w:val="en-NZ"/>
        </w:rPr>
      </w:pPr>
      <w:r w:rsidRPr="00F55256">
        <w:rPr>
          <w:lang w:val="en-NZ"/>
        </w:rPr>
        <w:t>The Committee noted that the Code states that people must make an informed choice and give informed consent</w:t>
      </w:r>
      <w:r w:rsidR="00CA76A6">
        <w:rPr>
          <w:lang w:val="en-NZ"/>
        </w:rPr>
        <w:t xml:space="preserve">. </w:t>
      </w:r>
      <w:r w:rsidR="006669E3">
        <w:rPr>
          <w:lang w:val="en-NZ"/>
        </w:rPr>
        <w:t>The</w:t>
      </w:r>
      <w:r w:rsidRPr="00F55256">
        <w:rPr>
          <w:lang w:val="en-NZ"/>
        </w:rPr>
        <w:t xml:space="preserve"> Committee discussed whether this applies here as everyone will get the opportunity to see the information sheet and will have the opportunity to opt out. </w:t>
      </w:r>
    </w:p>
    <w:p w14:paraId="481B0F24" w14:textId="3F00B3D1" w:rsidR="0056220B" w:rsidRPr="00F55256" w:rsidRDefault="000F197F" w:rsidP="001563A8">
      <w:pPr>
        <w:pStyle w:val="ListParagraph"/>
        <w:numPr>
          <w:ilvl w:val="0"/>
          <w:numId w:val="15"/>
        </w:numPr>
        <w:autoSpaceDE w:val="0"/>
        <w:autoSpaceDN w:val="0"/>
        <w:adjustRightInd w:val="0"/>
        <w:ind w:left="714" w:hanging="357"/>
        <w:rPr>
          <w:lang w:val="en-NZ"/>
        </w:rPr>
      </w:pPr>
      <w:r w:rsidRPr="00F55256">
        <w:rPr>
          <w:lang w:val="en-NZ"/>
        </w:rPr>
        <w:t>The Researcher confirmed that the information sheet will go to everybod</w:t>
      </w:r>
      <w:r w:rsidR="006669E3">
        <w:rPr>
          <w:lang w:val="en-NZ"/>
        </w:rPr>
        <w:t>y. Previous experience with opt-in research suggests that an opt-in approach may result in</w:t>
      </w:r>
      <w:r w:rsidRPr="00F55256">
        <w:rPr>
          <w:lang w:val="en-NZ"/>
        </w:rPr>
        <w:t xml:space="preserve"> between 10-25% of </w:t>
      </w:r>
      <w:r w:rsidR="006669E3">
        <w:rPr>
          <w:lang w:val="en-NZ"/>
        </w:rPr>
        <w:t>patients participating.</w:t>
      </w:r>
      <w:r w:rsidRPr="00F55256">
        <w:rPr>
          <w:lang w:val="en-NZ"/>
        </w:rPr>
        <w:t xml:space="preserve"> </w:t>
      </w:r>
      <w:r w:rsidR="006669E3">
        <w:rPr>
          <w:lang w:val="en-NZ"/>
        </w:rPr>
        <w:t>T</w:t>
      </w:r>
      <w:r w:rsidRPr="00F55256">
        <w:rPr>
          <w:lang w:val="en-NZ"/>
        </w:rPr>
        <w:t>his would not make it feasible to proceed with the study</w:t>
      </w:r>
      <w:r w:rsidR="006669E3">
        <w:rPr>
          <w:lang w:val="en-NZ"/>
        </w:rPr>
        <w:t xml:space="preserve"> in New Zealand.</w:t>
      </w:r>
    </w:p>
    <w:p w14:paraId="5120BD9B" w14:textId="77777777" w:rsidR="004A4A1B" w:rsidRPr="00F55256" w:rsidRDefault="004A4A1B" w:rsidP="001563A8">
      <w:pPr>
        <w:pStyle w:val="ListParagraph"/>
        <w:numPr>
          <w:ilvl w:val="0"/>
          <w:numId w:val="15"/>
        </w:numPr>
        <w:ind w:left="714" w:hanging="357"/>
        <w:rPr>
          <w:rFonts w:cs="Arial"/>
        </w:rPr>
      </w:pPr>
      <w:r w:rsidRPr="00F55256">
        <w:rPr>
          <w:rFonts w:cs="Arial"/>
        </w:rPr>
        <w:t>The Committee noted that participants have a right to know that their health information is being used in research. Right 6(1)(d) of the HDC Code of Rights states:</w:t>
      </w:r>
    </w:p>
    <w:p w14:paraId="7016C1DE" w14:textId="77777777" w:rsidR="004A4A1B" w:rsidRPr="00C73146" w:rsidRDefault="004A4A1B" w:rsidP="00F55256">
      <w:pPr>
        <w:pStyle w:val="ListParagraph"/>
        <w:numPr>
          <w:ilvl w:val="1"/>
          <w:numId w:val="15"/>
        </w:numPr>
        <w:rPr>
          <w:rFonts w:cs="Arial"/>
          <w:szCs w:val="22"/>
        </w:rPr>
      </w:pPr>
      <w:r w:rsidRPr="00C73146">
        <w:rPr>
          <w:rFonts w:cs="Arial"/>
          <w:i/>
          <w:szCs w:val="22"/>
        </w:rPr>
        <w:t>Every consumer has the right to information that a reasonable consumer, in that consumer’s circumstances, would expect to receive, including … notification of any proposed participation in teaching or research, including whether the research requires and has received ethical approval.</w:t>
      </w:r>
    </w:p>
    <w:p w14:paraId="34184454" w14:textId="77777777" w:rsidR="004A4A1B" w:rsidRPr="00F55256" w:rsidRDefault="004A4A1B" w:rsidP="001563A8">
      <w:pPr>
        <w:pStyle w:val="ListParagraph"/>
        <w:numPr>
          <w:ilvl w:val="0"/>
          <w:numId w:val="15"/>
        </w:numPr>
        <w:ind w:left="714" w:hanging="357"/>
        <w:rPr>
          <w:rFonts w:cs="Arial"/>
        </w:rPr>
      </w:pPr>
      <w:r w:rsidRPr="00F55256">
        <w:rPr>
          <w:rFonts w:cs="Arial"/>
        </w:rPr>
        <w:t>The Committee noted that they can approve access to identifiable health information without consent for research in certain circumstances. The Ethical Guidelines for Observational Studies states at Paragraph 6.43:</w:t>
      </w:r>
    </w:p>
    <w:p w14:paraId="22022CE6" w14:textId="77777777" w:rsidR="004A4A1B" w:rsidRPr="00C73146" w:rsidRDefault="004A4A1B" w:rsidP="00F55256">
      <w:pPr>
        <w:pStyle w:val="ListParagraph"/>
        <w:numPr>
          <w:ilvl w:val="1"/>
          <w:numId w:val="15"/>
        </w:numPr>
        <w:rPr>
          <w:rFonts w:cs="Arial"/>
          <w:i/>
          <w:szCs w:val="22"/>
        </w:rPr>
      </w:pPr>
      <w:r w:rsidRPr="00C73146">
        <w:rPr>
          <w:rFonts w:cs="Arial"/>
          <w:i/>
          <w:szCs w:val="22"/>
        </w:rPr>
        <w:t>Access to identified or potentially identifiable data for research without the consent of the people the data identifies or makes potentially identifiable may be justifiable when:</w:t>
      </w:r>
    </w:p>
    <w:p w14:paraId="488139FD" w14:textId="77777777" w:rsidR="004A4A1B" w:rsidRPr="00C73146" w:rsidRDefault="004A4A1B" w:rsidP="00F55256">
      <w:pPr>
        <w:pStyle w:val="ListParagraph"/>
        <w:numPr>
          <w:ilvl w:val="2"/>
          <w:numId w:val="15"/>
        </w:numPr>
        <w:rPr>
          <w:rFonts w:cs="Arial"/>
          <w:i/>
          <w:szCs w:val="22"/>
        </w:rPr>
      </w:pPr>
      <w:r w:rsidRPr="00C73146">
        <w:rPr>
          <w:rFonts w:cs="Arial"/>
          <w:i/>
          <w:szCs w:val="22"/>
        </w:rPr>
        <w:t>the procedures required to obtain consent are likely to cause unnecessary anxiety for those whose consent would be sought; or the requirement for consent would prejudice the scientific value of the study; or it is impossible in practice to obtain consent due to the quantity or age of the records; and</w:t>
      </w:r>
    </w:p>
    <w:p w14:paraId="209A6EDC" w14:textId="77777777" w:rsidR="004A4A1B" w:rsidRPr="00C73146" w:rsidRDefault="004A4A1B" w:rsidP="00F55256">
      <w:pPr>
        <w:pStyle w:val="ListParagraph"/>
        <w:numPr>
          <w:ilvl w:val="2"/>
          <w:numId w:val="15"/>
        </w:numPr>
        <w:rPr>
          <w:rFonts w:cs="Arial"/>
          <w:i/>
          <w:szCs w:val="22"/>
        </w:rPr>
      </w:pPr>
      <w:r w:rsidRPr="00C73146">
        <w:rPr>
          <w:rFonts w:cs="Arial"/>
          <w:i/>
          <w:szCs w:val="22"/>
        </w:rPr>
        <w:t>there would be no disadvantage to the participants or their relatives or to any collectives involved; and</w:t>
      </w:r>
    </w:p>
    <w:p w14:paraId="5F9BC07E" w14:textId="77777777" w:rsidR="004A4A1B" w:rsidRPr="00C73146" w:rsidRDefault="004A4A1B" w:rsidP="00F55256">
      <w:pPr>
        <w:pStyle w:val="ListParagraph"/>
        <w:numPr>
          <w:ilvl w:val="2"/>
          <w:numId w:val="15"/>
        </w:numPr>
        <w:rPr>
          <w:rFonts w:cs="Arial"/>
          <w:i/>
          <w:szCs w:val="22"/>
        </w:rPr>
      </w:pPr>
      <w:proofErr w:type="gramStart"/>
      <w:r w:rsidRPr="00C73146">
        <w:rPr>
          <w:rFonts w:cs="Arial"/>
          <w:i/>
          <w:szCs w:val="22"/>
        </w:rPr>
        <w:t>the</w:t>
      </w:r>
      <w:proofErr w:type="gramEnd"/>
      <w:r w:rsidRPr="00C73146">
        <w:rPr>
          <w:rFonts w:cs="Arial"/>
          <w:i/>
          <w:szCs w:val="22"/>
        </w:rPr>
        <w:t xml:space="preserve"> public interest in the study outweighs the public interest in privacy.</w:t>
      </w:r>
    </w:p>
    <w:p w14:paraId="7534820E" w14:textId="77777777" w:rsidR="00D90C05" w:rsidRPr="00F55256" w:rsidRDefault="004A4A1B" w:rsidP="001563A8">
      <w:pPr>
        <w:pStyle w:val="ListParagraph"/>
        <w:numPr>
          <w:ilvl w:val="0"/>
          <w:numId w:val="15"/>
        </w:numPr>
        <w:tabs>
          <w:tab w:val="left" w:pos="0"/>
        </w:tabs>
        <w:ind w:left="714" w:hanging="357"/>
        <w:rPr>
          <w:lang w:val="en-NZ"/>
        </w:rPr>
      </w:pPr>
      <w:r w:rsidRPr="00F55256">
        <w:rPr>
          <w:rFonts w:cs="Arial"/>
        </w:rPr>
        <w:t>To approve a study involving access to health information without consent the Committee must be satisfied that these requirements are met by the study concerned.</w:t>
      </w:r>
      <w:r w:rsidRPr="00F55256">
        <w:rPr>
          <w:lang w:val="en-NZ"/>
        </w:rPr>
        <w:t xml:space="preserve">The Committee agreed that </w:t>
      </w:r>
      <w:r w:rsidR="00D90C05" w:rsidRPr="00F55256">
        <w:rPr>
          <w:lang w:val="en-NZ"/>
        </w:rPr>
        <w:t xml:space="preserve">arguably </w:t>
      </w:r>
      <w:r w:rsidRPr="00F55256">
        <w:rPr>
          <w:lang w:val="en-NZ"/>
        </w:rPr>
        <w:t xml:space="preserve">(a), (b) </w:t>
      </w:r>
      <w:r w:rsidR="00D90C05" w:rsidRPr="00F55256">
        <w:rPr>
          <w:lang w:val="en-NZ"/>
        </w:rPr>
        <w:t>and (c) are</w:t>
      </w:r>
      <w:r w:rsidRPr="00F55256">
        <w:rPr>
          <w:lang w:val="en-NZ"/>
        </w:rPr>
        <w:t xml:space="preserve"> satisfied.  </w:t>
      </w:r>
    </w:p>
    <w:p w14:paraId="7A6E3C95" w14:textId="0DC3E777" w:rsidR="0056220B" w:rsidRPr="00F55256" w:rsidRDefault="00D90C05" w:rsidP="001563A8">
      <w:pPr>
        <w:pStyle w:val="ListParagraph"/>
        <w:numPr>
          <w:ilvl w:val="0"/>
          <w:numId w:val="15"/>
        </w:numPr>
        <w:tabs>
          <w:tab w:val="left" w:pos="0"/>
        </w:tabs>
        <w:ind w:left="714" w:hanging="357"/>
        <w:rPr>
          <w:lang w:val="en-NZ"/>
        </w:rPr>
      </w:pPr>
      <w:r w:rsidRPr="00F55256">
        <w:rPr>
          <w:lang w:val="en-NZ"/>
        </w:rPr>
        <w:t xml:space="preserve">The Committee </w:t>
      </w:r>
      <w:r w:rsidR="004A4A1B" w:rsidRPr="00F55256">
        <w:rPr>
          <w:lang w:val="en-NZ"/>
        </w:rPr>
        <w:t xml:space="preserve">noted that there is always the risk to participants of breach of confidentiality but </w:t>
      </w:r>
      <w:r w:rsidR="006669E3">
        <w:rPr>
          <w:lang w:val="en-NZ"/>
        </w:rPr>
        <w:t>appears to be low risk in the current study</w:t>
      </w:r>
      <w:r w:rsidR="004A4A1B" w:rsidRPr="00F55256">
        <w:rPr>
          <w:lang w:val="en-NZ"/>
        </w:rPr>
        <w:t>.</w:t>
      </w:r>
      <w:r w:rsidR="006669E3">
        <w:rPr>
          <w:lang w:val="en-NZ"/>
        </w:rPr>
        <w:t xml:space="preserve"> I</w:t>
      </w:r>
      <w:r w:rsidR="00100353" w:rsidRPr="00F55256">
        <w:rPr>
          <w:lang w:val="en-NZ"/>
        </w:rPr>
        <w:t>t agreed that an opt-out option is not an acceptable approach in this study</w:t>
      </w:r>
      <w:r w:rsidR="006669E3">
        <w:rPr>
          <w:lang w:val="en-NZ"/>
        </w:rPr>
        <w:t>, however there is a strong</w:t>
      </w:r>
      <w:r w:rsidR="00100353" w:rsidRPr="00F55256">
        <w:rPr>
          <w:lang w:val="en-NZ"/>
        </w:rPr>
        <w:t xml:space="preserve"> case for waiver of consent</w:t>
      </w:r>
      <w:r w:rsidR="006669E3">
        <w:rPr>
          <w:lang w:val="en-NZ"/>
        </w:rPr>
        <w:t xml:space="preserve">. </w:t>
      </w:r>
      <w:r w:rsidR="00100353" w:rsidRPr="00F55256">
        <w:rPr>
          <w:lang w:val="en-NZ"/>
        </w:rPr>
        <w:t xml:space="preserve"> </w:t>
      </w:r>
      <w:r w:rsidR="006669E3">
        <w:rPr>
          <w:lang w:val="en-NZ"/>
        </w:rPr>
        <w:t>The non-inclusion of</w:t>
      </w:r>
      <w:r w:rsidR="00100353" w:rsidRPr="00F55256">
        <w:rPr>
          <w:lang w:val="en-NZ"/>
        </w:rPr>
        <w:t xml:space="preserve"> participants will impact on</w:t>
      </w:r>
      <w:r w:rsidR="0056220B" w:rsidRPr="00F55256">
        <w:rPr>
          <w:lang w:val="en-NZ"/>
        </w:rPr>
        <w:t xml:space="preserve"> the sci</w:t>
      </w:r>
      <w:r w:rsidR="003926D4" w:rsidRPr="00F55256">
        <w:rPr>
          <w:lang w:val="en-NZ"/>
        </w:rPr>
        <w:t>entific validity of the study</w:t>
      </w:r>
      <w:r w:rsidR="006669E3">
        <w:rPr>
          <w:lang w:val="en-NZ"/>
        </w:rPr>
        <w:t>,</w:t>
      </w:r>
      <w:r w:rsidR="003926D4" w:rsidRPr="00F55256">
        <w:rPr>
          <w:lang w:val="en-NZ"/>
        </w:rPr>
        <w:t xml:space="preserve"> and there is a case that they will benefit s</w:t>
      </w:r>
      <w:r w:rsidRPr="00F55256">
        <w:rPr>
          <w:lang w:val="en-NZ"/>
        </w:rPr>
        <w:t xml:space="preserve">ignificantly potentially if </w:t>
      </w:r>
      <w:r w:rsidR="006669E3">
        <w:rPr>
          <w:lang w:val="en-NZ"/>
        </w:rPr>
        <w:t>an optimal sodium dialysate level can be determined</w:t>
      </w:r>
      <w:r w:rsidRPr="00F55256">
        <w:rPr>
          <w:lang w:val="en-NZ"/>
        </w:rPr>
        <w:t xml:space="preserve">. </w:t>
      </w:r>
    </w:p>
    <w:p w14:paraId="721716BD" w14:textId="4C91C12C" w:rsidR="00016D6E" w:rsidRPr="00F55256" w:rsidRDefault="006044C0" w:rsidP="001563A8">
      <w:pPr>
        <w:pStyle w:val="ListParagraph"/>
        <w:numPr>
          <w:ilvl w:val="0"/>
          <w:numId w:val="15"/>
        </w:numPr>
        <w:tabs>
          <w:tab w:val="left" w:pos="0"/>
        </w:tabs>
        <w:ind w:left="714" w:hanging="357"/>
        <w:rPr>
          <w:rFonts w:cs="Arial"/>
        </w:rPr>
      </w:pPr>
      <w:r w:rsidRPr="00F55256">
        <w:rPr>
          <w:rFonts w:cs="Arial"/>
        </w:rPr>
        <w:t>The Committee noted that</w:t>
      </w:r>
      <w:r w:rsidR="006669E3">
        <w:rPr>
          <w:rFonts w:cs="Arial"/>
        </w:rPr>
        <w:t>, according to</w:t>
      </w:r>
      <w:r w:rsidRPr="00F55256">
        <w:rPr>
          <w:rFonts w:cs="Arial"/>
        </w:rPr>
        <w:t xml:space="preserve"> clause 3 of the Code of Rights</w:t>
      </w:r>
      <w:r w:rsidR="006669E3">
        <w:rPr>
          <w:rFonts w:cs="Arial"/>
        </w:rPr>
        <w:t>,</w:t>
      </w:r>
      <w:r w:rsidRPr="00F55256">
        <w:rPr>
          <w:rFonts w:cs="Arial"/>
        </w:rPr>
        <w:t xml:space="preserve"> it is not a breach of the Code if reasonable actions have been taken to comply with the rights in the Code.  Because of all the circumstances discussed it can be argued that the Researchers have reasonably attempted to comply with the rights in the Code</w:t>
      </w:r>
      <w:r w:rsidR="006669E3">
        <w:rPr>
          <w:rFonts w:cs="Arial"/>
        </w:rPr>
        <w:t>.</w:t>
      </w:r>
      <w:r w:rsidRPr="00F55256">
        <w:rPr>
          <w:rFonts w:cs="Arial"/>
        </w:rPr>
        <w:t xml:space="preserve"> </w:t>
      </w:r>
      <w:r w:rsidR="006669E3">
        <w:rPr>
          <w:rFonts w:cs="Arial"/>
        </w:rPr>
        <w:t>T</w:t>
      </w:r>
      <w:r w:rsidRPr="00F55256">
        <w:rPr>
          <w:rFonts w:cs="Arial"/>
        </w:rPr>
        <w:t xml:space="preserve">his does not include opt-out </w:t>
      </w:r>
      <w:r w:rsidR="00016D6E" w:rsidRPr="00F55256">
        <w:rPr>
          <w:rFonts w:cs="Arial"/>
        </w:rPr>
        <w:t xml:space="preserve">consent </w:t>
      </w:r>
      <w:r w:rsidRPr="00F55256">
        <w:rPr>
          <w:rFonts w:cs="Arial"/>
        </w:rPr>
        <w:t xml:space="preserve">however. </w:t>
      </w:r>
    </w:p>
    <w:p w14:paraId="22149E8E" w14:textId="77777777" w:rsidR="00E26E17" w:rsidRPr="00F55256" w:rsidRDefault="004E2741" w:rsidP="001563A8">
      <w:pPr>
        <w:pStyle w:val="ListParagraph"/>
        <w:numPr>
          <w:ilvl w:val="0"/>
          <w:numId w:val="15"/>
        </w:numPr>
        <w:autoSpaceDE w:val="0"/>
        <w:autoSpaceDN w:val="0"/>
        <w:adjustRightInd w:val="0"/>
        <w:ind w:left="714" w:hanging="357"/>
        <w:rPr>
          <w:lang w:val="en-NZ"/>
        </w:rPr>
      </w:pPr>
      <w:r w:rsidRPr="00F55256">
        <w:rPr>
          <w:lang w:val="en-NZ"/>
        </w:rPr>
        <w:t xml:space="preserve">The Researcher confirmed that the </w:t>
      </w:r>
      <w:r w:rsidR="00E26E17" w:rsidRPr="00F55256">
        <w:rPr>
          <w:lang w:val="en-NZ"/>
        </w:rPr>
        <w:t xml:space="preserve">HRC </w:t>
      </w:r>
      <w:r w:rsidRPr="00F55256">
        <w:rPr>
          <w:lang w:val="en-NZ"/>
        </w:rPr>
        <w:t xml:space="preserve">peer </w:t>
      </w:r>
      <w:r w:rsidR="00E26E17" w:rsidRPr="00F55256">
        <w:rPr>
          <w:lang w:val="en-NZ"/>
        </w:rPr>
        <w:t xml:space="preserve">reviews </w:t>
      </w:r>
      <w:r w:rsidRPr="00F55256">
        <w:rPr>
          <w:lang w:val="en-NZ"/>
        </w:rPr>
        <w:t xml:space="preserve">submitted with this application relate to this intended study. </w:t>
      </w:r>
    </w:p>
    <w:p w14:paraId="6181D1D3" w14:textId="77777777" w:rsidR="00FC66BE" w:rsidRPr="00F55256" w:rsidRDefault="00FC66BE" w:rsidP="001563A8">
      <w:pPr>
        <w:pStyle w:val="ListParagraph"/>
        <w:numPr>
          <w:ilvl w:val="0"/>
          <w:numId w:val="15"/>
        </w:numPr>
        <w:autoSpaceDE w:val="0"/>
        <w:autoSpaceDN w:val="0"/>
        <w:adjustRightInd w:val="0"/>
        <w:ind w:left="714" w:hanging="357"/>
        <w:rPr>
          <w:lang w:val="en-NZ"/>
        </w:rPr>
      </w:pPr>
      <w:r w:rsidRPr="00F55256">
        <w:rPr>
          <w:lang w:val="en-NZ"/>
        </w:rPr>
        <w:t xml:space="preserve">The Committee commended the Researchers on the answer stated at question p.4.1 of the application form in relation to potential benefit for Maori. </w:t>
      </w:r>
    </w:p>
    <w:p w14:paraId="4C5B6D22" w14:textId="77777777" w:rsidR="00155BA5" w:rsidRDefault="00155BA5" w:rsidP="00E24E77">
      <w:pPr>
        <w:rPr>
          <w:u w:val="single"/>
          <w:lang w:val="en-NZ"/>
        </w:rPr>
      </w:pPr>
    </w:p>
    <w:p w14:paraId="6A769740" w14:textId="77777777" w:rsidR="00E24E77" w:rsidRPr="00FD2B1E" w:rsidRDefault="00E24E77" w:rsidP="00E24E77">
      <w:pPr>
        <w:rPr>
          <w:u w:val="single"/>
          <w:lang w:val="en-NZ"/>
        </w:rPr>
      </w:pPr>
      <w:r w:rsidRPr="00FD2B1E">
        <w:rPr>
          <w:u w:val="single"/>
          <w:lang w:val="en-NZ"/>
        </w:rPr>
        <w:lastRenderedPageBreak/>
        <w:t xml:space="preserve">Decision </w:t>
      </w:r>
    </w:p>
    <w:p w14:paraId="629573A6" w14:textId="77777777" w:rsidR="00E24E77" w:rsidRPr="00960BFE" w:rsidRDefault="00E24E77" w:rsidP="00E24E77">
      <w:pPr>
        <w:rPr>
          <w:lang w:val="en-NZ"/>
        </w:rPr>
      </w:pPr>
    </w:p>
    <w:p w14:paraId="1A829BBF" w14:textId="77777777" w:rsidR="00E24E77" w:rsidRPr="00E26E17" w:rsidRDefault="00E24E77" w:rsidP="00E24E77">
      <w:pPr>
        <w:rPr>
          <w:lang w:val="en-NZ"/>
        </w:rPr>
      </w:pPr>
      <w:r w:rsidRPr="00960BFE">
        <w:rPr>
          <w:lang w:val="en-NZ"/>
        </w:rPr>
        <w:t xml:space="preserve">This application was </w:t>
      </w:r>
      <w:r w:rsidRPr="00FD2B1E">
        <w:rPr>
          <w:i/>
          <w:lang w:val="en-NZ"/>
        </w:rPr>
        <w:t>approved</w:t>
      </w:r>
      <w:r w:rsidR="00016D6E">
        <w:rPr>
          <w:lang w:val="en-NZ"/>
        </w:rPr>
        <w:t xml:space="preserve"> by consensus. </w:t>
      </w:r>
    </w:p>
    <w:p w14:paraId="1F9DAC34" w14:textId="77777777" w:rsidR="000031A7" w:rsidRPr="00960BFE" w:rsidRDefault="000031A7">
      <w:pPr>
        <w:autoSpaceDE w:val="0"/>
        <w:autoSpaceDN w:val="0"/>
        <w:adjustRightInd w:val="0"/>
      </w:pP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385F81" w:rsidRPr="00960BFE" w14:paraId="50FC57EA" w14:textId="77777777" w:rsidTr="00385F81">
        <w:trPr>
          <w:trHeight w:val="280"/>
        </w:trPr>
        <w:tc>
          <w:tcPr>
            <w:tcW w:w="966" w:type="dxa"/>
            <w:tcBorders>
              <w:top w:val="nil"/>
              <w:left w:val="nil"/>
              <w:bottom w:val="nil"/>
              <w:right w:val="nil"/>
            </w:tcBorders>
          </w:tcPr>
          <w:p w14:paraId="7EE41B1B" w14:textId="77777777" w:rsidR="00385F81" w:rsidRPr="00960BFE" w:rsidRDefault="00385F81">
            <w:pPr>
              <w:autoSpaceDE w:val="0"/>
              <w:autoSpaceDN w:val="0"/>
              <w:adjustRightInd w:val="0"/>
            </w:pPr>
            <w:r w:rsidRPr="00960BFE">
              <w:lastRenderedPageBreak/>
              <w:t xml:space="preserve"> </w:t>
            </w:r>
            <w:r w:rsidRPr="00960BFE">
              <w:rPr>
                <w:b/>
              </w:rPr>
              <w:t xml:space="preserve">8 </w:t>
            </w:r>
            <w:r w:rsidRPr="00960BFE">
              <w:t xml:space="preserve"> </w:t>
            </w:r>
          </w:p>
        </w:tc>
        <w:tc>
          <w:tcPr>
            <w:tcW w:w="2575" w:type="dxa"/>
            <w:tcBorders>
              <w:top w:val="nil"/>
              <w:left w:val="nil"/>
              <w:bottom w:val="nil"/>
              <w:right w:val="nil"/>
            </w:tcBorders>
          </w:tcPr>
          <w:p w14:paraId="0FF0E14F" w14:textId="77777777" w:rsidR="00385F81" w:rsidRPr="00960BFE" w:rsidRDefault="00385F81">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270048FA" w14:textId="77777777" w:rsidR="00385F81" w:rsidRPr="00960BFE" w:rsidRDefault="00385F81">
            <w:pPr>
              <w:autoSpaceDE w:val="0"/>
              <w:autoSpaceDN w:val="0"/>
              <w:adjustRightInd w:val="0"/>
            </w:pPr>
            <w:r w:rsidRPr="00960BFE">
              <w:rPr>
                <w:b/>
              </w:rPr>
              <w:t>18/STH/165</w:t>
            </w:r>
            <w:r w:rsidRPr="00960BFE">
              <w:t xml:space="preserve"> </w:t>
            </w:r>
          </w:p>
        </w:tc>
      </w:tr>
      <w:tr w:rsidR="00385F81" w:rsidRPr="00960BFE" w14:paraId="440F2B6B" w14:textId="77777777" w:rsidTr="00385F81">
        <w:trPr>
          <w:trHeight w:val="280"/>
        </w:trPr>
        <w:tc>
          <w:tcPr>
            <w:tcW w:w="966" w:type="dxa"/>
            <w:tcBorders>
              <w:top w:val="nil"/>
              <w:left w:val="nil"/>
              <w:bottom w:val="nil"/>
              <w:right w:val="nil"/>
            </w:tcBorders>
          </w:tcPr>
          <w:p w14:paraId="7BC59594" w14:textId="77777777" w:rsidR="00385F81" w:rsidRPr="00960BFE" w:rsidRDefault="00385F81">
            <w:pPr>
              <w:autoSpaceDE w:val="0"/>
              <w:autoSpaceDN w:val="0"/>
              <w:adjustRightInd w:val="0"/>
            </w:pPr>
            <w:r w:rsidRPr="00960BFE">
              <w:t xml:space="preserve"> </w:t>
            </w:r>
          </w:p>
        </w:tc>
        <w:tc>
          <w:tcPr>
            <w:tcW w:w="2575" w:type="dxa"/>
            <w:tcBorders>
              <w:top w:val="nil"/>
              <w:left w:val="nil"/>
              <w:bottom w:val="nil"/>
              <w:right w:val="nil"/>
            </w:tcBorders>
          </w:tcPr>
          <w:p w14:paraId="66084C58" w14:textId="77777777" w:rsidR="00385F81" w:rsidRPr="00960BFE" w:rsidRDefault="00385F81">
            <w:pPr>
              <w:autoSpaceDE w:val="0"/>
              <w:autoSpaceDN w:val="0"/>
              <w:adjustRightInd w:val="0"/>
            </w:pPr>
            <w:r w:rsidRPr="00960BFE">
              <w:t xml:space="preserve">Title: </w:t>
            </w:r>
          </w:p>
        </w:tc>
        <w:tc>
          <w:tcPr>
            <w:tcW w:w="6459" w:type="dxa"/>
            <w:tcBorders>
              <w:top w:val="nil"/>
              <w:left w:val="nil"/>
              <w:bottom w:val="nil"/>
              <w:right w:val="nil"/>
            </w:tcBorders>
          </w:tcPr>
          <w:p w14:paraId="6765B64A" w14:textId="77777777" w:rsidR="00385F81" w:rsidRPr="00960BFE" w:rsidRDefault="00385F81">
            <w:pPr>
              <w:autoSpaceDE w:val="0"/>
              <w:autoSpaceDN w:val="0"/>
              <w:adjustRightInd w:val="0"/>
            </w:pPr>
            <w:r w:rsidRPr="00960BFE">
              <w:t xml:space="preserve">Gaps in the provision of radiotherapy for early breast cancer. </w:t>
            </w:r>
          </w:p>
        </w:tc>
      </w:tr>
      <w:tr w:rsidR="00385F81" w:rsidRPr="00960BFE" w14:paraId="35CDF922" w14:textId="77777777" w:rsidTr="00385F81">
        <w:trPr>
          <w:trHeight w:val="280"/>
        </w:trPr>
        <w:tc>
          <w:tcPr>
            <w:tcW w:w="966" w:type="dxa"/>
            <w:tcBorders>
              <w:top w:val="nil"/>
              <w:left w:val="nil"/>
              <w:bottom w:val="nil"/>
              <w:right w:val="nil"/>
            </w:tcBorders>
          </w:tcPr>
          <w:p w14:paraId="15018F5A" w14:textId="77777777" w:rsidR="00385F81" w:rsidRPr="00960BFE" w:rsidRDefault="00385F81">
            <w:pPr>
              <w:autoSpaceDE w:val="0"/>
              <w:autoSpaceDN w:val="0"/>
              <w:adjustRightInd w:val="0"/>
            </w:pPr>
            <w:r w:rsidRPr="00960BFE">
              <w:t xml:space="preserve"> </w:t>
            </w:r>
          </w:p>
        </w:tc>
        <w:tc>
          <w:tcPr>
            <w:tcW w:w="2575" w:type="dxa"/>
            <w:tcBorders>
              <w:top w:val="nil"/>
              <w:left w:val="nil"/>
              <w:bottom w:val="nil"/>
              <w:right w:val="nil"/>
            </w:tcBorders>
          </w:tcPr>
          <w:p w14:paraId="77E51D40" w14:textId="77777777" w:rsidR="00385F81" w:rsidRPr="00960BFE" w:rsidRDefault="00385F81">
            <w:pPr>
              <w:autoSpaceDE w:val="0"/>
              <w:autoSpaceDN w:val="0"/>
              <w:adjustRightInd w:val="0"/>
            </w:pPr>
            <w:r w:rsidRPr="00960BFE">
              <w:t xml:space="preserve">Principal Investigator: </w:t>
            </w:r>
          </w:p>
        </w:tc>
        <w:tc>
          <w:tcPr>
            <w:tcW w:w="6459" w:type="dxa"/>
            <w:tcBorders>
              <w:top w:val="nil"/>
              <w:left w:val="nil"/>
              <w:bottom w:val="nil"/>
              <w:right w:val="nil"/>
            </w:tcBorders>
          </w:tcPr>
          <w:p w14:paraId="2BA00AE0" w14:textId="77777777" w:rsidR="00385F81" w:rsidRPr="00960BFE" w:rsidRDefault="00385F81">
            <w:pPr>
              <w:autoSpaceDE w:val="0"/>
              <w:autoSpaceDN w:val="0"/>
              <w:adjustRightInd w:val="0"/>
            </w:pPr>
            <w:r w:rsidRPr="00960BFE">
              <w:t xml:space="preserve">Dr Karen Bartholomew </w:t>
            </w:r>
          </w:p>
        </w:tc>
      </w:tr>
      <w:tr w:rsidR="00385F81" w:rsidRPr="00960BFE" w14:paraId="6EDCC2B5" w14:textId="77777777" w:rsidTr="00385F81">
        <w:trPr>
          <w:trHeight w:val="280"/>
        </w:trPr>
        <w:tc>
          <w:tcPr>
            <w:tcW w:w="966" w:type="dxa"/>
            <w:tcBorders>
              <w:top w:val="nil"/>
              <w:left w:val="nil"/>
              <w:bottom w:val="nil"/>
              <w:right w:val="nil"/>
            </w:tcBorders>
          </w:tcPr>
          <w:p w14:paraId="39DB6B50" w14:textId="77777777" w:rsidR="00385F81" w:rsidRPr="00960BFE" w:rsidRDefault="00385F81">
            <w:pPr>
              <w:autoSpaceDE w:val="0"/>
              <w:autoSpaceDN w:val="0"/>
              <w:adjustRightInd w:val="0"/>
            </w:pPr>
            <w:r w:rsidRPr="00960BFE">
              <w:t xml:space="preserve"> </w:t>
            </w:r>
          </w:p>
        </w:tc>
        <w:tc>
          <w:tcPr>
            <w:tcW w:w="2575" w:type="dxa"/>
            <w:tcBorders>
              <w:top w:val="nil"/>
              <w:left w:val="nil"/>
              <w:bottom w:val="nil"/>
              <w:right w:val="nil"/>
            </w:tcBorders>
          </w:tcPr>
          <w:p w14:paraId="31B0AD5C" w14:textId="77777777" w:rsidR="00385F81" w:rsidRPr="00960BFE" w:rsidRDefault="00385F81">
            <w:pPr>
              <w:autoSpaceDE w:val="0"/>
              <w:autoSpaceDN w:val="0"/>
              <w:adjustRightInd w:val="0"/>
            </w:pPr>
            <w:r w:rsidRPr="00960BFE">
              <w:t xml:space="preserve">Sponsor: </w:t>
            </w:r>
          </w:p>
        </w:tc>
        <w:tc>
          <w:tcPr>
            <w:tcW w:w="6459" w:type="dxa"/>
            <w:tcBorders>
              <w:top w:val="nil"/>
              <w:left w:val="nil"/>
              <w:bottom w:val="nil"/>
              <w:right w:val="nil"/>
            </w:tcBorders>
          </w:tcPr>
          <w:p w14:paraId="61F77F55" w14:textId="77777777" w:rsidR="00385F81" w:rsidRPr="00960BFE" w:rsidRDefault="00385F81">
            <w:pPr>
              <w:autoSpaceDE w:val="0"/>
              <w:autoSpaceDN w:val="0"/>
              <w:adjustRightInd w:val="0"/>
            </w:pPr>
            <w:proofErr w:type="spellStart"/>
            <w:r w:rsidRPr="00960BFE">
              <w:t>Waitemata</w:t>
            </w:r>
            <w:proofErr w:type="spellEnd"/>
            <w:r w:rsidRPr="00960BFE">
              <w:t xml:space="preserve"> District Health Board  </w:t>
            </w:r>
          </w:p>
        </w:tc>
      </w:tr>
      <w:tr w:rsidR="00385F81" w:rsidRPr="00960BFE" w14:paraId="3C32BDFA" w14:textId="77777777" w:rsidTr="00385F81">
        <w:trPr>
          <w:trHeight w:val="280"/>
        </w:trPr>
        <w:tc>
          <w:tcPr>
            <w:tcW w:w="966" w:type="dxa"/>
            <w:tcBorders>
              <w:top w:val="nil"/>
              <w:left w:val="nil"/>
              <w:bottom w:val="nil"/>
              <w:right w:val="nil"/>
            </w:tcBorders>
          </w:tcPr>
          <w:p w14:paraId="26268A00" w14:textId="77777777" w:rsidR="00385F81" w:rsidRPr="00960BFE" w:rsidRDefault="00385F81">
            <w:pPr>
              <w:autoSpaceDE w:val="0"/>
              <w:autoSpaceDN w:val="0"/>
              <w:adjustRightInd w:val="0"/>
            </w:pPr>
            <w:r w:rsidRPr="00960BFE">
              <w:t xml:space="preserve"> </w:t>
            </w:r>
          </w:p>
        </w:tc>
        <w:tc>
          <w:tcPr>
            <w:tcW w:w="2575" w:type="dxa"/>
            <w:tcBorders>
              <w:top w:val="nil"/>
              <w:left w:val="nil"/>
              <w:bottom w:val="nil"/>
              <w:right w:val="nil"/>
            </w:tcBorders>
          </w:tcPr>
          <w:p w14:paraId="2F88D960" w14:textId="77777777" w:rsidR="00385F81" w:rsidRPr="00960BFE" w:rsidRDefault="00385F81">
            <w:pPr>
              <w:autoSpaceDE w:val="0"/>
              <w:autoSpaceDN w:val="0"/>
              <w:adjustRightInd w:val="0"/>
            </w:pPr>
            <w:r w:rsidRPr="00960BFE">
              <w:t xml:space="preserve">Clock Start Date: </w:t>
            </w:r>
          </w:p>
        </w:tc>
        <w:tc>
          <w:tcPr>
            <w:tcW w:w="6459" w:type="dxa"/>
            <w:tcBorders>
              <w:top w:val="nil"/>
              <w:left w:val="nil"/>
              <w:bottom w:val="nil"/>
              <w:right w:val="nil"/>
            </w:tcBorders>
          </w:tcPr>
          <w:p w14:paraId="3007F445" w14:textId="77777777" w:rsidR="00385F81" w:rsidRPr="00960BFE" w:rsidRDefault="00385F81">
            <w:pPr>
              <w:autoSpaceDE w:val="0"/>
              <w:autoSpaceDN w:val="0"/>
              <w:adjustRightInd w:val="0"/>
            </w:pPr>
            <w:r w:rsidRPr="00960BFE">
              <w:t xml:space="preserve">02 August 2018 </w:t>
            </w:r>
          </w:p>
        </w:tc>
      </w:tr>
    </w:tbl>
    <w:p w14:paraId="01AF0188" w14:textId="77777777" w:rsidR="000031A7" w:rsidRPr="00960BFE" w:rsidRDefault="000031A7">
      <w:pPr>
        <w:autoSpaceDE w:val="0"/>
        <w:autoSpaceDN w:val="0"/>
        <w:adjustRightInd w:val="0"/>
      </w:pPr>
      <w:r w:rsidRPr="00960BFE">
        <w:t xml:space="preserve"> </w:t>
      </w:r>
    </w:p>
    <w:p w14:paraId="31DA6C7D" w14:textId="77777777" w:rsidR="00987913" w:rsidRPr="00AF2DF4" w:rsidRDefault="00AF2DF4">
      <w:pPr>
        <w:autoSpaceDE w:val="0"/>
        <w:autoSpaceDN w:val="0"/>
        <w:adjustRightInd w:val="0"/>
        <w:rPr>
          <w:sz w:val="20"/>
          <w:lang w:val="en-NZ"/>
        </w:rPr>
      </w:pPr>
      <w:r w:rsidRPr="00AF2DF4">
        <w:rPr>
          <w:rFonts w:cs="Arial"/>
          <w:szCs w:val="22"/>
          <w:lang w:val="en-NZ"/>
        </w:rPr>
        <w:t>Dr Karen Bartholomew and Dr Charis Brown</w:t>
      </w:r>
      <w:r w:rsidRPr="00AF2DF4">
        <w:rPr>
          <w:lang w:val="en-NZ"/>
        </w:rPr>
        <w:t xml:space="preserve"> were</w:t>
      </w:r>
      <w:r w:rsidR="00987913" w:rsidRPr="00AF2DF4">
        <w:rPr>
          <w:lang w:val="en-NZ"/>
        </w:rPr>
        <w:t xml:space="preserve"> present </w:t>
      </w:r>
      <w:r w:rsidR="00DC62A5" w:rsidRPr="00AF2DF4">
        <w:rPr>
          <w:rFonts w:cs="Arial"/>
          <w:szCs w:val="22"/>
          <w:lang w:val="en-NZ"/>
        </w:rPr>
        <w:t>by teleconference</w:t>
      </w:r>
      <w:r w:rsidRPr="00AF2DF4">
        <w:rPr>
          <w:rFonts w:cs="Arial"/>
          <w:szCs w:val="22"/>
          <w:lang w:val="en-NZ"/>
        </w:rPr>
        <w:t xml:space="preserve"> </w:t>
      </w:r>
      <w:r w:rsidR="00987913" w:rsidRPr="00AF2DF4">
        <w:rPr>
          <w:lang w:val="en-NZ"/>
        </w:rPr>
        <w:t>for discussion of this application.</w:t>
      </w:r>
    </w:p>
    <w:p w14:paraId="2380C617" w14:textId="77777777" w:rsidR="00987913" w:rsidRPr="00960BFE" w:rsidRDefault="00987913">
      <w:pPr>
        <w:autoSpaceDE w:val="0"/>
        <w:autoSpaceDN w:val="0"/>
        <w:adjustRightInd w:val="0"/>
        <w:rPr>
          <w:u w:val="single"/>
          <w:lang w:val="en-NZ"/>
        </w:rPr>
      </w:pPr>
    </w:p>
    <w:p w14:paraId="1E3C2032" w14:textId="77777777" w:rsidR="00E24E77" w:rsidRPr="00FD2B1E" w:rsidRDefault="00E24E77">
      <w:pPr>
        <w:autoSpaceDE w:val="0"/>
        <w:autoSpaceDN w:val="0"/>
        <w:adjustRightInd w:val="0"/>
        <w:rPr>
          <w:u w:val="single"/>
          <w:lang w:val="en-NZ"/>
        </w:rPr>
      </w:pPr>
      <w:r w:rsidRPr="00FD2B1E">
        <w:rPr>
          <w:u w:val="single"/>
          <w:lang w:val="en-NZ"/>
        </w:rPr>
        <w:t>Potential conflicts of interest</w:t>
      </w:r>
    </w:p>
    <w:p w14:paraId="03ABEEB7" w14:textId="77777777" w:rsidR="00E24E77" w:rsidRPr="008869BB" w:rsidRDefault="00E24E77">
      <w:pPr>
        <w:autoSpaceDE w:val="0"/>
        <w:autoSpaceDN w:val="0"/>
        <w:adjustRightInd w:val="0"/>
        <w:rPr>
          <w:b/>
          <w:lang w:val="en-NZ"/>
        </w:rPr>
      </w:pPr>
    </w:p>
    <w:p w14:paraId="75F1A012" w14:textId="77777777"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14:paraId="5196B837" w14:textId="77777777" w:rsidR="00E24E77" w:rsidRPr="00960BFE" w:rsidRDefault="00E24E77">
      <w:pPr>
        <w:autoSpaceDE w:val="0"/>
        <w:autoSpaceDN w:val="0"/>
        <w:adjustRightInd w:val="0"/>
        <w:rPr>
          <w:lang w:val="en-NZ"/>
        </w:rPr>
      </w:pPr>
    </w:p>
    <w:p w14:paraId="1E26028E" w14:textId="77777777" w:rsidR="00AF2DF4" w:rsidRDefault="00E24E77">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14:paraId="333CBCA1" w14:textId="77777777" w:rsidR="00AF2DF4" w:rsidRDefault="00AF2DF4">
      <w:pPr>
        <w:autoSpaceDE w:val="0"/>
        <w:autoSpaceDN w:val="0"/>
        <w:adjustRightInd w:val="0"/>
        <w:rPr>
          <w:lang w:val="en-NZ"/>
        </w:rPr>
      </w:pPr>
    </w:p>
    <w:p w14:paraId="3C1D4B6C" w14:textId="77777777" w:rsidR="004F135B" w:rsidRPr="005C5C81" w:rsidRDefault="00AF2DF4" w:rsidP="00AF2DF4">
      <w:pPr>
        <w:autoSpaceDE w:val="0"/>
        <w:autoSpaceDN w:val="0"/>
        <w:adjustRightInd w:val="0"/>
        <w:rPr>
          <w:u w:val="single"/>
          <w:lang w:val="en-NZ"/>
        </w:rPr>
      </w:pPr>
      <w:r w:rsidRPr="00AF2DF4">
        <w:rPr>
          <w:u w:val="single"/>
          <w:lang w:val="en-NZ"/>
        </w:rPr>
        <w:t>Summary of study</w:t>
      </w:r>
    </w:p>
    <w:p w14:paraId="4AE34D65" w14:textId="77777777" w:rsidR="004F135B" w:rsidRDefault="004F135B" w:rsidP="00AF2DF4">
      <w:pPr>
        <w:autoSpaceDE w:val="0"/>
        <w:autoSpaceDN w:val="0"/>
        <w:adjustRightInd w:val="0"/>
        <w:rPr>
          <w:lang w:val="en-NZ"/>
        </w:rPr>
      </w:pPr>
    </w:p>
    <w:p w14:paraId="0D1CE965" w14:textId="6A1BC351" w:rsidR="00672C81" w:rsidRDefault="004F135B" w:rsidP="00904201">
      <w:pPr>
        <w:pStyle w:val="ListParagraph"/>
        <w:numPr>
          <w:ilvl w:val="0"/>
          <w:numId w:val="16"/>
        </w:numPr>
        <w:autoSpaceDE w:val="0"/>
        <w:autoSpaceDN w:val="0"/>
        <w:adjustRightInd w:val="0"/>
        <w:rPr>
          <w:lang w:val="en-NZ"/>
        </w:rPr>
      </w:pPr>
      <w:r w:rsidRPr="005C5C81">
        <w:rPr>
          <w:lang w:val="en-NZ"/>
        </w:rPr>
        <w:t xml:space="preserve">The Researchers </w:t>
      </w:r>
      <w:r w:rsidR="006669E3">
        <w:rPr>
          <w:lang w:val="en-NZ"/>
        </w:rPr>
        <w:t xml:space="preserve">presented an overview of the study. </w:t>
      </w:r>
      <w:r w:rsidRPr="005C5C81">
        <w:rPr>
          <w:lang w:val="en-NZ"/>
        </w:rPr>
        <w:t xml:space="preserve">This quantitative study </w:t>
      </w:r>
      <w:r w:rsidR="006669E3">
        <w:rPr>
          <w:lang w:val="en-NZ"/>
        </w:rPr>
        <w:t xml:space="preserve">will </w:t>
      </w:r>
      <w:r w:rsidR="005663C8">
        <w:rPr>
          <w:lang w:val="en-NZ"/>
        </w:rPr>
        <w:t xml:space="preserve">utilise </w:t>
      </w:r>
      <w:r w:rsidR="005663C8" w:rsidRPr="005C5C81">
        <w:rPr>
          <w:lang w:val="en-NZ"/>
        </w:rPr>
        <w:t>the</w:t>
      </w:r>
      <w:r w:rsidR="001A0187" w:rsidRPr="005C5C81">
        <w:rPr>
          <w:lang w:val="en-NZ"/>
        </w:rPr>
        <w:t xml:space="preserve"> </w:t>
      </w:r>
      <w:r w:rsidR="00486F86" w:rsidRPr="005C5C81">
        <w:rPr>
          <w:lang w:val="en-NZ"/>
        </w:rPr>
        <w:t>new consolidated breast cancer registries</w:t>
      </w:r>
      <w:r w:rsidR="006669E3">
        <w:rPr>
          <w:lang w:val="en-NZ"/>
        </w:rPr>
        <w:t xml:space="preserve"> and collaboration </w:t>
      </w:r>
      <w:r w:rsidR="001A0187" w:rsidRPr="005C5C81">
        <w:rPr>
          <w:lang w:val="en-NZ"/>
        </w:rPr>
        <w:t xml:space="preserve">across five </w:t>
      </w:r>
      <w:r w:rsidR="00904201">
        <w:rPr>
          <w:lang w:val="en-NZ"/>
        </w:rPr>
        <w:t>District Health Boards (</w:t>
      </w:r>
      <w:r w:rsidR="001A0187" w:rsidRPr="005C5C81">
        <w:rPr>
          <w:lang w:val="en-NZ"/>
        </w:rPr>
        <w:t>DHBs</w:t>
      </w:r>
      <w:r w:rsidR="00904201">
        <w:rPr>
          <w:lang w:val="en-NZ"/>
        </w:rPr>
        <w:t>)</w:t>
      </w:r>
      <w:r w:rsidR="006669E3">
        <w:rPr>
          <w:lang w:val="en-NZ"/>
        </w:rPr>
        <w:t xml:space="preserve"> to</w:t>
      </w:r>
      <w:r w:rsidR="001A0187" w:rsidRPr="005C5C81">
        <w:rPr>
          <w:lang w:val="en-NZ"/>
        </w:rPr>
        <w:t xml:space="preserve"> specifically address inequities around radiotherapy</w:t>
      </w:r>
      <w:r w:rsidR="00904201">
        <w:rPr>
          <w:lang w:val="en-NZ"/>
        </w:rPr>
        <w:t xml:space="preserve"> for early breast cancer, </w:t>
      </w:r>
      <w:r w:rsidR="00904201" w:rsidRPr="00904201">
        <w:rPr>
          <w:lang w:val="en-NZ"/>
        </w:rPr>
        <w:t>looking from the perspective of women’s experience</w:t>
      </w:r>
      <w:r w:rsidR="001A0187" w:rsidRPr="005C5C81">
        <w:rPr>
          <w:lang w:val="en-NZ"/>
        </w:rPr>
        <w:t xml:space="preserve"> in particular.  The Researchers hope that this study gives some richness to the quantitative data and will lead to direct service improvements. They have good buy in from each of the services at the sites and they are really interested in this question and what changes they can make. </w:t>
      </w:r>
    </w:p>
    <w:p w14:paraId="29328908" w14:textId="77777777" w:rsidR="006669E3" w:rsidRDefault="00904201" w:rsidP="00904201">
      <w:pPr>
        <w:pStyle w:val="ListParagraph"/>
        <w:numPr>
          <w:ilvl w:val="0"/>
          <w:numId w:val="16"/>
        </w:numPr>
        <w:autoSpaceDE w:val="0"/>
        <w:autoSpaceDN w:val="0"/>
        <w:adjustRightInd w:val="0"/>
        <w:rPr>
          <w:lang w:val="en-NZ"/>
        </w:rPr>
      </w:pPr>
      <w:r>
        <w:rPr>
          <w:lang w:val="en-NZ"/>
        </w:rPr>
        <w:t xml:space="preserve">The researchers </w:t>
      </w:r>
      <w:r w:rsidR="006669E3" w:rsidRPr="006669E3">
        <w:rPr>
          <w:lang w:val="en-NZ"/>
        </w:rPr>
        <w:t>noted that they are very pleased to have this study funded</w:t>
      </w:r>
      <w:r>
        <w:rPr>
          <w:lang w:val="en-NZ"/>
        </w:rPr>
        <w:t>,</w:t>
      </w:r>
      <w:r w:rsidR="006669E3" w:rsidRPr="006669E3">
        <w:rPr>
          <w:lang w:val="en-NZ"/>
        </w:rPr>
        <w:t xml:space="preserve"> hav</w:t>
      </w:r>
      <w:r>
        <w:rPr>
          <w:lang w:val="en-NZ"/>
        </w:rPr>
        <w:t>ing</w:t>
      </w:r>
      <w:r w:rsidR="006669E3" w:rsidRPr="006669E3">
        <w:rPr>
          <w:lang w:val="en-NZ"/>
        </w:rPr>
        <w:t xml:space="preserve"> worked on </w:t>
      </w:r>
      <w:r>
        <w:rPr>
          <w:lang w:val="en-NZ"/>
        </w:rPr>
        <w:t>the proposal for over three years. They see the study as</w:t>
      </w:r>
      <w:r w:rsidR="006669E3" w:rsidRPr="006669E3">
        <w:rPr>
          <w:lang w:val="en-NZ"/>
        </w:rPr>
        <w:t xml:space="preserve"> a great opportunity to do a collaborative piece of work between academics and DHBs</w:t>
      </w:r>
      <w:r>
        <w:rPr>
          <w:lang w:val="en-NZ"/>
        </w:rPr>
        <w:t>,</w:t>
      </w:r>
      <w:r w:rsidR="006669E3" w:rsidRPr="006669E3">
        <w:rPr>
          <w:lang w:val="en-NZ"/>
        </w:rPr>
        <w:t xml:space="preserve"> with the purpose of trying </w:t>
      </w:r>
      <w:r>
        <w:rPr>
          <w:lang w:val="en-NZ"/>
        </w:rPr>
        <w:t xml:space="preserve">to </w:t>
      </w:r>
      <w:r w:rsidR="006669E3" w:rsidRPr="006669E3">
        <w:rPr>
          <w:lang w:val="en-NZ"/>
        </w:rPr>
        <w:t>reduce inequities</w:t>
      </w:r>
      <w:r>
        <w:rPr>
          <w:lang w:val="en-NZ"/>
        </w:rPr>
        <w:t xml:space="preserve">, and </w:t>
      </w:r>
      <w:r w:rsidRPr="00904201">
        <w:rPr>
          <w:lang w:val="en-NZ"/>
        </w:rPr>
        <w:t>to improve care for Maori women in particular</w:t>
      </w:r>
      <w:r w:rsidR="006669E3" w:rsidRPr="006669E3">
        <w:rPr>
          <w:lang w:val="en-NZ"/>
        </w:rPr>
        <w:t xml:space="preserve">.  </w:t>
      </w:r>
    </w:p>
    <w:p w14:paraId="12BFBA5F" w14:textId="77777777" w:rsidR="00F10A5E" w:rsidRPr="00672C81" w:rsidRDefault="00486F86" w:rsidP="00672C81">
      <w:pPr>
        <w:pStyle w:val="ListParagraph"/>
        <w:numPr>
          <w:ilvl w:val="0"/>
          <w:numId w:val="16"/>
        </w:numPr>
        <w:autoSpaceDE w:val="0"/>
        <w:autoSpaceDN w:val="0"/>
        <w:adjustRightInd w:val="0"/>
        <w:rPr>
          <w:lang w:val="en-NZ"/>
        </w:rPr>
      </w:pPr>
      <w:r w:rsidRPr="00672C81">
        <w:rPr>
          <w:lang w:val="en-NZ"/>
        </w:rPr>
        <w:t>The Committee congratulated the Researchers on a well-completed application</w:t>
      </w:r>
      <w:r w:rsidR="00904201">
        <w:rPr>
          <w:lang w:val="en-NZ"/>
        </w:rPr>
        <w:t>,</w:t>
      </w:r>
      <w:r w:rsidRPr="00672C81">
        <w:rPr>
          <w:lang w:val="en-NZ"/>
        </w:rPr>
        <w:t xml:space="preserve"> noting the merit of the study and that it is well planned</w:t>
      </w:r>
      <w:r w:rsidR="00F10A5E" w:rsidRPr="00672C81">
        <w:rPr>
          <w:lang w:val="en-NZ"/>
        </w:rPr>
        <w:t xml:space="preserve">.  </w:t>
      </w:r>
    </w:p>
    <w:p w14:paraId="605D8668" w14:textId="77777777" w:rsidR="00F10A5E" w:rsidRDefault="00F10A5E" w:rsidP="00AF2DF4">
      <w:pPr>
        <w:autoSpaceDE w:val="0"/>
        <w:autoSpaceDN w:val="0"/>
        <w:adjustRightInd w:val="0"/>
        <w:rPr>
          <w:lang w:val="en-NZ"/>
        </w:rPr>
      </w:pPr>
    </w:p>
    <w:p w14:paraId="7EFA30F3" w14:textId="77777777" w:rsidR="005C5C81" w:rsidRDefault="005C5C81" w:rsidP="00672C81">
      <w:pPr>
        <w:autoSpaceDE w:val="0"/>
        <w:autoSpaceDN w:val="0"/>
        <w:adjustRightInd w:val="0"/>
        <w:rPr>
          <w:u w:val="single"/>
          <w:lang w:val="en-NZ"/>
        </w:rPr>
      </w:pPr>
      <w:r w:rsidRPr="00672C81">
        <w:rPr>
          <w:u w:val="single"/>
          <w:lang w:val="en-NZ"/>
        </w:rPr>
        <w:t>The Committee requested the following changes be made to the participant information sheet and consent forms:</w:t>
      </w:r>
    </w:p>
    <w:p w14:paraId="680EF0F9" w14:textId="77777777" w:rsidR="001563A8" w:rsidRPr="00672C81" w:rsidRDefault="001563A8" w:rsidP="00672C81">
      <w:pPr>
        <w:autoSpaceDE w:val="0"/>
        <w:autoSpaceDN w:val="0"/>
        <w:adjustRightInd w:val="0"/>
        <w:rPr>
          <w:u w:val="single"/>
          <w:lang w:val="en-NZ"/>
        </w:rPr>
      </w:pPr>
    </w:p>
    <w:p w14:paraId="5F34CD11" w14:textId="0E29DF06" w:rsidR="00286B6E" w:rsidRPr="005C5C81" w:rsidRDefault="00904201" w:rsidP="005C5C81">
      <w:pPr>
        <w:pStyle w:val="ListParagraph"/>
        <w:numPr>
          <w:ilvl w:val="0"/>
          <w:numId w:val="16"/>
        </w:numPr>
        <w:autoSpaceDE w:val="0"/>
        <w:autoSpaceDN w:val="0"/>
        <w:adjustRightInd w:val="0"/>
        <w:rPr>
          <w:lang w:val="en-NZ"/>
        </w:rPr>
      </w:pPr>
      <w:r>
        <w:rPr>
          <w:u w:val="single"/>
          <w:lang w:val="en-NZ"/>
        </w:rPr>
        <w:t>The c</w:t>
      </w:r>
      <w:r w:rsidR="00486F86" w:rsidRPr="005C5C81">
        <w:rPr>
          <w:u w:val="single"/>
          <w:lang w:val="en-NZ"/>
        </w:rPr>
        <w:t xml:space="preserve">onsent </w:t>
      </w:r>
      <w:r w:rsidRPr="005C5C81">
        <w:rPr>
          <w:u w:val="single"/>
          <w:lang w:val="en-NZ"/>
        </w:rPr>
        <w:t>f</w:t>
      </w:r>
      <w:r>
        <w:rPr>
          <w:u w:val="single"/>
          <w:lang w:val="en-NZ"/>
        </w:rPr>
        <w:t>orm</w:t>
      </w:r>
      <w:r w:rsidRPr="005C5C81">
        <w:rPr>
          <w:u w:val="single"/>
          <w:lang w:val="en-NZ"/>
        </w:rPr>
        <w:t xml:space="preserve"> </w:t>
      </w:r>
      <w:r>
        <w:rPr>
          <w:u w:val="single"/>
          <w:lang w:val="en-NZ"/>
        </w:rPr>
        <w:t>states: ‘</w:t>
      </w:r>
      <w:r w:rsidR="00486F86" w:rsidRPr="005C5C81">
        <w:rPr>
          <w:lang w:val="en-NZ"/>
        </w:rPr>
        <w:t>you agree that information may be collected about and may be used up to the point I withdraw</w:t>
      </w:r>
      <w:r>
        <w:rPr>
          <w:lang w:val="en-NZ"/>
        </w:rPr>
        <w:t>’</w:t>
      </w:r>
      <w:r w:rsidR="00486F86" w:rsidRPr="005C5C81">
        <w:rPr>
          <w:lang w:val="en-NZ"/>
        </w:rPr>
        <w:t xml:space="preserve"> and noted the </w:t>
      </w:r>
      <w:r w:rsidR="00F10A5E" w:rsidRPr="005C5C81">
        <w:rPr>
          <w:lang w:val="en-NZ"/>
        </w:rPr>
        <w:t>yes/no</w:t>
      </w:r>
      <w:r w:rsidR="00486F86" w:rsidRPr="005C5C81">
        <w:rPr>
          <w:lang w:val="en-NZ"/>
        </w:rPr>
        <w:t xml:space="preserve"> option and asked whether this means, if the participant says ‘no’, that researchers are able to </w:t>
      </w:r>
      <w:r>
        <w:rPr>
          <w:lang w:val="en-NZ"/>
        </w:rPr>
        <w:t>remove data collected prior to the point of withdrawal</w:t>
      </w:r>
      <w:r w:rsidR="00486F86" w:rsidRPr="005C5C81">
        <w:rPr>
          <w:lang w:val="en-NZ"/>
        </w:rPr>
        <w:t xml:space="preserve">.  The Researchers </w:t>
      </w:r>
      <w:r w:rsidR="00286B6E" w:rsidRPr="005C5C81">
        <w:rPr>
          <w:lang w:val="en-NZ"/>
        </w:rPr>
        <w:t xml:space="preserve">noted that </w:t>
      </w:r>
      <w:r>
        <w:rPr>
          <w:lang w:val="en-NZ"/>
        </w:rPr>
        <w:t xml:space="preserve">this is possible for the </w:t>
      </w:r>
      <w:r w:rsidR="00286B6E" w:rsidRPr="005C5C81">
        <w:rPr>
          <w:lang w:val="en-NZ"/>
        </w:rPr>
        <w:t>interview</w:t>
      </w:r>
      <w:r>
        <w:rPr>
          <w:lang w:val="en-NZ"/>
        </w:rPr>
        <w:t xml:space="preserve"> group. It is not possible for </w:t>
      </w:r>
      <w:r w:rsidR="00286B6E" w:rsidRPr="005C5C81">
        <w:rPr>
          <w:lang w:val="en-NZ"/>
        </w:rPr>
        <w:t>the focus groups</w:t>
      </w:r>
      <w:r>
        <w:rPr>
          <w:lang w:val="en-NZ"/>
        </w:rPr>
        <w:t>, as</w:t>
      </w:r>
      <w:r w:rsidR="00286B6E" w:rsidRPr="005C5C81">
        <w:rPr>
          <w:lang w:val="en-NZ"/>
        </w:rPr>
        <w:t xml:space="preserve"> there are multiple voices that are represented.  </w:t>
      </w:r>
      <w:r>
        <w:rPr>
          <w:lang w:val="en-NZ"/>
        </w:rPr>
        <w:t xml:space="preserve">The Committee asked that the option be </w:t>
      </w:r>
      <w:r w:rsidR="00286B6E" w:rsidRPr="005C5C81">
        <w:rPr>
          <w:lang w:val="en-NZ"/>
        </w:rPr>
        <w:t>remove</w:t>
      </w:r>
      <w:r>
        <w:rPr>
          <w:lang w:val="en-NZ"/>
        </w:rPr>
        <w:t xml:space="preserve">d </w:t>
      </w:r>
      <w:r w:rsidR="00286B6E" w:rsidRPr="005C5C81">
        <w:rPr>
          <w:lang w:val="en-NZ"/>
        </w:rPr>
        <w:t xml:space="preserve">from the focus group consent form. </w:t>
      </w:r>
    </w:p>
    <w:p w14:paraId="07ABE982" w14:textId="7A1F0573" w:rsidR="00F10A5E" w:rsidRPr="005C5C81" w:rsidRDefault="00286B6E" w:rsidP="005C5C81">
      <w:pPr>
        <w:pStyle w:val="ListParagraph"/>
        <w:numPr>
          <w:ilvl w:val="0"/>
          <w:numId w:val="16"/>
        </w:numPr>
        <w:autoSpaceDE w:val="0"/>
        <w:autoSpaceDN w:val="0"/>
        <w:adjustRightInd w:val="0"/>
        <w:rPr>
          <w:lang w:val="en-NZ"/>
        </w:rPr>
      </w:pPr>
      <w:r w:rsidRPr="005C5C81">
        <w:rPr>
          <w:u w:val="single"/>
          <w:lang w:val="en-NZ"/>
        </w:rPr>
        <w:t>F</w:t>
      </w:r>
      <w:r w:rsidR="00F10A5E" w:rsidRPr="005C5C81">
        <w:rPr>
          <w:u w:val="single"/>
          <w:lang w:val="en-NZ"/>
        </w:rPr>
        <w:t>ollow up focus gr</w:t>
      </w:r>
      <w:r w:rsidRPr="005C5C81">
        <w:rPr>
          <w:u w:val="single"/>
          <w:lang w:val="en-NZ"/>
        </w:rPr>
        <w:t>o</w:t>
      </w:r>
      <w:r w:rsidR="00F10A5E" w:rsidRPr="005C5C81">
        <w:rPr>
          <w:u w:val="single"/>
          <w:lang w:val="en-NZ"/>
        </w:rPr>
        <w:t xml:space="preserve">up </w:t>
      </w:r>
      <w:r w:rsidRPr="005C5C81">
        <w:rPr>
          <w:u w:val="single"/>
          <w:lang w:val="en-NZ"/>
        </w:rPr>
        <w:t>information sheet</w:t>
      </w:r>
      <w:r w:rsidRPr="005C5C81">
        <w:rPr>
          <w:lang w:val="en-NZ"/>
        </w:rPr>
        <w:t xml:space="preserve">, </w:t>
      </w:r>
      <w:r w:rsidR="00F10A5E" w:rsidRPr="005C5C81">
        <w:rPr>
          <w:lang w:val="en-NZ"/>
        </w:rPr>
        <w:t>page 2</w:t>
      </w:r>
      <w:r w:rsidRPr="005C5C81">
        <w:rPr>
          <w:lang w:val="en-NZ"/>
        </w:rPr>
        <w:t>:</w:t>
      </w:r>
      <w:r w:rsidR="00F10A5E" w:rsidRPr="005C5C81">
        <w:rPr>
          <w:lang w:val="en-NZ"/>
        </w:rPr>
        <w:t xml:space="preserve"> </w:t>
      </w:r>
      <w:r w:rsidRPr="005C5C81">
        <w:rPr>
          <w:lang w:val="en-NZ"/>
        </w:rPr>
        <w:t xml:space="preserve"> says “</w:t>
      </w:r>
      <w:r w:rsidR="00F10A5E" w:rsidRPr="005C5C81">
        <w:rPr>
          <w:lang w:val="en-NZ"/>
        </w:rPr>
        <w:t>we will</w:t>
      </w:r>
      <w:r w:rsidRPr="005C5C81">
        <w:rPr>
          <w:lang w:val="en-NZ"/>
        </w:rPr>
        <w:t xml:space="preserve"> invite you to participate in a follow up focus group to get feedback.” </w:t>
      </w:r>
      <w:r w:rsidR="00480E0A" w:rsidRPr="005C5C81">
        <w:rPr>
          <w:lang w:val="en-NZ"/>
        </w:rPr>
        <w:t xml:space="preserve"> </w:t>
      </w:r>
      <w:r w:rsidRPr="005C5C81">
        <w:rPr>
          <w:lang w:val="en-NZ"/>
        </w:rPr>
        <w:t xml:space="preserve">The Committee queried whether the Researchers will have enough space to see everybody again. The Researchers </w:t>
      </w:r>
      <w:r w:rsidR="00904201">
        <w:rPr>
          <w:lang w:val="en-NZ"/>
        </w:rPr>
        <w:t>confirmed</w:t>
      </w:r>
      <w:r w:rsidR="00904201" w:rsidRPr="005C5C81">
        <w:rPr>
          <w:lang w:val="en-NZ"/>
        </w:rPr>
        <w:t xml:space="preserve"> </w:t>
      </w:r>
      <w:r w:rsidRPr="005C5C81">
        <w:rPr>
          <w:lang w:val="en-NZ"/>
        </w:rPr>
        <w:t xml:space="preserve">that </w:t>
      </w:r>
      <w:r w:rsidR="00904201">
        <w:rPr>
          <w:lang w:val="en-NZ"/>
        </w:rPr>
        <w:t>this</w:t>
      </w:r>
      <w:r w:rsidR="00904201" w:rsidRPr="005C5C81">
        <w:rPr>
          <w:lang w:val="en-NZ"/>
        </w:rPr>
        <w:t xml:space="preserve"> </w:t>
      </w:r>
      <w:r w:rsidRPr="005C5C81">
        <w:rPr>
          <w:lang w:val="en-NZ"/>
        </w:rPr>
        <w:t>is their i</w:t>
      </w:r>
      <w:r w:rsidR="00F10A5E" w:rsidRPr="005C5C81">
        <w:rPr>
          <w:lang w:val="en-NZ"/>
        </w:rPr>
        <w:t>ntention</w:t>
      </w:r>
      <w:r w:rsidR="005663C8">
        <w:rPr>
          <w:lang w:val="en-NZ"/>
        </w:rPr>
        <w:t>.</w:t>
      </w:r>
      <w:r w:rsidR="00F10A5E" w:rsidRPr="005C5C81">
        <w:rPr>
          <w:lang w:val="en-NZ"/>
        </w:rPr>
        <w:t xml:space="preserve">  </w:t>
      </w:r>
    </w:p>
    <w:p w14:paraId="6929DC04" w14:textId="69AF6DE5" w:rsidR="00904201" w:rsidRDefault="00286B6E" w:rsidP="005C5C81">
      <w:pPr>
        <w:pStyle w:val="ListParagraph"/>
        <w:numPr>
          <w:ilvl w:val="0"/>
          <w:numId w:val="16"/>
        </w:numPr>
        <w:autoSpaceDE w:val="0"/>
        <w:autoSpaceDN w:val="0"/>
        <w:adjustRightInd w:val="0"/>
        <w:rPr>
          <w:lang w:val="en-NZ"/>
        </w:rPr>
      </w:pPr>
      <w:r w:rsidRPr="005C5C81">
        <w:rPr>
          <w:lang w:val="en-NZ"/>
        </w:rPr>
        <w:t>The Committee asked who will pay</w:t>
      </w:r>
      <w:r w:rsidR="00F10A5E" w:rsidRPr="005C5C81">
        <w:rPr>
          <w:lang w:val="en-NZ"/>
        </w:rPr>
        <w:t xml:space="preserve"> for the study</w:t>
      </w:r>
      <w:r w:rsidR="00904201">
        <w:rPr>
          <w:lang w:val="en-NZ"/>
        </w:rPr>
        <w:t>,</w:t>
      </w:r>
      <w:r w:rsidR="00F10A5E" w:rsidRPr="005C5C81">
        <w:rPr>
          <w:lang w:val="en-NZ"/>
        </w:rPr>
        <w:t xml:space="preserve"> </w:t>
      </w:r>
      <w:r w:rsidRPr="005C5C81">
        <w:rPr>
          <w:lang w:val="en-NZ"/>
        </w:rPr>
        <w:t xml:space="preserve">noting no reference to </w:t>
      </w:r>
      <w:r w:rsidR="00F10A5E" w:rsidRPr="005C5C81">
        <w:rPr>
          <w:lang w:val="en-NZ"/>
        </w:rPr>
        <w:t xml:space="preserve">parking </w:t>
      </w:r>
      <w:r w:rsidRPr="005C5C81">
        <w:rPr>
          <w:lang w:val="en-NZ"/>
        </w:rPr>
        <w:t xml:space="preserve">and transport expenses.  The Researchers advised that </w:t>
      </w:r>
      <w:r w:rsidR="00F10A5E" w:rsidRPr="005C5C81">
        <w:rPr>
          <w:lang w:val="en-NZ"/>
        </w:rPr>
        <w:t>DHB</w:t>
      </w:r>
      <w:r w:rsidR="00904201">
        <w:rPr>
          <w:lang w:val="en-NZ"/>
        </w:rPr>
        <w:t>s will</w:t>
      </w:r>
      <w:r w:rsidR="00F10A5E" w:rsidRPr="005C5C81">
        <w:rPr>
          <w:lang w:val="en-NZ"/>
        </w:rPr>
        <w:t xml:space="preserve"> fund this part of the study</w:t>
      </w:r>
      <w:r w:rsidR="00904201">
        <w:rPr>
          <w:lang w:val="en-NZ"/>
        </w:rPr>
        <w:t>. A</w:t>
      </w:r>
      <w:r w:rsidR="00F10A5E" w:rsidRPr="005C5C81">
        <w:rPr>
          <w:lang w:val="en-NZ"/>
        </w:rPr>
        <w:t xml:space="preserve"> </w:t>
      </w:r>
      <w:r w:rsidRPr="005C5C81">
        <w:rPr>
          <w:lang w:val="en-NZ"/>
        </w:rPr>
        <w:t xml:space="preserve">small </w:t>
      </w:r>
      <w:r w:rsidR="00366260" w:rsidRPr="005C5C81">
        <w:rPr>
          <w:lang w:val="en-NZ"/>
        </w:rPr>
        <w:t>K</w:t>
      </w:r>
      <w:r w:rsidR="00F10A5E" w:rsidRPr="005C5C81">
        <w:rPr>
          <w:lang w:val="en-NZ"/>
        </w:rPr>
        <w:t>oha</w:t>
      </w:r>
      <w:r w:rsidR="00904201">
        <w:rPr>
          <w:lang w:val="en-NZ"/>
        </w:rPr>
        <w:t xml:space="preserve"> will be made. Parking</w:t>
      </w:r>
      <w:r w:rsidRPr="005C5C81">
        <w:rPr>
          <w:lang w:val="en-NZ"/>
        </w:rPr>
        <w:t xml:space="preserve"> and transport</w:t>
      </w:r>
      <w:r w:rsidR="00904201">
        <w:rPr>
          <w:lang w:val="en-NZ"/>
        </w:rPr>
        <w:t xml:space="preserve"> costs</w:t>
      </w:r>
      <w:r w:rsidRPr="005C5C81">
        <w:rPr>
          <w:lang w:val="en-NZ"/>
        </w:rPr>
        <w:t xml:space="preserve"> </w:t>
      </w:r>
      <w:r w:rsidR="00904201">
        <w:rPr>
          <w:lang w:val="en-NZ"/>
        </w:rPr>
        <w:t>will also be covered</w:t>
      </w:r>
      <w:r w:rsidR="00366260" w:rsidRPr="005C5C81">
        <w:rPr>
          <w:lang w:val="en-NZ"/>
        </w:rPr>
        <w:t xml:space="preserve">. </w:t>
      </w:r>
      <w:r w:rsidR="00904201">
        <w:rPr>
          <w:lang w:val="en-NZ"/>
        </w:rPr>
        <w:t>The Committee asked that this</w:t>
      </w:r>
      <w:r w:rsidR="00366260" w:rsidRPr="005C5C81">
        <w:rPr>
          <w:lang w:val="en-NZ"/>
        </w:rPr>
        <w:t xml:space="preserve"> information</w:t>
      </w:r>
      <w:r w:rsidR="00904201">
        <w:rPr>
          <w:lang w:val="en-NZ"/>
        </w:rPr>
        <w:t xml:space="preserve"> be included</w:t>
      </w:r>
      <w:r w:rsidR="00366260" w:rsidRPr="005C5C81">
        <w:rPr>
          <w:lang w:val="en-NZ"/>
        </w:rPr>
        <w:t xml:space="preserve"> in the information sheet</w:t>
      </w:r>
      <w:r w:rsidR="00F10A5E" w:rsidRPr="005C5C81">
        <w:rPr>
          <w:lang w:val="en-NZ"/>
        </w:rPr>
        <w:t xml:space="preserve">. </w:t>
      </w:r>
      <w:r w:rsidR="00366260" w:rsidRPr="005C5C81">
        <w:rPr>
          <w:lang w:val="en-NZ"/>
        </w:rPr>
        <w:t xml:space="preserve"> </w:t>
      </w:r>
    </w:p>
    <w:p w14:paraId="05EA83B6" w14:textId="63DFF17D" w:rsidR="00F10A5E" w:rsidRPr="005C5C81" w:rsidRDefault="00DF4503" w:rsidP="005C5C81">
      <w:pPr>
        <w:pStyle w:val="ListParagraph"/>
        <w:numPr>
          <w:ilvl w:val="0"/>
          <w:numId w:val="16"/>
        </w:numPr>
        <w:autoSpaceDE w:val="0"/>
        <w:autoSpaceDN w:val="0"/>
        <w:adjustRightInd w:val="0"/>
        <w:rPr>
          <w:lang w:val="en-NZ"/>
        </w:rPr>
      </w:pPr>
      <w:r>
        <w:rPr>
          <w:lang w:val="en-NZ"/>
        </w:rPr>
        <w:t>The focus group information sheet, page 2 sta</w:t>
      </w:r>
      <w:r w:rsidR="00C07C62">
        <w:rPr>
          <w:lang w:val="en-NZ"/>
        </w:rPr>
        <w:t>t</w:t>
      </w:r>
      <w:r>
        <w:rPr>
          <w:lang w:val="en-NZ"/>
        </w:rPr>
        <w:t>es:</w:t>
      </w:r>
      <w:r w:rsidR="00366260" w:rsidRPr="005C5C81">
        <w:rPr>
          <w:lang w:val="en-NZ"/>
        </w:rPr>
        <w:t xml:space="preserve"> “Please be assured that the information you give us will be kept confidential”</w:t>
      </w:r>
      <w:r>
        <w:rPr>
          <w:lang w:val="en-NZ"/>
        </w:rPr>
        <w:t xml:space="preserve">. The Committee questioned </w:t>
      </w:r>
      <w:r w:rsidR="00366260" w:rsidRPr="005C5C81">
        <w:rPr>
          <w:lang w:val="en-NZ"/>
        </w:rPr>
        <w:t xml:space="preserve">whether this </w:t>
      </w:r>
      <w:r>
        <w:rPr>
          <w:lang w:val="en-NZ"/>
        </w:rPr>
        <w:t xml:space="preserve">can be stated for </w:t>
      </w:r>
      <w:r w:rsidR="00366260" w:rsidRPr="005C5C81">
        <w:rPr>
          <w:lang w:val="en-NZ"/>
        </w:rPr>
        <w:t xml:space="preserve">focus groups. The Committee suggested </w:t>
      </w:r>
      <w:r>
        <w:rPr>
          <w:lang w:val="en-NZ"/>
        </w:rPr>
        <w:t xml:space="preserve">that </w:t>
      </w:r>
      <w:r w:rsidR="00366260" w:rsidRPr="005C5C81">
        <w:rPr>
          <w:lang w:val="en-NZ"/>
        </w:rPr>
        <w:t xml:space="preserve">the risks section </w:t>
      </w:r>
      <w:r>
        <w:rPr>
          <w:lang w:val="en-NZ"/>
        </w:rPr>
        <w:t>should include the</w:t>
      </w:r>
      <w:r w:rsidR="00366260" w:rsidRPr="005C5C81">
        <w:rPr>
          <w:lang w:val="en-NZ"/>
        </w:rPr>
        <w:t xml:space="preserve"> potential risk of</w:t>
      </w:r>
      <w:r>
        <w:rPr>
          <w:lang w:val="en-NZ"/>
        </w:rPr>
        <w:t xml:space="preserve"> </w:t>
      </w:r>
      <w:r w:rsidR="00366260" w:rsidRPr="005C5C81">
        <w:rPr>
          <w:lang w:val="en-NZ"/>
        </w:rPr>
        <w:t>privacy breach</w:t>
      </w:r>
      <w:r>
        <w:rPr>
          <w:lang w:val="en-NZ"/>
        </w:rPr>
        <w:t>. This could be</w:t>
      </w:r>
      <w:r w:rsidR="00366260" w:rsidRPr="005C5C81">
        <w:rPr>
          <w:lang w:val="en-NZ"/>
        </w:rPr>
        <w:t xml:space="preserve"> </w:t>
      </w:r>
      <w:r>
        <w:rPr>
          <w:lang w:val="en-NZ"/>
        </w:rPr>
        <w:t>framed positively, for example</w:t>
      </w:r>
      <w:r w:rsidR="00366260" w:rsidRPr="005C5C81">
        <w:rPr>
          <w:lang w:val="en-NZ"/>
        </w:rPr>
        <w:t xml:space="preserve"> “We </w:t>
      </w:r>
      <w:r w:rsidR="00366260" w:rsidRPr="005C5C81">
        <w:rPr>
          <w:lang w:val="en-NZ"/>
        </w:rPr>
        <w:lastRenderedPageBreak/>
        <w:t>would expect all participants in the focus group to respect the privacy of others and to keep the information confidential.”</w:t>
      </w:r>
      <w:r w:rsidR="00F10A5E" w:rsidRPr="005C5C81">
        <w:rPr>
          <w:lang w:val="en-NZ"/>
        </w:rPr>
        <w:t xml:space="preserve"> </w:t>
      </w:r>
    </w:p>
    <w:p w14:paraId="10CB9312" w14:textId="05A639B2" w:rsidR="00F10A5E" w:rsidRPr="005C5C81" w:rsidRDefault="00366260" w:rsidP="005C5C81">
      <w:pPr>
        <w:pStyle w:val="ListParagraph"/>
        <w:numPr>
          <w:ilvl w:val="0"/>
          <w:numId w:val="16"/>
        </w:numPr>
        <w:autoSpaceDE w:val="0"/>
        <w:autoSpaceDN w:val="0"/>
        <w:adjustRightInd w:val="0"/>
        <w:rPr>
          <w:lang w:val="en-NZ"/>
        </w:rPr>
      </w:pPr>
      <w:r w:rsidRPr="005C5C81">
        <w:rPr>
          <w:lang w:val="en-NZ"/>
        </w:rPr>
        <w:t xml:space="preserve">The Committee sought clarification on the </w:t>
      </w:r>
      <w:r w:rsidR="00DF4503">
        <w:rPr>
          <w:lang w:val="en-NZ"/>
        </w:rPr>
        <w:t xml:space="preserve">approach to participants, </w:t>
      </w:r>
      <w:r w:rsidRPr="005C5C81">
        <w:rPr>
          <w:lang w:val="en-NZ"/>
        </w:rPr>
        <w:t xml:space="preserve">noting the Researchers have stated that the clinical team </w:t>
      </w:r>
      <w:r w:rsidR="00DF4503">
        <w:rPr>
          <w:lang w:val="en-NZ"/>
        </w:rPr>
        <w:t xml:space="preserve">will make the initial approach </w:t>
      </w:r>
      <w:r w:rsidRPr="005C5C81">
        <w:rPr>
          <w:lang w:val="en-NZ"/>
        </w:rPr>
        <w:t xml:space="preserve">either in person or by mail. The Researchers explained that the intention is </w:t>
      </w:r>
      <w:r w:rsidR="00F10A5E" w:rsidRPr="005C5C81">
        <w:rPr>
          <w:lang w:val="en-NZ"/>
        </w:rPr>
        <w:t>for everybody approached to have been i</w:t>
      </w:r>
      <w:r w:rsidRPr="005C5C81">
        <w:rPr>
          <w:lang w:val="en-NZ"/>
        </w:rPr>
        <w:t xml:space="preserve">dentified </w:t>
      </w:r>
      <w:r w:rsidR="00F10A5E" w:rsidRPr="005C5C81">
        <w:rPr>
          <w:lang w:val="en-NZ"/>
        </w:rPr>
        <w:t>as elig</w:t>
      </w:r>
      <w:r w:rsidRPr="005C5C81">
        <w:rPr>
          <w:lang w:val="en-NZ"/>
        </w:rPr>
        <w:t>i</w:t>
      </w:r>
      <w:r w:rsidR="00F10A5E" w:rsidRPr="005C5C81">
        <w:rPr>
          <w:lang w:val="en-NZ"/>
        </w:rPr>
        <w:t xml:space="preserve">ble by </w:t>
      </w:r>
      <w:r w:rsidRPr="005C5C81">
        <w:rPr>
          <w:lang w:val="en-NZ"/>
        </w:rPr>
        <w:t xml:space="preserve">the clinical team at each of the specific DHBs. The </w:t>
      </w:r>
      <w:r w:rsidR="00F10A5E" w:rsidRPr="005C5C81">
        <w:rPr>
          <w:lang w:val="en-NZ"/>
        </w:rPr>
        <w:t xml:space="preserve">clinical specialist </w:t>
      </w:r>
      <w:r w:rsidRPr="005C5C81">
        <w:rPr>
          <w:lang w:val="en-NZ"/>
        </w:rPr>
        <w:t>will</w:t>
      </w:r>
      <w:r w:rsidR="00DF4503">
        <w:rPr>
          <w:lang w:val="en-NZ"/>
        </w:rPr>
        <w:t xml:space="preserve"> aim to</w:t>
      </w:r>
      <w:r w:rsidRPr="005C5C81">
        <w:rPr>
          <w:lang w:val="en-NZ"/>
        </w:rPr>
        <w:t xml:space="preserve"> </w:t>
      </w:r>
      <w:r w:rsidR="00DF4503">
        <w:rPr>
          <w:lang w:val="en-NZ"/>
        </w:rPr>
        <w:t xml:space="preserve">speak with each </w:t>
      </w:r>
      <w:r w:rsidR="00F10A5E" w:rsidRPr="005C5C81">
        <w:rPr>
          <w:lang w:val="en-NZ"/>
        </w:rPr>
        <w:t xml:space="preserve">patient in person at </w:t>
      </w:r>
      <w:r w:rsidR="00580DE5" w:rsidRPr="005C5C81">
        <w:rPr>
          <w:lang w:val="en-NZ"/>
        </w:rPr>
        <w:t>their next appointment</w:t>
      </w:r>
      <w:r w:rsidR="00DF4503">
        <w:rPr>
          <w:lang w:val="en-NZ"/>
        </w:rPr>
        <w:t>. In situations where this was not possible the patient would be sent</w:t>
      </w:r>
      <w:r w:rsidR="00580DE5" w:rsidRPr="005C5C81">
        <w:rPr>
          <w:lang w:val="en-NZ"/>
        </w:rPr>
        <w:t xml:space="preserve"> a letter from the clinical specialist</w:t>
      </w:r>
      <w:r w:rsidR="00DF4503">
        <w:rPr>
          <w:lang w:val="en-NZ"/>
        </w:rPr>
        <w:t>, inviting the patient to participate. This ensure eligible women will not miss out on the</w:t>
      </w:r>
      <w:r w:rsidR="00580DE5" w:rsidRPr="005C5C81">
        <w:rPr>
          <w:lang w:val="en-NZ"/>
        </w:rPr>
        <w:t xml:space="preserve"> opportunity to participate. The Committee noted that it is ideal to have the study introduced by their clinician but rather than have them miss the opportunity altogether a carefully crafted cover letter is acceptable. </w:t>
      </w:r>
    </w:p>
    <w:p w14:paraId="6CD5C49F" w14:textId="77777777" w:rsidR="00F10A5E" w:rsidRPr="005C5C81" w:rsidRDefault="00F10A5E" w:rsidP="005C5C81">
      <w:pPr>
        <w:pStyle w:val="ListParagraph"/>
        <w:numPr>
          <w:ilvl w:val="0"/>
          <w:numId w:val="16"/>
        </w:numPr>
        <w:autoSpaceDE w:val="0"/>
        <w:autoSpaceDN w:val="0"/>
        <w:adjustRightInd w:val="0"/>
        <w:rPr>
          <w:lang w:val="en-NZ"/>
        </w:rPr>
      </w:pPr>
      <w:r w:rsidRPr="005C5C81">
        <w:rPr>
          <w:u w:val="single"/>
          <w:lang w:val="en-NZ"/>
        </w:rPr>
        <w:t>Consent form</w:t>
      </w:r>
      <w:r w:rsidR="00580DE5" w:rsidRPr="005C5C81">
        <w:rPr>
          <w:lang w:val="en-NZ"/>
        </w:rPr>
        <w:t xml:space="preserve">, Interpreter </w:t>
      </w:r>
      <w:r w:rsidR="00B37FA0" w:rsidRPr="005C5C81">
        <w:rPr>
          <w:lang w:val="en-NZ"/>
        </w:rPr>
        <w:t>statem</w:t>
      </w:r>
      <w:r w:rsidRPr="005C5C81">
        <w:rPr>
          <w:lang w:val="en-NZ"/>
        </w:rPr>
        <w:t>ent</w:t>
      </w:r>
      <w:r w:rsidR="00580DE5" w:rsidRPr="005C5C81">
        <w:rPr>
          <w:lang w:val="en-NZ"/>
        </w:rPr>
        <w:t>: please</w:t>
      </w:r>
      <w:r w:rsidRPr="005C5C81">
        <w:rPr>
          <w:lang w:val="en-NZ"/>
        </w:rPr>
        <w:t xml:space="preserve"> localise this to the site and say if you have interpreter or not. </w:t>
      </w:r>
    </w:p>
    <w:p w14:paraId="5FE4F29C" w14:textId="77777777" w:rsidR="00AF2DF4" w:rsidRDefault="00AF2DF4" w:rsidP="00AF2DF4">
      <w:pPr>
        <w:autoSpaceDE w:val="0"/>
        <w:autoSpaceDN w:val="0"/>
        <w:adjustRightInd w:val="0"/>
        <w:rPr>
          <w:lang w:val="en-NZ"/>
        </w:rPr>
      </w:pPr>
    </w:p>
    <w:p w14:paraId="6D3C2568" w14:textId="77777777" w:rsidR="00E24E77" w:rsidRPr="00FD2B1E" w:rsidRDefault="00E24E77" w:rsidP="00E24E77">
      <w:pPr>
        <w:rPr>
          <w:u w:val="single"/>
          <w:lang w:val="en-NZ"/>
        </w:rPr>
      </w:pPr>
      <w:r w:rsidRPr="00FD2B1E">
        <w:rPr>
          <w:u w:val="single"/>
          <w:lang w:val="en-NZ"/>
        </w:rPr>
        <w:t xml:space="preserve">Decision </w:t>
      </w:r>
    </w:p>
    <w:p w14:paraId="377405B6" w14:textId="77777777" w:rsidR="00E24E77" w:rsidRPr="00960BFE" w:rsidRDefault="00E24E77" w:rsidP="00E24E77">
      <w:pPr>
        <w:rPr>
          <w:lang w:val="en-NZ"/>
        </w:rPr>
      </w:pPr>
    </w:p>
    <w:p w14:paraId="790BE590" w14:textId="4138294E" w:rsidR="00E24E77" w:rsidRDefault="00E24E77" w:rsidP="00E24E77">
      <w:pPr>
        <w:rPr>
          <w:lang w:val="en-NZ"/>
        </w:rPr>
      </w:pPr>
      <w:r w:rsidRPr="00960BFE">
        <w:rPr>
          <w:lang w:val="en-NZ"/>
        </w:rPr>
        <w:t xml:space="preserve">This application was </w:t>
      </w:r>
      <w:r w:rsidRPr="00FD2B1E">
        <w:rPr>
          <w:i/>
          <w:lang w:val="en-NZ"/>
        </w:rPr>
        <w:t>approved</w:t>
      </w:r>
      <w:r w:rsidR="0064237F">
        <w:rPr>
          <w:lang w:val="en-NZ"/>
        </w:rPr>
        <w:t xml:space="preserve"> by consensus</w:t>
      </w:r>
      <w:r w:rsidR="00AF7121">
        <w:rPr>
          <w:lang w:val="en-NZ"/>
        </w:rPr>
        <w:t xml:space="preserve"> with non-standard conditions</w:t>
      </w:r>
      <w:r w:rsidR="0064237F">
        <w:rPr>
          <w:lang w:val="en-NZ"/>
        </w:rPr>
        <w:t xml:space="preserve">. </w:t>
      </w:r>
    </w:p>
    <w:p w14:paraId="4715BF02" w14:textId="77777777" w:rsidR="000031A7" w:rsidRPr="00960BFE" w:rsidRDefault="000031A7">
      <w:pPr>
        <w:autoSpaceDE w:val="0"/>
        <w:autoSpaceDN w:val="0"/>
        <w:adjustRightInd w:val="0"/>
      </w:pP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484816" w:rsidRPr="00960BFE" w14:paraId="15FD376F" w14:textId="77777777" w:rsidTr="00484816">
        <w:trPr>
          <w:trHeight w:val="280"/>
        </w:trPr>
        <w:tc>
          <w:tcPr>
            <w:tcW w:w="966" w:type="dxa"/>
            <w:tcBorders>
              <w:top w:val="nil"/>
              <w:left w:val="nil"/>
              <w:bottom w:val="nil"/>
              <w:right w:val="nil"/>
            </w:tcBorders>
          </w:tcPr>
          <w:p w14:paraId="284D794F" w14:textId="77777777" w:rsidR="00484816" w:rsidRPr="00960BFE" w:rsidRDefault="00484816">
            <w:pPr>
              <w:autoSpaceDE w:val="0"/>
              <w:autoSpaceDN w:val="0"/>
              <w:adjustRightInd w:val="0"/>
            </w:pPr>
            <w:r w:rsidRPr="00960BFE">
              <w:lastRenderedPageBreak/>
              <w:t xml:space="preserve"> </w:t>
            </w:r>
            <w:r w:rsidRPr="00960BFE">
              <w:rPr>
                <w:b/>
              </w:rPr>
              <w:t xml:space="preserve">9 </w:t>
            </w:r>
            <w:r w:rsidRPr="00960BFE">
              <w:t xml:space="preserve"> </w:t>
            </w:r>
          </w:p>
        </w:tc>
        <w:tc>
          <w:tcPr>
            <w:tcW w:w="2575" w:type="dxa"/>
            <w:tcBorders>
              <w:top w:val="nil"/>
              <w:left w:val="nil"/>
              <w:bottom w:val="nil"/>
              <w:right w:val="nil"/>
            </w:tcBorders>
          </w:tcPr>
          <w:p w14:paraId="3F338D69" w14:textId="77777777" w:rsidR="00484816" w:rsidRPr="00960BFE" w:rsidRDefault="00484816">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37C4DA73" w14:textId="77777777" w:rsidR="00484816" w:rsidRPr="00960BFE" w:rsidRDefault="00484816">
            <w:pPr>
              <w:autoSpaceDE w:val="0"/>
              <w:autoSpaceDN w:val="0"/>
              <w:adjustRightInd w:val="0"/>
            </w:pPr>
            <w:r w:rsidRPr="00960BFE">
              <w:rPr>
                <w:b/>
              </w:rPr>
              <w:t>18/STH/167</w:t>
            </w:r>
            <w:r w:rsidRPr="00960BFE">
              <w:t xml:space="preserve"> </w:t>
            </w:r>
          </w:p>
        </w:tc>
      </w:tr>
      <w:tr w:rsidR="00484816" w:rsidRPr="00960BFE" w14:paraId="76F6A0FC" w14:textId="77777777" w:rsidTr="00484816">
        <w:trPr>
          <w:trHeight w:val="280"/>
        </w:trPr>
        <w:tc>
          <w:tcPr>
            <w:tcW w:w="966" w:type="dxa"/>
            <w:tcBorders>
              <w:top w:val="nil"/>
              <w:left w:val="nil"/>
              <w:bottom w:val="nil"/>
              <w:right w:val="nil"/>
            </w:tcBorders>
          </w:tcPr>
          <w:p w14:paraId="2E446602" w14:textId="77777777" w:rsidR="00484816" w:rsidRPr="00960BFE" w:rsidRDefault="00484816">
            <w:pPr>
              <w:autoSpaceDE w:val="0"/>
              <w:autoSpaceDN w:val="0"/>
              <w:adjustRightInd w:val="0"/>
            </w:pPr>
            <w:r w:rsidRPr="00960BFE">
              <w:t xml:space="preserve"> </w:t>
            </w:r>
          </w:p>
        </w:tc>
        <w:tc>
          <w:tcPr>
            <w:tcW w:w="2575" w:type="dxa"/>
            <w:tcBorders>
              <w:top w:val="nil"/>
              <w:left w:val="nil"/>
              <w:bottom w:val="nil"/>
              <w:right w:val="nil"/>
            </w:tcBorders>
          </w:tcPr>
          <w:p w14:paraId="110A158C" w14:textId="77777777" w:rsidR="00484816" w:rsidRPr="00960BFE" w:rsidRDefault="00484816">
            <w:pPr>
              <w:autoSpaceDE w:val="0"/>
              <w:autoSpaceDN w:val="0"/>
              <w:adjustRightInd w:val="0"/>
            </w:pPr>
            <w:r w:rsidRPr="00960BFE">
              <w:t xml:space="preserve">Title: </w:t>
            </w:r>
          </w:p>
        </w:tc>
        <w:tc>
          <w:tcPr>
            <w:tcW w:w="6459" w:type="dxa"/>
            <w:tcBorders>
              <w:top w:val="nil"/>
              <w:left w:val="nil"/>
              <w:bottom w:val="nil"/>
              <w:right w:val="nil"/>
            </w:tcBorders>
          </w:tcPr>
          <w:p w14:paraId="4AE965E3" w14:textId="77777777" w:rsidR="00484816" w:rsidRPr="00960BFE" w:rsidRDefault="00484816">
            <w:pPr>
              <w:autoSpaceDE w:val="0"/>
              <w:autoSpaceDN w:val="0"/>
              <w:adjustRightInd w:val="0"/>
            </w:pPr>
            <w:r w:rsidRPr="00960BFE">
              <w:t xml:space="preserve">BGB-A333 alone and in combination with </w:t>
            </w:r>
            <w:proofErr w:type="spellStart"/>
            <w:r w:rsidRPr="00960BFE">
              <w:t>Tislelizumab</w:t>
            </w:r>
            <w:proofErr w:type="spellEnd"/>
            <w:r w:rsidRPr="00960BFE">
              <w:t xml:space="preserve"> Dose Escalation and Dose Expansion Study in Solid </w:t>
            </w:r>
            <w:proofErr w:type="spellStart"/>
            <w:r w:rsidRPr="00960BFE">
              <w:t>Tumors</w:t>
            </w:r>
            <w:proofErr w:type="spellEnd"/>
            <w:r w:rsidRPr="00960BFE">
              <w:t xml:space="preserve"> </w:t>
            </w:r>
          </w:p>
        </w:tc>
      </w:tr>
      <w:tr w:rsidR="00484816" w:rsidRPr="00960BFE" w14:paraId="4CDDEE1D" w14:textId="77777777" w:rsidTr="00484816">
        <w:trPr>
          <w:trHeight w:val="280"/>
        </w:trPr>
        <w:tc>
          <w:tcPr>
            <w:tcW w:w="966" w:type="dxa"/>
            <w:tcBorders>
              <w:top w:val="nil"/>
              <w:left w:val="nil"/>
              <w:bottom w:val="nil"/>
              <w:right w:val="nil"/>
            </w:tcBorders>
          </w:tcPr>
          <w:p w14:paraId="6E8AD67C" w14:textId="77777777" w:rsidR="00484816" w:rsidRPr="00960BFE" w:rsidRDefault="00484816">
            <w:pPr>
              <w:autoSpaceDE w:val="0"/>
              <w:autoSpaceDN w:val="0"/>
              <w:adjustRightInd w:val="0"/>
            </w:pPr>
            <w:r w:rsidRPr="00960BFE">
              <w:t xml:space="preserve"> </w:t>
            </w:r>
          </w:p>
        </w:tc>
        <w:tc>
          <w:tcPr>
            <w:tcW w:w="2575" w:type="dxa"/>
            <w:tcBorders>
              <w:top w:val="nil"/>
              <w:left w:val="nil"/>
              <w:bottom w:val="nil"/>
              <w:right w:val="nil"/>
            </w:tcBorders>
          </w:tcPr>
          <w:p w14:paraId="5F534576" w14:textId="77777777" w:rsidR="00484816" w:rsidRPr="00960BFE" w:rsidRDefault="00484816">
            <w:pPr>
              <w:autoSpaceDE w:val="0"/>
              <w:autoSpaceDN w:val="0"/>
              <w:adjustRightInd w:val="0"/>
            </w:pPr>
            <w:r w:rsidRPr="00960BFE">
              <w:t xml:space="preserve">Principal Investigator: </w:t>
            </w:r>
          </w:p>
        </w:tc>
        <w:tc>
          <w:tcPr>
            <w:tcW w:w="6459" w:type="dxa"/>
            <w:tcBorders>
              <w:top w:val="nil"/>
              <w:left w:val="nil"/>
              <w:bottom w:val="nil"/>
              <w:right w:val="nil"/>
            </w:tcBorders>
          </w:tcPr>
          <w:p w14:paraId="189CA7CC" w14:textId="77777777" w:rsidR="00484816" w:rsidRPr="00960BFE" w:rsidRDefault="00484816">
            <w:pPr>
              <w:autoSpaceDE w:val="0"/>
              <w:autoSpaceDN w:val="0"/>
              <w:adjustRightInd w:val="0"/>
            </w:pPr>
            <w:r w:rsidRPr="00960BFE">
              <w:t xml:space="preserve">Dr  Peter Fong </w:t>
            </w:r>
          </w:p>
        </w:tc>
      </w:tr>
      <w:tr w:rsidR="00484816" w:rsidRPr="00960BFE" w14:paraId="40564FFB" w14:textId="77777777" w:rsidTr="00484816">
        <w:trPr>
          <w:trHeight w:val="280"/>
        </w:trPr>
        <w:tc>
          <w:tcPr>
            <w:tcW w:w="966" w:type="dxa"/>
            <w:tcBorders>
              <w:top w:val="nil"/>
              <w:left w:val="nil"/>
              <w:bottom w:val="nil"/>
              <w:right w:val="nil"/>
            </w:tcBorders>
          </w:tcPr>
          <w:p w14:paraId="7904A06E" w14:textId="77777777" w:rsidR="00484816" w:rsidRPr="00960BFE" w:rsidRDefault="00484816">
            <w:pPr>
              <w:autoSpaceDE w:val="0"/>
              <w:autoSpaceDN w:val="0"/>
              <w:adjustRightInd w:val="0"/>
            </w:pPr>
            <w:r w:rsidRPr="00960BFE">
              <w:t xml:space="preserve"> </w:t>
            </w:r>
          </w:p>
        </w:tc>
        <w:tc>
          <w:tcPr>
            <w:tcW w:w="2575" w:type="dxa"/>
            <w:tcBorders>
              <w:top w:val="nil"/>
              <w:left w:val="nil"/>
              <w:bottom w:val="nil"/>
              <w:right w:val="nil"/>
            </w:tcBorders>
          </w:tcPr>
          <w:p w14:paraId="418B8A41" w14:textId="77777777" w:rsidR="00484816" w:rsidRPr="00960BFE" w:rsidRDefault="00484816">
            <w:pPr>
              <w:autoSpaceDE w:val="0"/>
              <w:autoSpaceDN w:val="0"/>
              <w:adjustRightInd w:val="0"/>
            </w:pPr>
            <w:r w:rsidRPr="00960BFE">
              <w:t xml:space="preserve">Sponsor: </w:t>
            </w:r>
          </w:p>
        </w:tc>
        <w:tc>
          <w:tcPr>
            <w:tcW w:w="6459" w:type="dxa"/>
            <w:tcBorders>
              <w:top w:val="nil"/>
              <w:left w:val="nil"/>
              <w:bottom w:val="nil"/>
              <w:right w:val="nil"/>
            </w:tcBorders>
          </w:tcPr>
          <w:p w14:paraId="2143C7D7" w14:textId="77777777" w:rsidR="00484816" w:rsidRPr="00960BFE" w:rsidRDefault="00484816">
            <w:pPr>
              <w:autoSpaceDE w:val="0"/>
              <w:autoSpaceDN w:val="0"/>
              <w:adjustRightInd w:val="0"/>
            </w:pPr>
            <w:r w:rsidRPr="00960BFE">
              <w:t xml:space="preserve">IQVIA RDS Pty. Limited </w:t>
            </w:r>
          </w:p>
        </w:tc>
      </w:tr>
      <w:tr w:rsidR="00484816" w:rsidRPr="00960BFE" w14:paraId="32CA036F" w14:textId="77777777" w:rsidTr="00484816">
        <w:trPr>
          <w:trHeight w:val="280"/>
        </w:trPr>
        <w:tc>
          <w:tcPr>
            <w:tcW w:w="966" w:type="dxa"/>
            <w:tcBorders>
              <w:top w:val="nil"/>
              <w:left w:val="nil"/>
              <w:bottom w:val="nil"/>
              <w:right w:val="nil"/>
            </w:tcBorders>
          </w:tcPr>
          <w:p w14:paraId="4A4737F5" w14:textId="77777777" w:rsidR="00484816" w:rsidRPr="00960BFE" w:rsidRDefault="00484816">
            <w:pPr>
              <w:autoSpaceDE w:val="0"/>
              <w:autoSpaceDN w:val="0"/>
              <w:adjustRightInd w:val="0"/>
            </w:pPr>
            <w:r w:rsidRPr="00960BFE">
              <w:t xml:space="preserve"> </w:t>
            </w:r>
          </w:p>
        </w:tc>
        <w:tc>
          <w:tcPr>
            <w:tcW w:w="2575" w:type="dxa"/>
            <w:tcBorders>
              <w:top w:val="nil"/>
              <w:left w:val="nil"/>
              <w:bottom w:val="nil"/>
              <w:right w:val="nil"/>
            </w:tcBorders>
          </w:tcPr>
          <w:p w14:paraId="293AA1CC" w14:textId="77777777" w:rsidR="00484816" w:rsidRPr="00960BFE" w:rsidRDefault="00484816">
            <w:pPr>
              <w:autoSpaceDE w:val="0"/>
              <w:autoSpaceDN w:val="0"/>
              <w:adjustRightInd w:val="0"/>
            </w:pPr>
            <w:r w:rsidRPr="00960BFE">
              <w:t xml:space="preserve">Clock Start Date: </w:t>
            </w:r>
          </w:p>
        </w:tc>
        <w:tc>
          <w:tcPr>
            <w:tcW w:w="6459" w:type="dxa"/>
            <w:tcBorders>
              <w:top w:val="nil"/>
              <w:left w:val="nil"/>
              <w:bottom w:val="nil"/>
              <w:right w:val="nil"/>
            </w:tcBorders>
          </w:tcPr>
          <w:p w14:paraId="495DE93F" w14:textId="77777777" w:rsidR="00484816" w:rsidRPr="00960BFE" w:rsidRDefault="00484816">
            <w:pPr>
              <w:autoSpaceDE w:val="0"/>
              <w:autoSpaceDN w:val="0"/>
              <w:adjustRightInd w:val="0"/>
            </w:pPr>
            <w:r w:rsidRPr="00960BFE">
              <w:t xml:space="preserve">02 August 2018 </w:t>
            </w:r>
          </w:p>
        </w:tc>
      </w:tr>
    </w:tbl>
    <w:p w14:paraId="0AF2823C" w14:textId="77777777" w:rsidR="000031A7" w:rsidRPr="00960BFE" w:rsidRDefault="000031A7">
      <w:pPr>
        <w:autoSpaceDE w:val="0"/>
        <w:autoSpaceDN w:val="0"/>
        <w:adjustRightInd w:val="0"/>
      </w:pPr>
      <w:r w:rsidRPr="00960BFE">
        <w:t xml:space="preserve"> </w:t>
      </w:r>
    </w:p>
    <w:p w14:paraId="147AE129" w14:textId="77777777" w:rsidR="00987913" w:rsidRPr="001B3B92" w:rsidRDefault="001B3B92">
      <w:pPr>
        <w:autoSpaceDE w:val="0"/>
        <w:autoSpaceDN w:val="0"/>
        <w:adjustRightInd w:val="0"/>
        <w:rPr>
          <w:sz w:val="20"/>
          <w:lang w:val="en-NZ"/>
        </w:rPr>
      </w:pPr>
      <w:r w:rsidRPr="001B3B92">
        <w:rPr>
          <w:rFonts w:cs="Arial"/>
          <w:szCs w:val="22"/>
          <w:lang w:val="en-NZ"/>
        </w:rPr>
        <w:t xml:space="preserve">Dr Peter Fong, Mrs Anna </w:t>
      </w:r>
      <w:proofErr w:type="spellStart"/>
      <w:r w:rsidRPr="001B3B92">
        <w:rPr>
          <w:rFonts w:cs="Arial"/>
          <w:szCs w:val="22"/>
          <w:lang w:val="en-NZ"/>
        </w:rPr>
        <w:t>Bedrilovskaia</w:t>
      </w:r>
      <w:proofErr w:type="spellEnd"/>
      <w:r w:rsidRPr="001B3B92">
        <w:rPr>
          <w:rFonts w:cs="Arial"/>
          <w:szCs w:val="22"/>
          <w:lang w:val="en-NZ"/>
        </w:rPr>
        <w:t xml:space="preserve"> and Mrs Joanne Lim</w:t>
      </w:r>
      <w:r w:rsidRPr="001B3B92">
        <w:rPr>
          <w:lang w:val="en-NZ"/>
        </w:rPr>
        <w:t xml:space="preserve"> were</w:t>
      </w:r>
      <w:r w:rsidR="00987913" w:rsidRPr="001B3B92">
        <w:rPr>
          <w:lang w:val="en-NZ"/>
        </w:rPr>
        <w:t xml:space="preserve"> present </w:t>
      </w:r>
      <w:r w:rsidR="00DC62A5" w:rsidRPr="001B3B92">
        <w:rPr>
          <w:rFonts w:cs="Arial"/>
          <w:szCs w:val="22"/>
          <w:lang w:val="en-NZ"/>
        </w:rPr>
        <w:t>by teleconference</w:t>
      </w:r>
      <w:r w:rsidR="00DC62A5" w:rsidRPr="001B3B92">
        <w:rPr>
          <w:lang w:val="en-NZ"/>
        </w:rPr>
        <w:t xml:space="preserve"> </w:t>
      </w:r>
      <w:r w:rsidR="00987913" w:rsidRPr="001B3B92">
        <w:rPr>
          <w:lang w:val="en-NZ"/>
        </w:rPr>
        <w:t>for discussion of this application.</w:t>
      </w:r>
    </w:p>
    <w:p w14:paraId="491C9F8F" w14:textId="77777777" w:rsidR="00987913" w:rsidRPr="00960BFE" w:rsidRDefault="00987913">
      <w:pPr>
        <w:autoSpaceDE w:val="0"/>
        <w:autoSpaceDN w:val="0"/>
        <w:adjustRightInd w:val="0"/>
        <w:rPr>
          <w:u w:val="single"/>
          <w:lang w:val="en-NZ"/>
        </w:rPr>
      </w:pPr>
    </w:p>
    <w:p w14:paraId="6A221D98" w14:textId="77777777" w:rsidR="00E24E77" w:rsidRPr="00FD2B1E" w:rsidRDefault="00E24E77">
      <w:pPr>
        <w:autoSpaceDE w:val="0"/>
        <w:autoSpaceDN w:val="0"/>
        <w:adjustRightInd w:val="0"/>
        <w:rPr>
          <w:u w:val="single"/>
          <w:lang w:val="en-NZ"/>
        </w:rPr>
      </w:pPr>
      <w:r w:rsidRPr="00FD2B1E">
        <w:rPr>
          <w:u w:val="single"/>
          <w:lang w:val="en-NZ"/>
        </w:rPr>
        <w:t>Potential conflicts of interest</w:t>
      </w:r>
    </w:p>
    <w:p w14:paraId="39D63898" w14:textId="77777777" w:rsidR="00E24E77" w:rsidRPr="008869BB" w:rsidRDefault="00E24E77">
      <w:pPr>
        <w:autoSpaceDE w:val="0"/>
        <w:autoSpaceDN w:val="0"/>
        <w:adjustRightInd w:val="0"/>
        <w:rPr>
          <w:b/>
          <w:lang w:val="en-NZ"/>
        </w:rPr>
      </w:pPr>
    </w:p>
    <w:p w14:paraId="6A45FA08" w14:textId="77777777"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14:paraId="1995E471" w14:textId="77777777" w:rsidR="00E24E77" w:rsidRPr="00960BFE" w:rsidRDefault="00E24E77">
      <w:pPr>
        <w:autoSpaceDE w:val="0"/>
        <w:autoSpaceDN w:val="0"/>
        <w:adjustRightInd w:val="0"/>
        <w:rPr>
          <w:lang w:val="en-NZ"/>
        </w:rPr>
      </w:pPr>
    </w:p>
    <w:p w14:paraId="26698D3B" w14:textId="77777777" w:rsidR="00E24E77" w:rsidRPr="00960BFE" w:rsidRDefault="00E24E77">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14:paraId="3A5BE388" w14:textId="77777777" w:rsidR="00E24E77" w:rsidRDefault="00E24E77">
      <w:pPr>
        <w:autoSpaceDE w:val="0"/>
        <w:autoSpaceDN w:val="0"/>
        <w:adjustRightInd w:val="0"/>
        <w:rPr>
          <w:lang w:val="en-NZ"/>
        </w:rPr>
      </w:pPr>
    </w:p>
    <w:p w14:paraId="72349CBD" w14:textId="77777777" w:rsidR="00C90114" w:rsidRDefault="00672C81">
      <w:pPr>
        <w:autoSpaceDE w:val="0"/>
        <w:autoSpaceDN w:val="0"/>
        <w:adjustRightInd w:val="0"/>
        <w:rPr>
          <w:u w:val="single"/>
          <w:lang w:val="en-NZ"/>
        </w:rPr>
      </w:pPr>
      <w:r w:rsidRPr="00672C81">
        <w:rPr>
          <w:u w:val="single"/>
          <w:lang w:val="en-NZ"/>
        </w:rPr>
        <w:t>Summary of study</w:t>
      </w:r>
    </w:p>
    <w:p w14:paraId="203F7C51" w14:textId="77777777" w:rsidR="001563A8" w:rsidRPr="00672C81" w:rsidRDefault="001563A8">
      <w:pPr>
        <w:autoSpaceDE w:val="0"/>
        <w:autoSpaceDN w:val="0"/>
        <w:adjustRightInd w:val="0"/>
        <w:rPr>
          <w:u w:val="single"/>
          <w:lang w:val="en-NZ"/>
        </w:rPr>
      </w:pPr>
    </w:p>
    <w:p w14:paraId="676DF1AC" w14:textId="7FB6520E" w:rsidR="00DF4503" w:rsidRDefault="00DF4503" w:rsidP="00672C81">
      <w:pPr>
        <w:pStyle w:val="ListParagraph"/>
        <w:numPr>
          <w:ilvl w:val="0"/>
          <w:numId w:val="17"/>
        </w:numPr>
        <w:autoSpaceDE w:val="0"/>
        <w:autoSpaceDN w:val="0"/>
        <w:adjustRightInd w:val="0"/>
        <w:rPr>
          <w:lang w:val="en-NZ"/>
        </w:rPr>
      </w:pPr>
      <w:r>
        <w:rPr>
          <w:lang w:val="en-NZ"/>
        </w:rPr>
        <w:t xml:space="preserve">The Researchers presented a summary of the study. </w:t>
      </w:r>
      <w:r w:rsidR="00E50A24" w:rsidRPr="00672C81">
        <w:rPr>
          <w:lang w:val="en-NZ"/>
        </w:rPr>
        <w:t xml:space="preserve">This is an international trial </w:t>
      </w:r>
      <w:r>
        <w:rPr>
          <w:lang w:val="en-NZ"/>
        </w:rPr>
        <w:t>in</w:t>
      </w:r>
      <w:r w:rsidRPr="00672C81">
        <w:rPr>
          <w:lang w:val="en-NZ"/>
        </w:rPr>
        <w:t xml:space="preserve"> </w:t>
      </w:r>
      <w:r w:rsidR="00E50A24" w:rsidRPr="00672C81">
        <w:rPr>
          <w:lang w:val="en-NZ"/>
        </w:rPr>
        <w:t>200 participants worldwide</w:t>
      </w:r>
      <w:r>
        <w:rPr>
          <w:lang w:val="en-NZ"/>
        </w:rPr>
        <w:t>, with</w:t>
      </w:r>
      <w:r w:rsidR="00E50A24" w:rsidRPr="00672C81">
        <w:rPr>
          <w:lang w:val="en-NZ"/>
        </w:rPr>
        <w:t xml:space="preserve"> five participants in New Zealand</w:t>
      </w:r>
      <w:r>
        <w:rPr>
          <w:lang w:val="en-NZ"/>
        </w:rPr>
        <w:t>.</w:t>
      </w:r>
    </w:p>
    <w:p w14:paraId="7FDD4CCA" w14:textId="3D7B8E4D" w:rsidR="00C90114" w:rsidRPr="00672C81" w:rsidRDefault="00DF4503" w:rsidP="00672C81">
      <w:pPr>
        <w:pStyle w:val="ListParagraph"/>
        <w:numPr>
          <w:ilvl w:val="0"/>
          <w:numId w:val="17"/>
        </w:numPr>
        <w:autoSpaceDE w:val="0"/>
        <w:autoSpaceDN w:val="0"/>
        <w:adjustRightInd w:val="0"/>
        <w:rPr>
          <w:lang w:val="en-NZ"/>
        </w:rPr>
      </w:pPr>
      <w:r>
        <w:rPr>
          <w:lang w:val="en-NZ"/>
        </w:rPr>
        <w:t>The Committee asked whether</w:t>
      </w:r>
      <w:r w:rsidR="00E50A24" w:rsidRPr="00672C81">
        <w:rPr>
          <w:lang w:val="en-NZ"/>
        </w:rPr>
        <w:t xml:space="preserve"> SCOTT review ha</w:t>
      </w:r>
      <w:r>
        <w:rPr>
          <w:lang w:val="en-NZ"/>
        </w:rPr>
        <w:t>d</w:t>
      </w:r>
      <w:r w:rsidR="00E50A24" w:rsidRPr="00672C81">
        <w:rPr>
          <w:lang w:val="en-NZ"/>
        </w:rPr>
        <w:t xml:space="preserve"> been completed. The Researchers advised that it has been submitted in parallel by the sponsors and that they are awaiting the outcome. </w:t>
      </w:r>
    </w:p>
    <w:p w14:paraId="67D7E481" w14:textId="77777777" w:rsidR="00E50A24" w:rsidRDefault="00E50A24">
      <w:pPr>
        <w:autoSpaceDE w:val="0"/>
        <w:autoSpaceDN w:val="0"/>
        <w:adjustRightInd w:val="0"/>
        <w:rPr>
          <w:lang w:val="en-NZ"/>
        </w:rPr>
      </w:pPr>
    </w:p>
    <w:p w14:paraId="60662445" w14:textId="77777777" w:rsidR="00672C81" w:rsidRDefault="00672C81" w:rsidP="00672C81">
      <w:pPr>
        <w:rPr>
          <w:rFonts w:cs="Arial"/>
          <w:u w:val="single"/>
        </w:rPr>
      </w:pPr>
      <w:r w:rsidRPr="00672C81">
        <w:rPr>
          <w:rFonts w:cs="Arial"/>
          <w:u w:val="single"/>
        </w:rPr>
        <w:t>The Committee requested the following changes be made to the participant information sheet and consent forms:</w:t>
      </w:r>
    </w:p>
    <w:p w14:paraId="3E90EC91" w14:textId="77777777" w:rsidR="001563A8" w:rsidRPr="00672C81" w:rsidRDefault="001563A8" w:rsidP="00672C81">
      <w:pPr>
        <w:rPr>
          <w:rFonts w:cs="Arial"/>
          <w:szCs w:val="22"/>
          <w:lang w:val="en-NZ"/>
        </w:rPr>
      </w:pPr>
    </w:p>
    <w:p w14:paraId="5970DF38" w14:textId="77777777" w:rsidR="00C00418" w:rsidRPr="00672C81" w:rsidRDefault="00C00418" w:rsidP="00672C81">
      <w:pPr>
        <w:pStyle w:val="ListParagraph"/>
        <w:numPr>
          <w:ilvl w:val="0"/>
          <w:numId w:val="17"/>
        </w:numPr>
        <w:autoSpaceDE w:val="0"/>
        <w:autoSpaceDN w:val="0"/>
        <w:adjustRightInd w:val="0"/>
        <w:rPr>
          <w:lang w:val="en-NZ"/>
        </w:rPr>
      </w:pPr>
      <w:r w:rsidRPr="00672C81">
        <w:rPr>
          <w:lang w:val="en-NZ"/>
        </w:rPr>
        <w:t>The Committee noted that the title as it stands is long and requested that the Researchers amend and provide a lay title. The Committee also asked that the Researchers state who the information sheets are for/identify which group they are for.</w:t>
      </w:r>
    </w:p>
    <w:p w14:paraId="5A3043F4" w14:textId="77777777" w:rsidR="00C00418" w:rsidRPr="00672C81" w:rsidRDefault="00C00418" w:rsidP="00672C81">
      <w:pPr>
        <w:pStyle w:val="ListParagraph"/>
        <w:numPr>
          <w:ilvl w:val="0"/>
          <w:numId w:val="17"/>
        </w:numPr>
        <w:autoSpaceDE w:val="0"/>
        <w:autoSpaceDN w:val="0"/>
        <w:adjustRightInd w:val="0"/>
        <w:rPr>
          <w:lang w:val="en-NZ"/>
        </w:rPr>
      </w:pPr>
      <w:r w:rsidRPr="00672C81">
        <w:rPr>
          <w:lang w:val="en-NZ"/>
        </w:rPr>
        <w:t xml:space="preserve">Please remove the complex footers from the information sheets.  </w:t>
      </w:r>
    </w:p>
    <w:p w14:paraId="08ABD4F7" w14:textId="6093AFC2" w:rsidR="00302B2F" w:rsidRPr="00672C81" w:rsidRDefault="00E50A24" w:rsidP="00672C81">
      <w:pPr>
        <w:pStyle w:val="ListParagraph"/>
        <w:numPr>
          <w:ilvl w:val="0"/>
          <w:numId w:val="17"/>
        </w:numPr>
        <w:autoSpaceDE w:val="0"/>
        <w:autoSpaceDN w:val="0"/>
        <w:adjustRightInd w:val="0"/>
        <w:rPr>
          <w:lang w:val="en-NZ"/>
        </w:rPr>
      </w:pPr>
      <w:r w:rsidRPr="00672C81">
        <w:rPr>
          <w:lang w:val="en-NZ"/>
        </w:rPr>
        <w:t>The Committee noted the statement in</w:t>
      </w:r>
      <w:r w:rsidR="00302B2F" w:rsidRPr="00672C81">
        <w:rPr>
          <w:lang w:val="en-NZ"/>
        </w:rPr>
        <w:t xml:space="preserve"> the information sheet that </w:t>
      </w:r>
      <w:r w:rsidRPr="00672C81">
        <w:rPr>
          <w:lang w:val="en-NZ"/>
        </w:rPr>
        <w:t xml:space="preserve">gene expression profiling </w:t>
      </w:r>
      <w:r w:rsidR="00DF4503">
        <w:rPr>
          <w:lang w:val="en-NZ"/>
        </w:rPr>
        <w:t xml:space="preserve">would be performed </w:t>
      </w:r>
      <w:r w:rsidRPr="00672C81">
        <w:rPr>
          <w:lang w:val="en-NZ"/>
        </w:rPr>
        <w:t xml:space="preserve">on blood </w:t>
      </w:r>
      <w:r w:rsidR="00302B2F" w:rsidRPr="00672C81">
        <w:rPr>
          <w:lang w:val="en-NZ"/>
        </w:rPr>
        <w:t>and tumour samples</w:t>
      </w:r>
      <w:r w:rsidR="00DF4503">
        <w:rPr>
          <w:lang w:val="en-NZ"/>
        </w:rPr>
        <w:t>,</w:t>
      </w:r>
      <w:r w:rsidR="00302B2F" w:rsidRPr="00672C81">
        <w:rPr>
          <w:lang w:val="en-NZ"/>
        </w:rPr>
        <w:t xml:space="preserve"> and queried w</w:t>
      </w:r>
      <w:r w:rsidRPr="00672C81">
        <w:rPr>
          <w:lang w:val="en-NZ"/>
        </w:rPr>
        <w:t>hat g</w:t>
      </w:r>
      <w:r w:rsidR="00302B2F" w:rsidRPr="00672C81">
        <w:rPr>
          <w:lang w:val="en-NZ"/>
        </w:rPr>
        <w:t>ene expression profiling they are</w:t>
      </w:r>
      <w:r w:rsidRPr="00672C81">
        <w:rPr>
          <w:lang w:val="en-NZ"/>
        </w:rPr>
        <w:t xml:space="preserve"> planning on the blood samples.  The Researcher explained that they will not do genotyping or genetic studies</w:t>
      </w:r>
      <w:r w:rsidR="00302B2F" w:rsidRPr="00672C81">
        <w:rPr>
          <w:lang w:val="en-NZ"/>
        </w:rPr>
        <w:t xml:space="preserve"> on the blood samples</w:t>
      </w:r>
      <w:r w:rsidRPr="00672C81">
        <w:rPr>
          <w:lang w:val="en-NZ"/>
        </w:rPr>
        <w:t>. The only point at which the gene studies might emerge is to define which group the patient might go to. This is on the tumour tissue samples only and not the blood samples.</w:t>
      </w:r>
    </w:p>
    <w:p w14:paraId="4315BBBB" w14:textId="7273AC55" w:rsidR="00302B2F" w:rsidRPr="00672C81" w:rsidRDefault="00DD1AB5" w:rsidP="00672C81">
      <w:pPr>
        <w:pStyle w:val="ListParagraph"/>
        <w:numPr>
          <w:ilvl w:val="0"/>
          <w:numId w:val="17"/>
        </w:numPr>
        <w:autoSpaceDE w:val="0"/>
        <w:autoSpaceDN w:val="0"/>
        <w:adjustRightInd w:val="0"/>
        <w:rPr>
          <w:lang w:val="en-NZ"/>
        </w:rPr>
      </w:pPr>
      <w:r w:rsidRPr="00672C81">
        <w:rPr>
          <w:u w:val="single"/>
          <w:lang w:val="en-NZ"/>
        </w:rPr>
        <w:t>Level of de-identification of samples</w:t>
      </w:r>
      <w:r w:rsidR="00E50A24" w:rsidRPr="00672C81">
        <w:rPr>
          <w:lang w:val="en-NZ"/>
        </w:rPr>
        <w:t>: The Committee noted it is stated in the application form that data will be available for future research</w:t>
      </w:r>
      <w:r w:rsidRPr="00672C81">
        <w:rPr>
          <w:lang w:val="en-NZ"/>
        </w:rPr>
        <w:t xml:space="preserve"> in a de</w:t>
      </w:r>
      <w:r w:rsidR="00815FBF" w:rsidRPr="00672C81">
        <w:rPr>
          <w:lang w:val="en-NZ"/>
        </w:rPr>
        <w:t>-</w:t>
      </w:r>
      <w:r w:rsidRPr="00672C81">
        <w:rPr>
          <w:lang w:val="en-NZ"/>
        </w:rPr>
        <w:t>ident</w:t>
      </w:r>
      <w:r w:rsidR="00E50A24" w:rsidRPr="00672C81">
        <w:rPr>
          <w:lang w:val="en-NZ"/>
        </w:rPr>
        <w:t>ified form.  The information sheet</w:t>
      </w:r>
      <w:r w:rsidR="00302B2F" w:rsidRPr="00672C81">
        <w:rPr>
          <w:lang w:val="en-NZ"/>
        </w:rPr>
        <w:t xml:space="preserve"> says </w:t>
      </w:r>
      <w:r w:rsidR="00815FBF" w:rsidRPr="00672C81">
        <w:rPr>
          <w:lang w:val="en-NZ"/>
        </w:rPr>
        <w:t>when compati</w:t>
      </w:r>
      <w:r w:rsidR="00E50A24" w:rsidRPr="00672C81">
        <w:rPr>
          <w:lang w:val="en-NZ"/>
        </w:rPr>
        <w:t>ble with the requirements</w:t>
      </w:r>
      <w:r w:rsidRPr="00672C81">
        <w:rPr>
          <w:lang w:val="en-NZ"/>
        </w:rPr>
        <w:t xml:space="preserve"> of </w:t>
      </w:r>
      <w:r w:rsidR="00E50A24" w:rsidRPr="00672C81">
        <w:rPr>
          <w:lang w:val="en-NZ"/>
        </w:rPr>
        <w:t xml:space="preserve">the </w:t>
      </w:r>
      <w:r w:rsidRPr="00672C81">
        <w:rPr>
          <w:lang w:val="en-NZ"/>
        </w:rPr>
        <w:t>study</w:t>
      </w:r>
      <w:r w:rsidR="00302B2F" w:rsidRPr="00672C81">
        <w:rPr>
          <w:lang w:val="en-NZ"/>
        </w:rPr>
        <w:t xml:space="preserve"> and future research.  The Committee would prefer that data used for future research</w:t>
      </w:r>
      <w:r w:rsidRPr="00672C81">
        <w:rPr>
          <w:lang w:val="en-NZ"/>
        </w:rPr>
        <w:t xml:space="preserve"> is de</w:t>
      </w:r>
      <w:r w:rsidR="00815FBF" w:rsidRPr="00672C81">
        <w:rPr>
          <w:lang w:val="en-NZ"/>
        </w:rPr>
        <w:t>-</w:t>
      </w:r>
      <w:r w:rsidRPr="00672C81">
        <w:rPr>
          <w:lang w:val="en-NZ"/>
        </w:rPr>
        <w:t>identified.</w:t>
      </w:r>
      <w:r w:rsidR="00302B2F" w:rsidRPr="00672C81">
        <w:rPr>
          <w:lang w:val="en-NZ"/>
        </w:rPr>
        <w:t xml:space="preserve">  The Committee noted that it was not sure why they would have a caveat “when it’s compatible” with future research. The Researchers confirmed that they will only collect data compatible with study IT </w:t>
      </w:r>
      <w:r w:rsidRPr="00672C81">
        <w:rPr>
          <w:lang w:val="en-NZ"/>
        </w:rPr>
        <w:t>numbers</w:t>
      </w:r>
      <w:r w:rsidR="00302B2F" w:rsidRPr="00672C81">
        <w:rPr>
          <w:lang w:val="en-NZ"/>
        </w:rPr>
        <w:t xml:space="preserve"> </w:t>
      </w:r>
      <w:r w:rsidRPr="00672C81">
        <w:rPr>
          <w:lang w:val="en-NZ"/>
        </w:rPr>
        <w:t xml:space="preserve">and all personal data </w:t>
      </w:r>
      <w:r w:rsidR="00302B2F" w:rsidRPr="00672C81">
        <w:rPr>
          <w:lang w:val="en-NZ"/>
        </w:rPr>
        <w:t>will be remov</w:t>
      </w:r>
      <w:r w:rsidRPr="00672C81">
        <w:rPr>
          <w:lang w:val="en-NZ"/>
        </w:rPr>
        <w:t xml:space="preserve">ed.  </w:t>
      </w:r>
      <w:r w:rsidR="00302B2F" w:rsidRPr="00672C81">
        <w:rPr>
          <w:lang w:val="en-NZ"/>
        </w:rPr>
        <w:t xml:space="preserve">The Committee asked that they remove the </w:t>
      </w:r>
      <w:r w:rsidR="00DF4503">
        <w:rPr>
          <w:lang w:val="en-NZ"/>
        </w:rPr>
        <w:t>phrase</w:t>
      </w:r>
      <w:r w:rsidR="00302B2F" w:rsidRPr="00672C81">
        <w:rPr>
          <w:lang w:val="en-NZ"/>
        </w:rPr>
        <w:t xml:space="preserve"> “when compatible”, as they plan to</w:t>
      </w:r>
      <w:r w:rsidRPr="00672C81">
        <w:rPr>
          <w:lang w:val="en-NZ"/>
        </w:rPr>
        <w:t xml:space="preserve"> </w:t>
      </w:r>
      <w:r w:rsidR="00DF4503">
        <w:rPr>
          <w:lang w:val="en-NZ"/>
        </w:rPr>
        <w:t>de-identify data in</w:t>
      </w:r>
      <w:r w:rsidRPr="00672C81">
        <w:rPr>
          <w:lang w:val="en-NZ"/>
        </w:rPr>
        <w:t xml:space="preserve"> all cases.  </w:t>
      </w:r>
    </w:p>
    <w:p w14:paraId="46928FB9" w14:textId="77777777" w:rsidR="00672C81" w:rsidRPr="00672C81" w:rsidRDefault="00302B2F" w:rsidP="00672C81">
      <w:pPr>
        <w:pStyle w:val="ListParagraph"/>
        <w:numPr>
          <w:ilvl w:val="0"/>
          <w:numId w:val="17"/>
        </w:numPr>
        <w:autoSpaceDE w:val="0"/>
        <w:autoSpaceDN w:val="0"/>
        <w:adjustRightInd w:val="0"/>
        <w:rPr>
          <w:lang w:val="en-NZ"/>
        </w:rPr>
      </w:pPr>
      <w:r w:rsidRPr="00672C81">
        <w:rPr>
          <w:lang w:val="en-NZ"/>
        </w:rPr>
        <w:t>The Committee noted that there is a standard new compensation statement that is available on the HDEC website.  Once the sponsor legal team has approved the statement that should replace the current statement.</w:t>
      </w:r>
      <w:r w:rsidR="00B83BBC" w:rsidRPr="00672C81">
        <w:rPr>
          <w:lang w:val="en-NZ"/>
        </w:rPr>
        <w:t xml:space="preserve"> </w:t>
      </w:r>
    </w:p>
    <w:p w14:paraId="7FA07D0D" w14:textId="77777777" w:rsidR="00672C81" w:rsidRPr="00990C4F" w:rsidRDefault="00672C81" w:rsidP="00672C81">
      <w:pPr>
        <w:pStyle w:val="NormalWeb"/>
        <w:ind w:left="1440"/>
        <w:rPr>
          <w:rFonts w:ascii="Arial" w:hAnsi="Arial" w:cs="Arial"/>
          <w:i/>
          <w:sz w:val="22"/>
          <w:szCs w:val="22"/>
          <w:lang w:val="en-US"/>
        </w:rPr>
      </w:pPr>
      <w:r w:rsidRPr="00990C4F">
        <w:rPr>
          <w:rFonts w:ascii="Arial" w:hAnsi="Arial" w:cs="Arial"/>
          <w:bCs/>
          <w:i/>
          <w:sz w:val="22"/>
          <w:szCs w:val="22"/>
          <w:lang w:val="en-US"/>
        </w:rPr>
        <w:t xml:space="preserve">As this research study is for the principal benefit of its commercial sponsor [insert name], if you are injured as a result of taking part in this study you </w:t>
      </w:r>
      <w:r w:rsidRPr="00990C4F">
        <w:rPr>
          <w:rFonts w:ascii="Arial" w:hAnsi="Arial" w:cs="Arial"/>
          <w:b/>
          <w:bCs/>
          <w:i/>
          <w:sz w:val="22"/>
          <w:szCs w:val="22"/>
          <w:lang w:val="en-US"/>
        </w:rPr>
        <w:t>won’t</w:t>
      </w:r>
      <w:r w:rsidRPr="00990C4F">
        <w:rPr>
          <w:rFonts w:ascii="Arial" w:hAnsi="Arial" w:cs="Arial"/>
          <w:bCs/>
          <w:i/>
          <w:sz w:val="22"/>
          <w:szCs w:val="22"/>
          <w:lang w:val="en-US"/>
        </w:rPr>
        <w:t xml:space="preserve"> be eligible for compensation from ACC. </w:t>
      </w:r>
    </w:p>
    <w:p w14:paraId="4AEA5B8D" w14:textId="77777777" w:rsidR="00672C81" w:rsidRPr="00990C4F" w:rsidRDefault="00672C81" w:rsidP="00672C81">
      <w:pPr>
        <w:pStyle w:val="NormalWeb"/>
        <w:ind w:left="1440"/>
        <w:rPr>
          <w:rFonts w:ascii="Arial" w:hAnsi="Arial" w:cs="Arial"/>
          <w:i/>
          <w:sz w:val="22"/>
          <w:szCs w:val="22"/>
          <w:lang w:val="en-US"/>
        </w:rPr>
      </w:pPr>
      <w:r w:rsidRPr="00990C4F">
        <w:rPr>
          <w:rFonts w:ascii="Arial" w:hAnsi="Arial" w:cs="Arial"/>
          <w:bCs/>
          <w:i/>
          <w:sz w:val="22"/>
          <w:szCs w:val="22"/>
          <w:lang w:val="en-US"/>
        </w:rPr>
        <w:lastRenderedPageBreak/>
        <w:t>However, [insert name] has satisfied the [ insert name] Health and Disability Ethics Committee that approved this study that it has up-to-date insurance for providing participants with compensation if they are injured as a result of taking part in this study.</w:t>
      </w:r>
      <w:r w:rsidRPr="00990C4F">
        <w:rPr>
          <w:rFonts w:ascii="Arial" w:hAnsi="Arial" w:cs="Arial"/>
          <w:i/>
          <w:sz w:val="22"/>
          <w:szCs w:val="22"/>
          <w:lang w:val="en-US"/>
        </w:rPr>
        <w:t xml:space="preserve"> </w:t>
      </w:r>
    </w:p>
    <w:p w14:paraId="1BC70592" w14:textId="77777777" w:rsidR="00672C81" w:rsidRPr="00672C81" w:rsidRDefault="00672C81" w:rsidP="00672C81">
      <w:pPr>
        <w:ind w:left="1440"/>
        <w:rPr>
          <w:rFonts w:cs="Arial"/>
          <w:i/>
          <w:szCs w:val="22"/>
          <w:lang w:val="en-NZ"/>
        </w:rPr>
      </w:pPr>
      <w:r w:rsidRPr="00672C81">
        <w:rPr>
          <w:rFonts w:cs="Arial"/>
          <w:i/>
        </w:rPr>
        <w:t xml:space="preserve">New Zealand ethical guidelines for intervention studies require compensation for injury to be at least ACC equivalent. Compensation should be appropriate to the nature, severity and persistence of your injury and should be no less than would be awarded for similar injuries by New Zealand’s ACC scheme.  </w:t>
      </w:r>
    </w:p>
    <w:p w14:paraId="3D2D613F" w14:textId="77777777" w:rsidR="00672C81" w:rsidRPr="00990C4F" w:rsidRDefault="00672C81" w:rsidP="00672C81">
      <w:pPr>
        <w:spacing w:line="300" w:lineRule="exact"/>
        <w:ind w:left="720" w:firstLine="360"/>
        <w:rPr>
          <w:rFonts w:cs="Arial"/>
          <w:i/>
        </w:rPr>
      </w:pPr>
    </w:p>
    <w:p w14:paraId="10F87200" w14:textId="77777777" w:rsidR="00672C81" w:rsidRPr="00672C81" w:rsidRDefault="00672C81" w:rsidP="00672C81">
      <w:pPr>
        <w:pStyle w:val="ListParagraph"/>
        <w:spacing w:line="300" w:lineRule="exact"/>
        <w:ind w:left="1440"/>
        <w:rPr>
          <w:rFonts w:cs="Arial"/>
          <w:i/>
        </w:rPr>
      </w:pPr>
      <w:r w:rsidRPr="00672C81">
        <w:rPr>
          <w:rFonts w:cs="Arial"/>
          <w:i/>
        </w:rPr>
        <w:t>Some sponsors voluntarily commit to providing compensation in accordance with guidelines that they have agreed between themselves, called the Medicines New Zealand Guidelines (Industry Guidelines).These are often referred to for information on compensation for commercial clinical trials. There are some important points to know about the Industry Guidelines:</w:t>
      </w:r>
      <w:r w:rsidRPr="00672C81">
        <w:rPr>
          <w:rFonts w:cs="Arial"/>
          <w:i/>
        </w:rPr>
        <w:br/>
      </w:r>
    </w:p>
    <w:p w14:paraId="263A21C0" w14:textId="77777777" w:rsidR="00672C81" w:rsidRPr="00990C4F" w:rsidRDefault="00672C81" w:rsidP="00672C81">
      <w:pPr>
        <w:pStyle w:val="ListParagraph"/>
        <w:widowControl w:val="0"/>
        <w:autoSpaceDE w:val="0"/>
        <w:autoSpaceDN w:val="0"/>
        <w:spacing w:after="240"/>
        <w:ind w:left="1440"/>
        <w:contextualSpacing w:val="0"/>
        <w:jc w:val="both"/>
        <w:rPr>
          <w:i/>
        </w:rPr>
      </w:pPr>
      <w:r w:rsidRPr="00990C4F">
        <w:rPr>
          <w:i/>
        </w:rPr>
        <w:t xml:space="preserve">On their own they are not legally enforceable, and may not provide ACC equivalent compensation. </w:t>
      </w:r>
    </w:p>
    <w:p w14:paraId="1F2D7B9F" w14:textId="77777777" w:rsidR="00672C81" w:rsidRPr="00990C4F" w:rsidRDefault="00672C81" w:rsidP="00672C81">
      <w:pPr>
        <w:pStyle w:val="ListParagraph"/>
        <w:widowControl w:val="0"/>
        <w:autoSpaceDE w:val="0"/>
        <w:autoSpaceDN w:val="0"/>
        <w:spacing w:after="240"/>
        <w:ind w:left="1440"/>
        <w:contextualSpacing w:val="0"/>
        <w:jc w:val="both"/>
        <w:rPr>
          <w:i/>
        </w:rPr>
      </w:pPr>
      <w:r w:rsidRPr="00990C4F">
        <w:rPr>
          <w:i/>
        </w:rPr>
        <w:t xml:space="preserve">There are limitations on when compensation is available, for example compensation may be available for more serious, enduring injuries, and not for temporary pain or discomfort or less serious or curable complaints.  </w:t>
      </w:r>
    </w:p>
    <w:p w14:paraId="2EEC576F" w14:textId="77777777" w:rsidR="00672C81" w:rsidRPr="00990C4F" w:rsidRDefault="00672C81" w:rsidP="00672C81">
      <w:pPr>
        <w:pStyle w:val="ListParagraph"/>
        <w:widowControl w:val="0"/>
        <w:autoSpaceDE w:val="0"/>
        <w:autoSpaceDN w:val="0"/>
        <w:spacing w:after="240"/>
        <w:ind w:left="1440"/>
        <w:contextualSpacing w:val="0"/>
        <w:jc w:val="both"/>
        <w:rPr>
          <w:i/>
        </w:rPr>
      </w:pPr>
      <w:r w:rsidRPr="00990C4F">
        <w:rPr>
          <w:i/>
        </w:rPr>
        <w:t>Unlike ACC, the guidelines do not provide compensation on a no-fault basis:</w:t>
      </w:r>
    </w:p>
    <w:p w14:paraId="3BE2FA8B" w14:textId="77777777" w:rsidR="00672C81" w:rsidRPr="00672C81" w:rsidRDefault="00672C81" w:rsidP="00672C81">
      <w:pPr>
        <w:pStyle w:val="ListParagraph"/>
        <w:widowControl w:val="0"/>
        <w:autoSpaceDE w:val="0"/>
        <w:autoSpaceDN w:val="0"/>
        <w:spacing w:after="240"/>
        <w:ind w:left="1440"/>
        <w:jc w:val="both"/>
        <w:rPr>
          <w:i/>
        </w:rPr>
      </w:pPr>
      <w:r w:rsidRPr="00672C81">
        <w:rPr>
          <w:i/>
        </w:rPr>
        <w:t>The Sponsor may not accept the compensation claim if:</w:t>
      </w:r>
    </w:p>
    <w:p w14:paraId="0DB26956" w14:textId="77777777" w:rsidR="00672C81" w:rsidRPr="00672C81" w:rsidRDefault="00672C81" w:rsidP="00672C81">
      <w:pPr>
        <w:widowControl w:val="0"/>
        <w:autoSpaceDE w:val="0"/>
        <w:autoSpaceDN w:val="0"/>
        <w:spacing w:after="240"/>
        <w:ind w:left="1980"/>
        <w:jc w:val="both"/>
        <w:rPr>
          <w:i/>
        </w:rPr>
      </w:pPr>
      <w:r w:rsidRPr="00672C81">
        <w:rPr>
          <w:i/>
        </w:rPr>
        <w:t>Your injury was caused by the investigators, or;</w:t>
      </w:r>
    </w:p>
    <w:p w14:paraId="107FBC9F" w14:textId="77777777" w:rsidR="00672C81" w:rsidRPr="00672C81" w:rsidRDefault="00672C81" w:rsidP="00672C81">
      <w:pPr>
        <w:widowControl w:val="0"/>
        <w:autoSpaceDE w:val="0"/>
        <w:autoSpaceDN w:val="0"/>
        <w:spacing w:after="240"/>
        <w:ind w:left="1260" w:firstLine="720"/>
        <w:jc w:val="both"/>
        <w:rPr>
          <w:i/>
        </w:rPr>
      </w:pPr>
      <w:r w:rsidRPr="00672C81">
        <w:rPr>
          <w:i/>
        </w:rPr>
        <w:t>There was a deviation from the proposed research plan, or;</w:t>
      </w:r>
    </w:p>
    <w:p w14:paraId="0F73D1F8" w14:textId="77777777" w:rsidR="00672C81" w:rsidRPr="00672C81" w:rsidRDefault="00672C81" w:rsidP="00672C81">
      <w:pPr>
        <w:widowControl w:val="0"/>
        <w:autoSpaceDE w:val="0"/>
        <w:autoSpaceDN w:val="0"/>
        <w:spacing w:after="240"/>
        <w:ind w:left="1260" w:firstLine="720"/>
        <w:jc w:val="both"/>
        <w:rPr>
          <w:i/>
        </w:rPr>
      </w:pPr>
      <w:r w:rsidRPr="00672C81">
        <w:rPr>
          <w:i/>
        </w:rPr>
        <w:t>Your injury was caused solely by you.</w:t>
      </w:r>
    </w:p>
    <w:p w14:paraId="694ABF07" w14:textId="77777777" w:rsidR="00672C81" w:rsidRPr="00990C4F" w:rsidRDefault="00672C81" w:rsidP="00672C81">
      <w:pPr>
        <w:pStyle w:val="ListParagraph"/>
        <w:widowControl w:val="0"/>
        <w:autoSpaceDE w:val="0"/>
        <w:autoSpaceDN w:val="0"/>
        <w:spacing w:after="240"/>
        <w:ind w:left="1440"/>
        <w:contextualSpacing w:val="0"/>
        <w:jc w:val="both"/>
        <w:rPr>
          <w:i/>
        </w:rPr>
      </w:pPr>
      <w:r w:rsidRPr="00990C4F">
        <w:rPr>
          <w:i/>
        </w:rPr>
        <w:t>The injury was caused by &lt;&lt;NAME OF COMPARATOR DRUG&gt;&gt; (include only if holds true for specific study)</w:t>
      </w:r>
    </w:p>
    <w:p w14:paraId="738F68A0" w14:textId="77777777" w:rsidR="00672C81" w:rsidRPr="00672C81" w:rsidRDefault="00672C81" w:rsidP="00672C81">
      <w:pPr>
        <w:ind w:left="1980"/>
        <w:rPr>
          <w:rFonts w:cs="Arial"/>
          <w:i/>
        </w:rPr>
      </w:pPr>
      <w:r w:rsidRPr="00672C81">
        <w:rPr>
          <w:rFonts w:cs="Arial"/>
          <w:i/>
        </w:rPr>
        <w:t xml:space="preserve">An initial decision whether to compensate you would be made the by the sponsor and/or its insurers.  </w:t>
      </w:r>
      <w:r w:rsidRPr="00672C81">
        <w:rPr>
          <w:rFonts w:cs="Arial"/>
          <w:i/>
        </w:rPr>
        <w:br/>
      </w:r>
    </w:p>
    <w:p w14:paraId="5FADB058" w14:textId="77777777" w:rsidR="00672C81" w:rsidRPr="00672C81" w:rsidRDefault="00672C81" w:rsidP="00672C81">
      <w:pPr>
        <w:pStyle w:val="ListParagraph"/>
        <w:ind w:left="2160"/>
        <w:rPr>
          <w:rFonts w:cs="Arial"/>
          <w:i/>
        </w:rPr>
      </w:pPr>
      <w:r w:rsidRPr="00672C81">
        <w:rPr>
          <w:rFonts w:cs="Arial"/>
          <w:i/>
        </w:rPr>
        <w:t>If they decide not to compensate you, you may be able to take action through the Courts for compensation, but it could be expensive and lengthy, and you might require legal representation.  You would need to be able to show that your injury was caused by participation in the trial.</w:t>
      </w:r>
      <w:r w:rsidRPr="00672C81">
        <w:rPr>
          <w:rFonts w:cs="Arial"/>
          <w:i/>
        </w:rPr>
        <w:br/>
      </w:r>
    </w:p>
    <w:p w14:paraId="2553014D" w14:textId="77777777" w:rsidR="00672C81" w:rsidRPr="00990C4F" w:rsidRDefault="00672C81" w:rsidP="00672C81">
      <w:pPr>
        <w:pStyle w:val="ListParagraph"/>
        <w:ind w:left="2160"/>
        <w:rPr>
          <w:rFonts w:cs="Arial"/>
          <w:i/>
        </w:rPr>
      </w:pPr>
      <w:r w:rsidRPr="00990C4F">
        <w:rPr>
          <w:rFonts w:cs="Arial"/>
          <w:i/>
        </w:rPr>
        <w:t>You are strongly advised to read the Industry Guidelines and ask questions if you are unsure about what they mean for you.</w:t>
      </w:r>
      <w:r w:rsidRPr="00990C4F">
        <w:rPr>
          <w:rFonts w:cs="Arial"/>
          <w:i/>
        </w:rPr>
        <w:br/>
      </w:r>
    </w:p>
    <w:p w14:paraId="7C65BEEF" w14:textId="77777777" w:rsidR="00672C81" w:rsidRPr="00990C4F" w:rsidRDefault="00672C81" w:rsidP="00672C81">
      <w:pPr>
        <w:pStyle w:val="ListParagraph"/>
        <w:spacing w:line="300" w:lineRule="exact"/>
        <w:ind w:left="2160"/>
        <w:rPr>
          <w:rFonts w:cs="Arial"/>
          <w:i/>
        </w:rPr>
      </w:pPr>
      <w:r w:rsidRPr="00990C4F">
        <w:rPr>
          <w:rFonts w:cs="Arial"/>
          <w:i/>
        </w:rPr>
        <w:t>If you have private health or life insurance, you may wish to check with your insurer that taking part in this study won’t affect your cover.</w:t>
      </w:r>
    </w:p>
    <w:p w14:paraId="665AE077" w14:textId="77777777" w:rsidR="00302B2F" w:rsidRDefault="00302B2F" w:rsidP="00672C81">
      <w:pPr>
        <w:autoSpaceDE w:val="0"/>
        <w:autoSpaceDN w:val="0"/>
        <w:adjustRightInd w:val="0"/>
        <w:rPr>
          <w:lang w:val="en-NZ"/>
        </w:rPr>
      </w:pPr>
    </w:p>
    <w:p w14:paraId="476228FF" w14:textId="77777777" w:rsidR="00C00418" w:rsidRPr="00672C81" w:rsidRDefault="00B83BBC" w:rsidP="00672C81">
      <w:pPr>
        <w:pStyle w:val="ListParagraph"/>
        <w:numPr>
          <w:ilvl w:val="0"/>
          <w:numId w:val="17"/>
        </w:numPr>
        <w:autoSpaceDE w:val="0"/>
        <w:autoSpaceDN w:val="0"/>
        <w:adjustRightInd w:val="0"/>
        <w:rPr>
          <w:lang w:val="en-NZ"/>
        </w:rPr>
      </w:pPr>
      <w:r w:rsidRPr="00672C81">
        <w:rPr>
          <w:lang w:val="en-NZ"/>
        </w:rPr>
        <w:t xml:space="preserve">In the interests of making the information accessible to a New Zealand audience, the Committee asked that the term “pulmonary </w:t>
      </w:r>
      <w:r w:rsidR="00C00418" w:rsidRPr="00672C81">
        <w:rPr>
          <w:lang w:val="en-NZ"/>
        </w:rPr>
        <w:t xml:space="preserve">function </w:t>
      </w:r>
      <w:r w:rsidRPr="00672C81">
        <w:rPr>
          <w:lang w:val="en-NZ"/>
        </w:rPr>
        <w:t xml:space="preserve">testing” be replaced with “lung function testing”. </w:t>
      </w:r>
    </w:p>
    <w:p w14:paraId="1BCB8A77" w14:textId="77777777" w:rsidR="00DD1AB5" w:rsidRPr="00672C81" w:rsidRDefault="00C00418" w:rsidP="00672C81">
      <w:pPr>
        <w:pStyle w:val="ListParagraph"/>
        <w:numPr>
          <w:ilvl w:val="0"/>
          <w:numId w:val="17"/>
        </w:numPr>
        <w:autoSpaceDE w:val="0"/>
        <w:autoSpaceDN w:val="0"/>
        <w:adjustRightInd w:val="0"/>
        <w:rPr>
          <w:lang w:val="en-NZ"/>
        </w:rPr>
      </w:pPr>
      <w:r w:rsidRPr="00672C81">
        <w:rPr>
          <w:lang w:val="en-NZ"/>
        </w:rPr>
        <w:lastRenderedPageBreak/>
        <w:t>The Committee noted the statement about BGB A</w:t>
      </w:r>
      <w:r w:rsidR="00DD1AB5" w:rsidRPr="00672C81">
        <w:rPr>
          <w:lang w:val="en-NZ"/>
        </w:rPr>
        <w:t xml:space="preserve">333 </w:t>
      </w:r>
      <w:r w:rsidRPr="00672C81">
        <w:rPr>
          <w:lang w:val="en-NZ"/>
        </w:rPr>
        <w:t>being a first in human study on page 10 of the information sheet and asked that this be mad</w:t>
      </w:r>
      <w:r w:rsidR="00DD1AB5" w:rsidRPr="00672C81">
        <w:rPr>
          <w:lang w:val="en-NZ"/>
        </w:rPr>
        <w:t xml:space="preserve">e more prominent. </w:t>
      </w:r>
      <w:r w:rsidRPr="00672C81">
        <w:rPr>
          <w:lang w:val="en-NZ"/>
        </w:rPr>
        <w:t>Please s</w:t>
      </w:r>
      <w:r w:rsidR="00DD1AB5" w:rsidRPr="00672C81">
        <w:rPr>
          <w:lang w:val="en-NZ"/>
        </w:rPr>
        <w:t xml:space="preserve">tate </w:t>
      </w:r>
      <w:r w:rsidRPr="00672C81">
        <w:rPr>
          <w:lang w:val="en-NZ"/>
        </w:rPr>
        <w:t xml:space="preserve">this </w:t>
      </w:r>
      <w:r w:rsidR="00DD1AB5" w:rsidRPr="00672C81">
        <w:rPr>
          <w:lang w:val="en-NZ"/>
        </w:rPr>
        <w:t>clearly and in bold upfront</w:t>
      </w:r>
      <w:r w:rsidRPr="00672C81">
        <w:rPr>
          <w:lang w:val="en-NZ"/>
        </w:rPr>
        <w:t xml:space="preserve"> on the first page of the information sheet</w:t>
      </w:r>
      <w:r w:rsidR="00DD1AB5" w:rsidRPr="00672C81">
        <w:rPr>
          <w:lang w:val="en-NZ"/>
        </w:rPr>
        <w:t xml:space="preserve">. </w:t>
      </w:r>
    </w:p>
    <w:p w14:paraId="6A8BCA2C" w14:textId="4EC14959" w:rsidR="00DD1AB5" w:rsidRPr="00672C81" w:rsidRDefault="00C00418" w:rsidP="00672C81">
      <w:pPr>
        <w:pStyle w:val="ListParagraph"/>
        <w:numPr>
          <w:ilvl w:val="0"/>
          <w:numId w:val="17"/>
        </w:numPr>
        <w:autoSpaceDE w:val="0"/>
        <w:autoSpaceDN w:val="0"/>
        <w:adjustRightInd w:val="0"/>
        <w:rPr>
          <w:lang w:val="en-NZ"/>
        </w:rPr>
      </w:pPr>
      <w:r w:rsidRPr="00672C81">
        <w:rPr>
          <w:lang w:val="en-NZ"/>
        </w:rPr>
        <w:t>The Committee noted that f</w:t>
      </w:r>
      <w:r w:rsidR="00DD1AB5" w:rsidRPr="00672C81">
        <w:rPr>
          <w:lang w:val="en-NZ"/>
        </w:rPr>
        <w:t xml:space="preserve">or consistency </w:t>
      </w:r>
      <w:r w:rsidRPr="00672C81">
        <w:rPr>
          <w:lang w:val="en-NZ"/>
        </w:rPr>
        <w:t xml:space="preserve">there </w:t>
      </w:r>
      <w:r w:rsidR="00692E1D">
        <w:rPr>
          <w:lang w:val="en-NZ"/>
        </w:rPr>
        <w:t xml:space="preserve">needs to be an addendum to the Pregnant Partner </w:t>
      </w:r>
      <w:r w:rsidR="00DD1AB5" w:rsidRPr="00672C81">
        <w:rPr>
          <w:lang w:val="en-NZ"/>
        </w:rPr>
        <w:t>consent form</w:t>
      </w:r>
      <w:r w:rsidR="00692E1D">
        <w:rPr>
          <w:lang w:val="en-NZ"/>
        </w:rPr>
        <w:t>,</w:t>
      </w:r>
      <w:r w:rsidR="00DD1AB5" w:rsidRPr="00672C81">
        <w:rPr>
          <w:lang w:val="en-NZ"/>
        </w:rPr>
        <w:t xml:space="preserve"> for </w:t>
      </w:r>
      <w:r w:rsidR="00692E1D">
        <w:rPr>
          <w:lang w:val="en-NZ"/>
        </w:rPr>
        <w:t>the</w:t>
      </w:r>
      <w:r w:rsidRPr="00672C81">
        <w:rPr>
          <w:lang w:val="en-NZ"/>
        </w:rPr>
        <w:t xml:space="preserve"> mother to sign after </w:t>
      </w:r>
      <w:r w:rsidR="00692E1D">
        <w:rPr>
          <w:lang w:val="en-NZ"/>
        </w:rPr>
        <w:t>the</w:t>
      </w:r>
      <w:r w:rsidR="00692E1D" w:rsidRPr="00672C81">
        <w:rPr>
          <w:lang w:val="en-NZ"/>
        </w:rPr>
        <w:t xml:space="preserve"> </w:t>
      </w:r>
      <w:r w:rsidR="00DD1AB5" w:rsidRPr="00672C81">
        <w:rPr>
          <w:lang w:val="en-NZ"/>
        </w:rPr>
        <w:t xml:space="preserve">baby has been born. </w:t>
      </w:r>
      <w:r w:rsidR="00692E1D">
        <w:rPr>
          <w:lang w:val="en-NZ"/>
        </w:rPr>
        <w:t>This allows collection of neonatal / infant data.</w:t>
      </w:r>
    </w:p>
    <w:p w14:paraId="0FD7FD1D" w14:textId="77777777" w:rsidR="00C90114" w:rsidRPr="00C90114" w:rsidRDefault="00C90114" w:rsidP="00C90114">
      <w:pPr>
        <w:autoSpaceDE w:val="0"/>
        <w:autoSpaceDN w:val="0"/>
        <w:adjustRightInd w:val="0"/>
        <w:rPr>
          <w:lang w:val="en-NZ"/>
        </w:rPr>
      </w:pPr>
    </w:p>
    <w:p w14:paraId="6C15F010" w14:textId="77777777" w:rsidR="00E24E77" w:rsidRPr="00FD2B1E" w:rsidRDefault="00E24E77" w:rsidP="00E24E77">
      <w:pPr>
        <w:rPr>
          <w:u w:val="single"/>
          <w:lang w:val="en-NZ"/>
        </w:rPr>
      </w:pPr>
      <w:r w:rsidRPr="00FD2B1E">
        <w:rPr>
          <w:u w:val="single"/>
          <w:lang w:val="en-NZ"/>
        </w:rPr>
        <w:t xml:space="preserve">Decision </w:t>
      </w:r>
    </w:p>
    <w:p w14:paraId="20A78E4D" w14:textId="77777777" w:rsidR="00E24E77" w:rsidRPr="00960BFE" w:rsidRDefault="00E24E77" w:rsidP="00E24E77">
      <w:pPr>
        <w:rPr>
          <w:lang w:val="en-NZ"/>
        </w:rPr>
      </w:pPr>
    </w:p>
    <w:p w14:paraId="55D1AF46" w14:textId="433452E8" w:rsidR="009C20F7" w:rsidRPr="00FD2B1E" w:rsidRDefault="00E24E77" w:rsidP="00E24E77">
      <w:pPr>
        <w:rPr>
          <w:lang w:val="en-NZ"/>
        </w:rPr>
      </w:pPr>
      <w:r w:rsidRPr="00960BFE">
        <w:rPr>
          <w:lang w:val="en-NZ"/>
        </w:rPr>
        <w:t xml:space="preserve">This application was </w:t>
      </w:r>
      <w:r w:rsidRPr="00FD2B1E">
        <w:rPr>
          <w:i/>
          <w:lang w:val="en-NZ"/>
        </w:rPr>
        <w:t>approved</w:t>
      </w:r>
      <w:r w:rsidRPr="00960BFE">
        <w:rPr>
          <w:lang w:val="en-NZ"/>
        </w:rPr>
        <w:t xml:space="preserve"> </w:t>
      </w:r>
      <w:r w:rsidR="00B70191">
        <w:rPr>
          <w:lang w:val="en-NZ"/>
        </w:rPr>
        <w:t>by consensus with n</w:t>
      </w:r>
      <w:r w:rsidR="009C20F7">
        <w:rPr>
          <w:lang w:val="en-NZ"/>
        </w:rPr>
        <w:t>on-standard conditions.</w:t>
      </w:r>
    </w:p>
    <w:p w14:paraId="683E04CB" w14:textId="77777777" w:rsidR="000031A7" w:rsidRPr="000C15DF" w:rsidRDefault="000031A7">
      <w:pPr>
        <w:autoSpaceDE w:val="0"/>
        <w:autoSpaceDN w:val="0"/>
        <w:adjustRightInd w:val="0"/>
      </w:pPr>
      <w:r w:rsidRPr="009C51DB">
        <w:rPr>
          <w:rFonts w:cs="Arial"/>
          <w:szCs w:val="22"/>
          <w:lang w:eastAsia="en-GB"/>
        </w:rPr>
        <w:br w:type="page"/>
      </w:r>
    </w:p>
    <w:p w14:paraId="2E4ABCF5" w14:textId="77777777" w:rsidR="000031A7" w:rsidRPr="009C51DB" w:rsidRDefault="000031A7">
      <w:pPr>
        <w:autoSpaceDE w:val="0"/>
        <w:autoSpaceDN w:val="0"/>
        <w:adjustRightInd w:val="0"/>
        <w:rPr>
          <w:rFonts w:cs="Arial"/>
          <w:szCs w:val="22"/>
          <w:lang w:eastAsia="en-GB"/>
        </w:rPr>
      </w:pPr>
    </w:p>
    <w:p w14:paraId="043FDB59" w14:textId="77777777" w:rsidR="00E24E77" w:rsidRDefault="00E24E77" w:rsidP="00E24E77">
      <w:pPr>
        <w:pStyle w:val="Heading2"/>
        <w:pBdr>
          <w:bottom w:val="single" w:sz="12" w:space="1" w:color="auto"/>
        </w:pBdr>
      </w:pPr>
      <w:r>
        <w:t>General business</w:t>
      </w:r>
    </w:p>
    <w:p w14:paraId="20CE9EBB" w14:textId="77777777" w:rsidR="00E24E77" w:rsidRDefault="00E24E77" w:rsidP="00E24E77"/>
    <w:p w14:paraId="31AC24A8" w14:textId="77777777" w:rsidR="00DC62A5" w:rsidRPr="00184D6C" w:rsidRDefault="00E24E77" w:rsidP="00244C51">
      <w:pPr>
        <w:numPr>
          <w:ilvl w:val="0"/>
          <w:numId w:val="2"/>
        </w:numPr>
        <w:autoSpaceDE w:val="0"/>
        <w:autoSpaceDN w:val="0"/>
        <w:adjustRightInd w:val="0"/>
        <w:rPr>
          <w:rFonts w:ascii="Consolas" w:hAnsi="Consolas" w:cs="Consolas"/>
          <w:color w:val="A31515"/>
          <w:sz w:val="19"/>
          <w:szCs w:val="19"/>
          <w:lang w:eastAsia="en-GB"/>
        </w:rPr>
      </w:pPr>
      <w:r w:rsidRPr="00A92ADA">
        <w:t xml:space="preserve">The </w:t>
      </w:r>
      <w:r>
        <w:t>Comm</w:t>
      </w:r>
      <w:r w:rsidR="00D37B67">
        <w:t xml:space="preserve">ittee noted the content of the </w:t>
      </w:r>
      <w:r w:rsidR="00E739D2" w:rsidRPr="007D5756">
        <w:rPr>
          <w:rFonts w:cs="Arial"/>
          <w:szCs w:val="22"/>
          <w:lang w:eastAsia="en-GB"/>
        </w:rPr>
        <w:t>“</w:t>
      </w:r>
      <w:r w:rsidR="00FF6E9B">
        <w:t>noting</w:t>
      </w:r>
      <w:r w:rsidR="00184D6C">
        <w:t xml:space="preserve"> </w:t>
      </w:r>
      <w:r w:rsidR="008D61B5">
        <w:t>section</w:t>
      </w:r>
      <w:r w:rsidR="00E739D2" w:rsidRPr="007D5756">
        <w:rPr>
          <w:rFonts w:cs="Arial"/>
          <w:szCs w:val="22"/>
          <w:lang w:eastAsia="en-GB"/>
        </w:rPr>
        <w:t>”</w:t>
      </w:r>
      <w:r w:rsidR="00E758A7">
        <w:rPr>
          <w:rFonts w:ascii="Consolas" w:hAnsi="Consolas" w:cs="Consolas"/>
          <w:color w:val="A31515"/>
          <w:sz w:val="19"/>
          <w:szCs w:val="19"/>
          <w:lang w:eastAsia="en-GB"/>
        </w:rPr>
        <w:t xml:space="preserve"> </w:t>
      </w:r>
      <w:r>
        <w:t>of the agenda.</w:t>
      </w:r>
    </w:p>
    <w:p w14:paraId="340707C4" w14:textId="77777777" w:rsidR="00E24E77" w:rsidRDefault="00E24E77" w:rsidP="005D4E8F"/>
    <w:p w14:paraId="0CC1AFAA" w14:textId="77777777" w:rsidR="00E24E77" w:rsidRDefault="00E24E77" w:rsidP="00244C51">
      <w:pPr>
        <w:numPr>
          <w:ilvl w:val="0"/>
          <w:numId w:val="2"/>
        </w:numPr>
      </w:pPr>
      <w:r>
        <w:t>The</w:t>
      </w:r>
      <w:r w:rsidRPr="00F945B4">
        <w:rPr>
          <w:color w:val="FF0000"/>
        </w:rPr>
        <w:t xml:space="preserve"> </w:t>
      </w:r>
      <w:r>
        <w:t>Chair reminded the Committee of the date and time of its next scheduled meeting, namely:</w:t>
      </w:r>
    </w:p>
    <w:p w14:paraId="7D7CCED7" w14:textId="77777777" w:rsidR="008444A3" w:rsidRDefault="008444A3" w:rsidP="008444A3">
      <w:pPr>
        <w:ind w:left="465"/>
      </w:pPr>
    </w:p>
    <w:tbl>
      <w:tblPr>
        <w:tblW w:w="8280" w:type="dxa"/>
        <w:tblInd w:w="828" w:type="dxa"/>
        <w:tblBorders>
          <w:top w:val="single" w:sz="4" w:space="0" w:color="auto"/>
          <w:bottom w:val="single" w:sz="4" w:space="0" w:color="auto"/>
        </w:tblBorders>
        <w:tblLook w:val="00A0" w:firstRow="1" w:lastRow="0" w:firstColumn="1" w:lastColumn="0" w:noHBand="0" w:noVBand="0"/>
      </w:tblPr>
      <w:tblGrid>
        <w:gridCol w:w="2160"/>
        <w:gridCol w:w="6120"/>
      </w:tblGrid>
      <w:tr w:rsidR="008444A3" w:rsidRPr="00E24E77" w14:paraId="0463D430" w14:textId="77777777" w:rsidTr="001A422A">
        <w:tc>
          <w:tcPr>
            <w:tcW w:w="2160" w:type="dxa"/>
            <w:tcBorders>
              <w:top w:val="single" w:sz="4" w:space="0" w:color="auto"/>
            </w:tcBorders>
            <w:shd w:val="clear" w:color="auto" w:fill="F3F3F3"/>
          </w:tcPr>
          <w:p w14:paraId="38181640" w14:textId="77777777" w:rsidR="008444A3" w:rsidRPr="00E24E77" w:rsidRDefault="008444A3" w:rsidP="001A422A">
            <w:pPr>
              <w:spacing w:before="80" w:after="80"/>
              <w:rPr>
                <w:rFonts w:cs="Arial"/>
                <w:b/>
                <w:sz w:val="20"/>
                <w:lang w:val="en-NZ"/>
              </w:rPr>
            </w:pPr>
            <w:r w:rsidRPr="00E24E77">
              <w:rPr>
                <w:rFonts w:cs="Arial"/>
                <w:b/>
                <w:sz w:val="20"/>
                <w:lang w:val="en-NZ"/>
              </w:rPr>
              <w:t>Meeting date:</w:t>
            </w:r>
          </w:p>
        </w:tc>
        <w:tc>
          <w:tcPr>
            <w:tcW w:w="6120" w:type="dxa"/>
            <w:tcBorders>
              <w:top w:val="single" w:sz="4" w:space="0" w:color="auto"/>
            </w:tcBorders>
            <w:shd w:val="clear" w:color="auto" w:fill="F3F3F3"/>
          </w:tcPr>
          <w:p w14:paraId="0F1A70BE" w14:textId="77777777" w:rsidR="008444A3" w:rsidRPr="00D12113" w:rsidRDefault="008444A3" w:rsidP="001A422A">
            <w:pPr>
              <w:spacing w:before="80" w:after="80"/>
              <w:rPr>
                <w:rFonts w:cs="Arial"/>
                <w:color w:val="FF3399"/>
                <w:sz w:val="20"/>
                <w:lang w:val="en-NZ"/>
              </w:rPr>
            </w:pPr>
            <w:r w:rsidRPr="00375C2D">
              <w:rPr>
                <w:rFonts w:cs="Arial"/>
                <w:sz w:val="20"/>
                <w:lang w:val="en-NZ"/>
              </w:rPr>
              <w:t>11 September 2018, 08:00 AM</w:t>
            </w:r>
          </w:p>
        </w:tc>
      </w:tr>
      <w:tr w:rsidR="008444A3" w:rsidRPr="00E24E77" w14:paraId="3FCDC398" w14:textId="77777777" w:rsidTr="001A422A">
        <w:tc>
          <w:tcPr>
            <w:tcW w:w="2160" w:type="dxa"/>
            <w:tcBorders>
              <w:bottom w:val="single" w:sz="4" w:space="0" w:color="auto"/>
            </w:tcBorders>
            <w:shd w:val="clear" w:color="auto" w:fill="F3F3F3"/>
          </w:tcPr>
          <w:p w14:paraId="04CFDA88" w14:textId="77777777" w:rsidR="008444A3" w:rsidRPr="00E24E77" w:rsidRDefault="008444A3" w:rsidP="001A422A">
            <w:pPr>
              <w:spacing w:before="80" w:after="80"/>
              <w:rPr>
                <w:rFonts w:cs="Arial"/>
                <w:b/>
                <w:sz w:val="20"/>
                <w:lang w:val="en-NZ"/>
              </w:rPr>
            </w:pPr>
            <w:r w:rsidRPr="00E24E77">
              <w:rPr>
                <w:rFonts w:cs="Arial"/>
                <w:b/>
                <w:sz w:val="20"/>
                <w:lang w:val="en-NZ"/>
              </w:rPr>
              <w:t>Meeting venue:</w:t>
            </w:r>
          </w:p>
        </w:tc>
        <w:tc>
          <w:tcPr>
            <w:tcW w:w="6120" w:type="dxa"/>
            <w:tcBorders>
              <w:bottom w:val="single" w:sz="4" w:space="0" w:color="auto"/>
            </w:tcBorders>
            <w:shd w:val="clear" w:color="auto" w:fill="F3F3F3"/>
          </w:tcPr>
          <w:p w14:paraId="34FF4383" w14:textId="77777777" w:rsidR="008444A3" w:rsidRPr="00D12113" w:rsidRDefault="008444A3" w:rsidP="001A422A">
            <w:pPr>
              <w:spacing w:before="80" w:after="80"/>
              <w:rPr>
                <w:rFonts w:cs="Arial"/>
                <w:color w:val="FF3399"/>
                <w:sz w:val="20"/>
                <w:lang w:val="en-NZ"/>
              </w:rPr>
            </w:pPr>
            <w:proofErr w:type="spellStart"/>
            <w:r w:rsidRPr="00375C2D">
              <w:rPr>
                <w:rFonts w:cs="Arial"/>
                <w:sz w:val="20"/>
                <w:lang w:val="en-NZ"/>
              </w:rPr>
              <w:t>Sudima</w:t>
            </w:r>
            <w:proofErr w:type="spellEnd"/>
            <w:r w:rsidRPr="00375C2D">
              <w:rPr>
                <w:rFonts w:cs="Arial"/>
                <w:sz w:val="20"/>
                <w:lang w:val="en-NZ"/>
              </w:rPr>
              <w:t xml:space="preserve"> Hotel, Christchurch Airport, 550 Memorial Drive, Christchurch</w:t>
            </w:r>
          </w:p>
        </w:tc>
      </w:tr>
    </w:tbl>
    <w:p w14:paraId="53D5713D" w14:textId="77777777" w:rsidR="008444A3" w:rsidRPr="008E1492" w:rsidRDefault="008444A3" w:rsidP="008444A3">
      <w:pPr>
        <w:ind w:left="105"/>
      </w:pPr>
    </w:p>
    <w:p w14:paraId="3E6614E4" w14:textId="77777777" w:rsidR="008444A3" w:rsidRPr="008E1492" w:rsidRDefault="008444A3" w:rsidP="008444A3">
      <w:pPr>
        <w:ind w:left="465"/>
      </w:pPr>
      <w:r w:rsidRPr="008E1492">
        <w:tab/>
        <w:t>The following members tendered apologies for this meeting.</w:t>
      </w:r>
    </w:p>
    <w:p w14:paraId="6D3C3F99" w14:textId="77777777" w:rsidR="008444A3" w:rsidRPr="008E1492" w:rsidRDefault="008444A3" w:rsidP="008444A3">
      <w:pPr>
        <w:ind w:left="465"/>
      </w:pPr>
    </w:p>
    <w:p w14:paraId="3B60C971" w14:textId="77777777" w:rsidR="00E24E77" w:rsidRPr="008E1492" w:rsidRDefault="008E1492" w:rsidP="00E24E77">
      <w:r w:rsidRPr="008E1492">
        <w:t xml:space="preserve">No apologies were tendered. </w:t>
      </w:r>
    </w:p>
    <w:p w14:paraId="0B1CCD72" w14:textId="77777777" w:rsidR="00770A9F" w:rsidRDefault="00770A9F" w:rsidP="00E24E77"/>
    <w:p w14:paraId="6B023646" w14:textId="77777777" w:rsidR="00C06097" w:rsidRPr="008E1492" w:rsidRDefault="00E24E77" w:rsidP="00770A9F">
      <w:r w:rsidRPr="008E1492">
        <w:t xml:space="preserve">The meeting closed at </w:t>
      </w:r>
      <w:r w:rsidR="008E1492" w:rsidRPr="008E1492">
        <w:rPr>
          <w:rFonts w:cs="Arial"/>
          <w:szCs w:val="22"/>
          <w:lang w:val="en-NZ"/>
        </w:rPr>
        <w:t>3:30pm.</w:t>
      </w:r>
    </w:p>
    <w:sectPr w:rsidR="00C06097" w:rsidRPr="008E1492" w:rsidSect="00E24E77">
      <w:footerReference w:type="even" r:id="rId9"/>
      <w:footerReference w:type="default" r:id="rId10"/>
      <w:headerReference w:type="first" r:id="rId11"/>
      <w:footerReference w:type="first" r:id="rId12"/>
      <w:pgSz w:w="11906" w:h="16838"/>
      <w:pgMar w:top="1440" w:right="924" w:bottom="1440" w:left="1440" w:header="709" w:footer="709"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5A5F0B4" w16cid:durableId="1F25CAC1"/>
  <w16cid:commentId w16cid:paraId="5904753D" w16cid:durableId="1F25CB0A"/>
  <w16cid:commentId w16cid:paraId="3499E2B3" w16cid:durableId="1F23DFAE"/>
  <w16cid:commentId w16cid:paraId="0E9AB869" w16cid:durableId="1F2512A7"/>
  <w16cid:commentId w16cid:paraId="60A13D47" w16cid:durableId="1F25147A"/>
  <w16cid:commentId w16cid:paraId="24B8C248" w16cid:durableId="1F23E051"/>
  <w16cid:commentId w16cid:paraId="0DDDB100" w16cid:durableId="1F25CFEA"/>
  <w16cid:commentId w16cid:paraId="5F0216CD" w16cid:durableId="1F240453"/>
  <w16cid:commentId w16cid:paraId="6E319DB9" w16cid:durableId="1F2404A3"/>
  <w16cid:commentId w16cid:paraId="29AB7AD0" w16cid:durableId="1F25D130"/>
  <w16cid:commentId w16cid:paraId="007CA797" w16cid:durableId="1F2404E3"/>
  <w16cid:commentId w16cid:paraId="6AAE4170" w16cid:durableId="1F25D118"/>
  <w16cid:commentId w16cid:paraId="4935F631" w16cid:durableId="1F240664"/>
  <w16cid:commentId w16cid:paraId="7DCD3ABA" w16cid:durableId="1F25D275"/>
  <w16cid:commentId w16cid:paraId="36328155" w16cid:durableId="1F2408DA"/>
  <w16cid:commentId w16cid:paraId="4A985C6A" w16cid:durableId="1F2409E9"/>
  <w16cid:commentId w16cid:paraId="521E33BC" w16cid:durableId="1F240A62"/>
  <w16cid:commentId w16cid:paraId="6BB39C58" w16cid:durableId="1F23DDB4"/>
  <w16cid:commentId w16cid:paraId="6481CF22" w16cid:durableId="1F2507E1"/>
  <w16cid:commentId w16cid:paraId="62F42C3B" w16cid:durableId="1F250D3E"/>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AF97744" w14:textId="77777777" w:rsidR="00410B1A" w:rsidRDefault="00410B1A">
      <w:r>
        <w:separator/>
      </w:r>
    </w:p>
  </w:endnote>
  <w:endnote w:type="continuationSeparator" w:id="0">
    <w:p w14:paraId="4281CDFC" w14:textId="77777777" w:rsidR="00410B1A" w:rsidRDefault="00410B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altName w:val="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Arial">
    <w:altName w:val=" 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303DD2" w14:textId="77777777" w:rsidR="00410B1A" w:rsidRDefault="00410B1A" w:rsidP="00E24E7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AC07C1A" w14:textId="77777777" w:rsidR="00410B1A" w:rsidRDefault="00410B1A" w:rsidP="00E24E77">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261" w:type="dxa"/>
      <w:tblLook w:val="04A0" w:firstRow="1" w:lastRow="0" w:firstColumn="1" w:lastColumn="0" w:noHBand="0" w:noVBand="1"/>
    </w:tblPr>
    <w:tblGrid>
      <w:gridCol w:w="8623"/>
      <w:gridCol w:w="1638"/>
    </w:tblGrid>
    <w:tr w:rsidR="00410B1A" w:rsidRPr="00977E7F" w14:paraId="6BCE0B6F" w14:textId="77777777" w:rsidTr="0081053D">
      <w:trPr>
        <w:trHeight w:val="282"/>
      </w:trPr>
      <w:tc>
        <w:tcPr>
          <w:tcW w:w="8623" w:type="dxa"/>
        </w:tcPr>
        <w:p w14:paraId="2E0EF75D" w14:textId="77777777" w:rsidR="00410B1A" w:rsidRPr="00977E7F" w:rsidRDefault="00410B1A"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Southern Health and Disability Ethics Committee </w:t>
          </w:r>
          <w:r w:rsidRPr="00C91F3F">
            <w:rPr>
              <w:rFonts w:cs="Arial"/>
              <w:sz w:val="16"/>
              <w:szCs w:val="16"/>
            </w:rPr>
            <w:t xml:space="preserve">– </w:t>
          </w:r>
          <w:r w:rsidRPr="00C91F3F">
            <w:rPr>
              <w:rFonts w:cs="Arial"/>
              <w:sz w:val="16"/>
              <w:szCs w:val="16"/>
              <w:lang w:val="en-NZ"/>
            </w:rPr>
            <w:t>14 August 2018</w:t>
          </w:r>
        </w:p>
      </w:tc>
      <w:tc>
        <w:tcPr>
          <w:tcW w:w="1638" w:type="dxa"/>
        </w:tcPr>
        <w:p w14:paraId="0F347DE2" w14:textId="77777777" w:rsidR="00410B1A" w:rsidRPr="00977E7F" w:rsidRDefault="00410B1A" w:rsidP="000B2F36">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sidR="0019510B">
            <w:rPr>
              <w:rStyle w:val="PageNumber"/>
              <w:rFonts w:cs="Arial"/>
              <w:noProof/>
              <w:sz w:val="16"/>
              <w:szCs w:val="16"/>
            </w:rPr>
            <w:t>3</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sidR="0019510B">
            <w:rPr>
              <w:rStyle w:val="PageNumber"/>
              <w:rFonts w:cs="Arial"/>
              <w:noProof/>
              <w:sz w:val="16"/>
              <w:szCs w:val="16"/>
            </w:rPr>
            <w:t>29</w:t>
          </w:r>
          <w:r w:rsidRPr="002A365B">
            <w:rPr>
              <w:rStyle w:val="PageNumber"/>
              <w:rFonts w:cs="Arial"/>
              <w:sz w:val="16"/>
              <w:szCs w:val="16"/>
            </w:rPr>
            <w:fldChar w:fldCharType="end"/>
          </w:r>
        </w:p>
      </w:tc>
    </w:tr>
  </w:tbl>
  <w:p w14:paraId="5A999456" w14:textId="77777777" w:rsidR="00410B1A" w:rsidRPr="00BF6505" w:rsidRDefault="00410B1A" w:rsidP="00D3417F">
    <w:pPr>
      <w:pStyle w:val="Footer"/>
      <w:tabs>
        <w:tab w:val="clear" w:pos="8306"/>
        <w:tab w:val="left" w:pos="6930"/>
        <w:tab w:val="right" w:pos="9720"/>
      </w:tabs>
      <w:ind w:right="360"/>
      <w:rPr>
        <w:rFonts w:cs="Arial"/>
        <w:sz w:val="16"/>
        <w:szCs w:val="16"/>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216" w:type="dxa"/>
      <w:tblLook w:val="04A0" w:firstRow="1" w:lastRow="0" w:firstColumn="1" w:lastColumn="0" w:noHBand="0" w:noVBand="1"/>
    </w:tblPr>
    <w:tblGrid>
      <w:gridCol w:w="8585"/>
      <w:gridCol w:w="1631"/>
    </w:tblGrid>
    <w:tr w:rsidR="00410B1A" w:rsidRPr="00977E7F" w14:paraId="3CA40989" w14:textId="77777777" w:rsidTr="0081053D">
      <w:trPr>
        <w:trHeight w:val="283"/>
      </w:trPr>
      <w:tc>
        <w:tcPr>
          <w:tcW w:w="8585" w:type="dxa"/>
        </w:tcPr>
        <w:p w14:paraId="7433D409" w14:textId="77777777" w:rsidR="00410B1A" w:rsidRPr="00977E7F" w:rsidRDefault="00410B1A"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Southern Health and Disability Ethics Committee </w:t>
          </w:r>
          <w:r w:rsidRPr="00C91F3F">
            <w:rPr>
              <w:rFonts w:cs="Arial"/>
              <w:sz w:val="16"/>
              <w:szCs w:val="16"/>
            </w:rPr>
            <w:t xml:space="preserve">– </w:t>
          </w:r>
          <w:r w:rsidRPr="00C91F3F">
            <w:rPr>
              <w:rFonts w:cs="Arial"/>
              <w:sz w:val="16"/>
              <w:szCs w:val="16"/>
              <w:lang w:val="en-NZ"/>
            </w:rPr>
            <w:t>14 August 2018</w:t>
          </w:r>
        </w:p>
      </w:tc>
      <w:tc>
        <w:tcPr>
          <w:tcW w:w="1631" w:type="dxa"/>
        </w:tcPr>
        <w:p w14:paraId="035A5CBA" w14:textId="77777777" w:rsidR="00410B1A" w:rsidRPr="00977E7F" w:rsidRDefault="00410B1A" w:rsidP="000B2F36">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sidR="0019510B">
            <w:rPr>
              <w:rStyle w:val="PageNumber"/>
              <w:rFonts w:cs="Arial"/>
              <w:noProof/>
              <w:sz w:val="16"/>
              <w:szCs w:val="16"/>
            </w:rPr>
            <w:t>1</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sidR="0019510B">
            <w:rPr>
              <w:rStyle w:val="PageNumber"/>
              <w:rFonts w:cs="Arial"/>
              <w:noProof/>
              <w:sz w:val="16"/>
              <w:szCs w:val="16"/>
            </w:rPr>
            <w:t>29</w:t>
          </w:r>
          <w:r w:rsidRPr="002A365B">
            <w:rPr>
              <w:rStyle w:val="PageNumber"/>
              <w:rFonts w:cs="Arial"/>
              <w:sz w:val="16"/>
              <w:szCs w:val="16"/>
            </w:rPr>
            <w:fldChar w:fldCharType="end"/>
          </w:r>
        </w:p>
      </w:tc>
    </w:tr>
  </w:tbl>
  <w:p w14:paraId="7C0EAEEC" w14:textId="77777777" w:rsidR="00410B1A" w:rsidRPr="00C91F3F" w:rsidRDefault="00410B1A" w:rsidP="00D3417F">
    <w:pPr>
      <w:pStyle w:val="Footer"/>
      <w:tabs>
        <w:tab w:val="clear" w:pos="8306"/>
        <w:tab w:val="left" w:pos="6960"/>
        <w:tab w:val="right" w:pos="9720"/>
      </w:tabs>
      <w:ind w:right="360"/>
      <w:rPr>
        <w:rFonts w:cs="Arial"/>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6A74D5A" w14:textId="77777777" w:rsidR="00410B1A" w:rsidRDefault="00410B1A">
      <w:r>
        <w:separator/>
      </w:r>
    </w:p>
  </w:footnote>
  <w:footnote w:type="continuationSeparator" w:id="0">
    <w:p w14:paraId="0891DBA6" w14:textId="77777777" w:rsidR="00410B1A" w:rsidRDefault="00410B1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900" w:type="dxa"/>
      <w:tblInd w:w="-72" w:type="dxa"/>
      <w:tblBorders>
        <w:bottom w:val="single" w:sz="4" w:space="0" w:color="auto"/>
      </w:tblBorders>
      <w:tblLook w:val="00A0" w:firstRow="1" w:lastRow="0" w:firstColumn="1" w:lastColumn="0" w:noHBand="0" w:noVBand="0"/>
    </w:tblPr>
    <w:tblGrid>
      <w:gridCol w:w="1988"/>
      <w:gridCol w:w="7912"/>
    </w:tblGrid>
    <w:tr w:rsidR="00410B1A" w14:paraId="78D6BE2B" w14:textId="77777777" w:rsidTr="00987913">
      <w:trPr>
        <w:trHeight w:val="1079"/>
      </w:trPr>
      <w:tc>
        <w:tcPr>
          <w:tcW w:w="1914" w:type="dxa"/>
          <w:tcBorders>
            <w:bottom w:val="single" w:sz="4" w:space="0" w:color="auto"/>
          </w:tcBorders>
        </w:tcPr>
        <w:p w14:paraId="3B081DFC" w14:textId="77777777" w:rsidR="00410B1A" w:rsidRPr="00987913" w:rsidRDefault="00410B1A" w:rsidP="00987913">
          <w:pPr>
            <w:pStyle w:val="Heading1"/>
          </w:pPr>
          <w:r w:rsidRPr="00987913">
            <w:rPr>
              <w:noProof/>
              <w:lang w:eastAsia="en-NZ"/>
            </w:rPr>
            <w:drawing>
              <wp:inline distT="0" distB="0" distL="0" distR="0" wp14:anchorId="454E0306" wp14:editId="5CD6E3E8">
                <wp:extent cx="1076325" cy="714375"/>
                <wp:effectExtent l="0" t="0" r="9525"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6325" cy="714375"/>
                        </a:xfrm>
                        <a:prstGeom prst="rect">
                          <a:avLst/>
                        </a:prstGeom>
                        <a:noFill/>
                        <a:ln>
                          <a:noFill/>
                        </a:ln>
                      </pic:spPr>
                    </pic:pic>
                  </a:graphicData>
                </a:graphic>
              </wp:inline>
            </w:drawing>
          </w:r>
        </w:p>
      </w:tc>
      <w:tc>
        <w:tcPr>
          <w:tcW w:w="7986" w:type="dxa"/>
          <w:tcBorders>
            <w:bottom w:val="single" w:sz="4" w:space="0" w:color="auto"/>
          </w:tcBorders>
          <w:vAlign w:val="bottom"/>
        </w:tcPr>
        <w:p w14:paraId="41732171" w14:textId="77777777" w:rsidR="00410B1A" w:rsidRPr="00987913" w:rsidRDefault="00410B1A" w:rsidP="00987913">
          <w:pPr>
            <w:pStyle w:val="Heading1"/>
          </w:pPr>
          <w:r>
            <w:tab/>
            <w:t>Minutes</w:t>
          </w:r>
        </w:p>
      </w:tc>
    </w:tr>
  </w:tbl>
  <w:p w14:paraId="614A7AD2" w14:textId="77777777" w:rsidR="00410B1A" w:rsidRDefault="00410B1A" w:rsidP="00E24E7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130A2D"/>
    <w:multiLevelType w:val="hybridMultilevel"/>
    <w:tmpl w:val="0FAEF522"/>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 w15:restartNumberingAfterBreak="0">
    <w:nsid w:val="01DC70B9"/>
    <w:multiLevelType w:val="hybridMultilevel"/>
    <w:tmpl w:val="781A23AC"/>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 w15:restartNumberingAfterBreak="0">
    <w:nsid w:val="05401339"/>
    <w:multiLevelType w:val="hybridMultilevel"/>
    <w:tmpl w:val="707A7186"/>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 w15:restartNumberingAfterBreak="0">
    <w:nsid w:val="17416042"/>
    <w:multiLevelType w:val="hybridMultilevel"/>
    <w:tmpl w:val="5112B42C"/>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4" w15:restartNumberingAfterBreak="0">
    <w:nsid w:val="17ED0C00"/>
    <w:multiLevelType w:val="hybridMultilevel"/>
    <w:tmpl w:val="9AFC2DF0"/>
    <w:lvl w:ilvl="0" w:tplc="9844CFC2">
      <w:start w:val="1"/>
      <w:numFmt w:val="bullet"/>
      <w:lvlText w:val=""/>
      <w:lvlJc w:val="left"/>
      <w:pPr>
        <w:ind w:left="1440" w:hanging="360"/>
      </w:pPr>
      <w:rPr>
        <w:rFonts w:ascii="Wingdings" w:hAnsi="Wingdings" w:hint="default"/>
      </w:rPr>
    </w:lvl>
    <w:lvl w:ilvl="1" w:tplc="14090003">
      <w:start w:val="1"/>
      <w:numFmt w:val="bullet"/>
      <w:lvlText w:val="o"/>
      <w:lvlJc w:val="left"/>
      <w:pPr>
        <w:ind w:left="2160" w:hanging="360"/>
      </w:pPr>
      <w:rPr>
        <w:rFonts w:ascii="Courier New" w:hAnsi="Courier New" w:cs="Courier New" w:hint="default"/>
      </w:rPr>
    </w:lvl>
    <w:lvl w:ilvl="2" w:tplc="14090005">
      <w:start w:val="1"/>
      <w:numFmt w:val="bullet"/>
      <w:lvlText w:val=""/>
      <w:lvlJc w:val="left"/>
      <w:pPr>
        <w:ind w:left="2880" w:hanging="360"/>
      </w:pPr>
      <w:rPr>
        <w:rFonts w:ascii="Wingdings" w:hAnsi="Wingdings" w:hint="default"/>
      </w:rPr>
    </w:lvl>
    <w:lvl w:ilvl="3" w:tplc="14090001">
      <w:start w:val="1"/>
      <w:numFmt w:val="bullet"/>
      <w:lvlText w:val=""/>
      <w:lvlJc w:val="left"/>
      <w:pPr>
        <w:ind w:left="3600" w:hanging="360"/>
      </w:pPr>
      <w:rPr>
        <w:rFonts w:ascii="Symbol" w:hAnsi="Symbol" w:hint="default"/>
      </w:rPr>
    </w:lvl>
    <w:lvl w:ilvl="4" w:tplc="14090003">
      <w:start w:val="1"/>
      <w:numFmt w:val="bullet"/>
      <w:lvlText w:val="o"/>
      <w:lvlJc w:val="left"/>
      <w:pPr>
        <w:ind w:left="4320" w:hanging="360"/>
      </w:pPr>
      <w:rPr>
        <w:rFonts w:ascii="Courier New" w:hAnsi="Courier New" w:cs="Courier New" w:hint="default"/>
      </w:rPr>
    </w:lvl>
    <w:lvl w:ilvl="5" w:tplc="14090005">
      <w:start w:val="1"/>
      <w:numFmt w:val="bullet"/>
      <w:lvlText w:val=""/>
      <w:lvlJc w:val="left"/>
      <w:pPr>
        <w:ind w:left="5040" w:hanging="360"/>
      </w:pPr>
      <w:rPr>
        <w:rFonts w:ascii="Wingdings" w:hAnsi="Wingdings" w:hint="default"/>
      </w:rPr>
    </w:lvl>
    <w:lvl w:ilvl="6" w:tplc="14090001">
      <w:start w:val="1"/>
      <w:numFmt w:val="bullet"/>
      <w:lvlText w:val=""/>
      <w:lvlJc w:val="left"/>
      <w:pPr>
        <w:ind w:left="5760" w:hanging="360"/>
      </w:pPr>
      <w:rPr>
        <w:rFonts w:ascii="Symbol" w:hAnsi="Symbol" w:hint="default"/>
      </w:rPr>
    </w:lvl>
    <w:lvl w:ilvl="7" w:tplc="14090003">
      <w:start w:val="1"/>
      <w:numFmt w:val="bullet"/>
      <w:lvlText w:val="o"/>
      <w:lvlJc w:val="left"/>
      <w:pPr>
        <w:ind w:left="6480" w:hanging="360"/>
      </w:pPr>
      <w:rPr>
        <w:rFonts w:ascii="Courier New" w:hAnsi="Courier New" w:cs="Courier New" w:hint="default"/>
      </w:rPr>
    </w:lvl>
    <w:lvl w:ilvl="8" w:tplc="14090005">
      <w:start w:val="1"/>
      <w:numFmt w:val="bullet"/>
      <w:lvlText w:val=""/>
      <w:lvlJc w:val="left"/>
      <w:pPr>
        <w:ind w:left="7200" w:hanging="360"/>
      </w:pPr>
      <w:rPr>
        <w:rFonts w:ascii="Wingdings" w:hAnsi="Wingdings" w:hint="default"/>
      </w:rPr>
    </w:lvl>
  </w:abstractNum>
  <w:abstractNum w:abstractNumId="5" w15:restartNumberingAfterBreak="0">
    <w:nsid w:val="23396B18"/>
    <w:multiLevelType w:val="hybridMultilevel"/>
    <w:tmpl w:val="7BBA2FC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6" w15:restartNumberingAfterBreak="0">
    <w:nsid w:val="23842FD9"/>
    <w:multiLevelType w:val="hybridMultilevel"/>
    <w:tmpl w:val="FA82F1DC"/>
    <w:lvl w:ilvl="0" w:tplc="10C8291E">
      <w:numFmt w:val="none"/>
      <w:lvlText w:val=""/>
      <w:lvlJc w:val="left"/>
      <w:pPr>
        <w:tabs>
          <w:tab w:val="num" w:pos="360"/>
        </w:tabs>
      </w:pPr>
      <w:rPr>
        <w:rFonts w:cs="Times New Roman"/>
      </w:rPr>
    </w:lvl>
    <w:lvl w:ilvl="1" w:tplc="F2F424FA">
      <w:numFmt w:val="none"/>
      <w:lvlText w:val=""/>
      <w:lvlJc w:val="left"/>
      <w:pPr>
        <w:tabs>
          <w:tab w:val="num" w:pos="360"/>
        </w:tabs>
      </w:pPr>
      <w:rPr>
        <w:rFonts w:cs="Times New Roman"/>
      </w:rPr>
    </w:lvl>
    <w:lvl w:ilvl="2" w:tplc="F5E266C8">
      <w:numFmt w:val="none"/>
      <w:lvlText w:val=""/>
      <w:lvlJc w:val="left"/>
      <w:pPr>
        <w:tabs>
          <w:tab w:val="num" w:pos="360"/>
        </w:tabs>
      </w:pPr>
      <w:rPr>
        <w:rFonts w:cs="Times New Roman"/>
      </w:rPr>
    </w:lvl>
    <w:lvl w:ilvl="3" w:tplc="76B6879A">
      <w:numFmt w:val="none"/>
      <w:lvlText w:val=""/>
      <w:lvlJc w:val="left"/>
      <w:pPr>
        <w:tabs>
          <w:tab w:val="num" w:pos="360"/>
        </w:tabs>
      </w:pPr>
      <w:rPr>
        <w:rFonts w:cs="Times New Roman"/>
      </w:rPr>
    </w:lvl>
    <w:lvl w:ilvl="4" w:tplc="ADEE0108">
      <w:numFmt w:val="none"/>
      <w:lvlText w:val=""/>
      <w:lvlJc w:val="left"/>
      <w:pPr>
        <w:tabs>
          <w:tab w:val="num" w:pos="360"/>
        </w:tabs>
      </w:pPr>
      <w:rPr>
        <w:rFonts w:cs="Times New Roman"/>
      </w:rPr>
    </w:lvl>
    <w:lvl w:ilvl="5" w:tplc="CE2AC2B0">
      <w:numFmt w:val="none"/>
      <w:lvlText w:val=""/>
      <w:lvlJc w:val="left"/>
      <w:pPr>
        <w:tabs>
          <w:tab w:val="num" w:pos="360"/>
        </w:tabs>
      </w:pPr>
      <w:rPr>
        <w:rFonts w:cs="Times New Roman"/>
      </w:rPr>
    </w:lvl>
    <w:lvl w:ilvl="6" w:tplc="97005F94">
      <w:numFmt w:val="none"/>
      <w:lvlText w:val=""/>
      <w:lvlJc w:val="left"/>
      <w:pPr>
        <w:tabs>
          <w:tab w:val="num" w:pos="360"/>
        </w:tabs>
      </w:pPr>
      <w:rPr>
        <w:rFonts w:cs="Times New Roman"/>
      </w:rPr>
    </w:lvl>
    <w:lvl w:ilvl="7" w:tplc="05D05C60">
      <w:numFmt w:val="none"/>
      <w:lvlText w:val=""/>
      <w:lvlJc w:val="left"/>
      <w:pPr>
        <w:tabs>
          <w:tab w:val="num" w:pos="360"/>
        </w:tabs>
      </w:pPr>
      <w:rPr>
        <w:rFonts w:cs="Times New Roman"/>
      </w:rPr>
    </w:lvl>
    <w:lvl w:ilvl="8" w:tplc="48A43E86">
      <w:numFmt w:val="none"/>
      <w:lvlText w:val=""/>
      <w:lvlJc w:val="left"/>
      <w:pPr>
        <w:tabs>
          <w:tab w:val="num" w:pos="360"/>
        </w:tabs>
      </w:pPr>
      <w:rPr>
        <w:rFonts w:cs="Times New Roman"/>
      </w:rPr>
    </w:lvl>
  </w:abstractNum>
  <w:abstractNum w:abstractNumId="7" w15:restartNumberingAfterBreak="0">
    <w:nsid w:val="2E4D007C"/>
    <w:multiLevelType w:val="hybridMultilevel"/>
    <w:tmpl w:val="62385722"/>
    <w:lvl w:ilvl="0" w:tplc="3F3C5B18">
      <w:start w:val="1"/>
      <w:numFmt w:val="decimal"/>
      <w:lvlText w:val="%1."/>
      <w:lvlJc w:val="left"/>
      <w:pPr>
        <w:ind w:left="465" w:hanging="360"/>
      </w:pPr>
      <w:rPr>
        <w:rFonts w:ascii="Arial" w:hAnsi="Arial" w:cs="Times New Roman" w:hint="default"/>
        <w:b w:val="0"/>
        <w:color w:val="auto"/>
        <w:sz w:val="22"/>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8" w15:restartNumberingAfterBreak="0">
    <w:nsid w:val="30432495"/>
    <w:multiLevelType w:val="hybridMultilevel"/>
    <w:tmpl w:val="5366BFF8"/>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9" w15:restartNumberingAfterBreak="0">
    <w:nsid w:val="38EC7055"/>
    <w:multiLevelType w:val="hybridMultilevel"/>
    <w:tmpl w:val="9E2A52A4"/>
    <w:lvl w:ilvl="0" w:tplc="14090003">
      <w:start w:val="1"/>
      <w:numFmt w:val="bullet"/>
      <w:lvlText w:val="o"/>
      <w:lvlJc w:val="left"/>
      <w:pPr>
        <w:ind w:left="1800" w:hanging="360"/>
      </w:pPr>
      <w:rPr>
        <w:rFonts w:ascii="Courier New" w:hAnsi="Courier New" w:cs="Courier New" w:hint="default"/>
      </w:rPr>
    </w:lvl>
    <w:lvl w:ilvl="1" w:tplc="14090003">
      <w:start w:val="1"/>
      <w:numFmt w:val="bullet"/>
      <w:lvlText w:val="o"/>
      <w:lvlJc w:val="left"/>
      <w:pPr>
        <w:ind w:left="2520" w:hanging="360"/>
      </w:pPr>
      <w:rPr>
        <w:rFonts w:ascii="Courier New" w:hAnsi="Courier New" w:cs="Courier New" w:hint="default"/>
      </w:rPr>
    </w:lvl>
    <w:lvl w:ilvl="2" w:tplc="14090005">
      <w:start w:val="1"/>
      <w:numFmt w:val="bullet"/>
      <w:lvlText w:val=""/>
      <w:lvlJc w:val="left"/>
      <w:pPr>
        <w:ind w:left="3240" w:hanging="360"/>
      </w:pPr>
      <w:rPr>
        <w:rFonts w:ascii="Wingdings" w:hAnsi="Wingdings" w:hint="default"/>
      </w:rPr>
    </w:lvl>
    <w:lvl w:ilvl="3" w:tplc="14090001">
      <w:start w:val="1"/>
      <w:numFmt w:val="bullet"/>
      <w:lvlText w:val=""/>
      <w:lvlJc w:val="left"/>
      <w:pPr>
        <w:ind w:left="3960" w:hanging="360"/>
      </w:pPr>
      <w:rPr>
        <w:rFonts w:ascii="Symbol" w:hAnsi="Symbol" w:hint="default"/>
      </w:rPr>
    </w:lvl>
    <w:lvl w:ilvl="4" w:tplc="14090003">
      <w:start w:val="1"/>
      <w:numFmt w:val="bullet"/>
      <w:lvlText w:val="o"/>
      <w:lvlJc w:val="left"/>
      <w:pPr>
        <w:ind w:left="4680" w:hanging="360"/>
      </w:pPr>
      <w:rPr>
        <w:rFonts w:ascii="Courier New" w:hAnsi="Courier New" w:cs="Courier New" w:hint="default"/>
      </w:rPr>
    </w:lvl>
    <w:lvl w:ilvl="5" w:tplc="14090005">
      <w:start w:val="1"/>
      <w:numFmt w:val="bullet"/>
      <w:lvlText w:val=""/>
      <w:lvlJc w:val="left"/>
      <w:pPr>
        <w:ind w:left="5400" w:hanging="360"/>
      </w:pPr>
      <w:rPr>
        <w:rFonts w:ascii="Wingdings" w:hAnsi="Wingdings" w:hint="default"/>
      </w:rPr>
    </w:lvl>
    <w:lvl w:ilvl="6" w:tplc="14090001">
      <w:start w:val="1"/>
      <w:numFmt w:val="bullet"/>
      <w:lvlText w:val=""/>
      <w:lvlJc w:val="left"/>
      <w:pPr>
        <w:ind w:left="6120" w:hanging="360"/>
      </w:pPr>
      <w:rPr>
        <w:rFonts w:ascii="Symbol" w:hAnsi="Symbol" w:hint="default"/>
      </w:rPr>
    </w:lvl>
    <w:lvl w:ilvl="7" w:tplc="14090003">
      <w:start w:val="1"/>
      <w:numFmt w:val="bullet"/>
      <w:lvlText w:val="o"/>
      <w:lvlJc w:val="left"/>
      <w:pPr>
        <w:ind w:left="6840" w:hanging="360"/>
      </w:pPr>
      <w:rPr>
        <w:rFonts w:ascii="Courier New" w:hAnsi="Courier New" w:cs="Courier New" w:hint="default"/>
      </w:rPr>
    </w:lvl>
    <w:lvl w:ilvl="8" w:tplc="14090005">
      <w:start w:val="1"/>
      <w:numFmt w:val="bullet"/>
      <w:lvlText w:val=""/>
      <w:lvlJc w:val="left"/>
      <w:pPr>
        <w:ind w:left="7560" w:hanging="360"/>
      </w:pPr>
      <w:rPr>
        <w:rFonts w:ascii="Wingdings" w:hAnsi="Wingdings" w:hint="default"/>
      </w:rPr>
    </w:lvl>
  </w:abstractNum>
  <w:abstractNum w:abstractNumId="10" w15:restartNumberingAfterBreak="0">
    <w:nsid w:val="3E6915A8"/>
    <w:multiLevelType w:val="hybridMultilevel"/>
    <w:tmpl w:val="0FE078DE"/>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1" w15:restartNumberingAfterBreak="0">
    <w:nsid w:val="45657183"/>
    <w:multiLevelType w:val="hybridMultilevel"/>
    <w:tmpl w:val="1EE477DE"/>
    <w:lvl w:ilvl="0" w:tplc="14090001">
      <w:start w:val="1"/>
      <w:numFmt w:val="bullet"/>
      <w:lvlText w:val=""/>
      <w:lvlJc w:val="left"/>
      <w:pPr>
        <w:ind w:left="1440" w:hanging="360"/>
      </w:pPr>
      <w:rPr>
        <w:rFonts w:ascii="Symbol" w:hAnsi="Symbol" w:hint="default"/>
      </w:rPr>
    </w:lvl>
    <w:lvl w:ilvl="1" w:tplc="14090003" w:tentative="1">
      <w:start w:val="1"/>
      <w:numFmt w:val="bullet"/>
      <w:lvlText w:val="o"/>
      <w:lvlJc w:val="left"/>
      <w:pPr>
        <w:ind w:left="2160" w:hanging="360"/>
      </w:pPr>
      <w:rPr>
        <w:rFonts w:ascii="Courier New" w:hAnsi="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12" w15:restartNumberingAfterBreak="0">
    <w:nsid w:val="51777748"/>
    <w:multiLevelType w:val="hybridMultilevel"/>
    <w:tmpl w:val="9B5A4C00"/>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3" w15:restartNumberingAfterBreak="0">
    <w:nsid w:val="6E381F78"/>
    <w:multiLevelType w:val="hybridMultilevel"/>
    <w:tmpl w:val="99ACC07C"/>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D130BA28">
      <w:start w:val="1"/>
      <w:numFmt w:val="lowerLetter"/>
      <w:lvlText w:val="%3)"/>
      <w:lvlJc w:val="left"/>
      <w:pPr>
        <w:ind w:left="2340" w:hanging="360"/>
      </w:pPr>
      <w:rPr>
        <w:rFonts w:hint="default"/>
      </w:r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4" w15:restartNumberingAfterBreak="0">
    <w:nsid w:val="756E417D"/>
    <w:multiLevelType w:val="hybridMultilevel"/>
    <w:tmpl w:val="5112B42C"/>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5" w15:restartNumberingAfterBreak="0">
    <w:nsid w:val="75EB05C1"/>
    <w:multiLevelType w:val="hybridMultilevel"/>
    <w:tmpl w:val="B412C5CA"/>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6" w15:restartNumberingAfterBreak="0">
    <w:nsid w:val="765F6FC3"/>
    <w:multiLevelType w:val="hybridMultilevel"/>
    <w:tmpl w:val="B6CE947C"/>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7" w15:restartNumberingAfterBreak="0">
    <w:nsid w:val="768174B7"/>
    <w:multiLevelType w:val="hybridMultilevel"/>
    <w:tmpl w:val="DD16243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8" w15:restartNumberingAfterBreak="0">
    <w:nsid w:val="7E054AD9"/>
    <w:multiLevelType w:val="hybridMultilevel"/>
    <w:tmpl w:val="5D3E9C5E"/>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num w:numId="1">
    <w:abstractNumId w:val="6"/>
  </w:num>
  <w:num w:numId="2">
    <w:abstractNumId w:val="7"/>
  </w:num>
  <w:num w:numId="3">
    <w:abstractNumId w:val="11"/>
  </w:num>
  <w:num w:numId="4">
    <w:abstractNumId w:val="8"/>
  </w:num>
  <w:num w:numId="5">
    <w:abstractNumId w:val="13"/>
  </w:num>
  <w:num w:numId="6">
    <w:abstractNumId w:val="14"/>
  </w:num>
  <w:num w:numId="7">
    <w:abstractNumId w:val="4"/>
  </w:num>
  <w:num w:numId="8">
    <w:abstractNumId w:val="9"/>
  </w:num>
  <w:num w:numId="9">
    <w:abstractNumId w:val="4"/>
  </w:num>
  <w:num w:numId="10">
    <w:abstractNumId w:val="16"/>
  </w:num>
  <w:num w:numId="11">
    <w:abstractNumId w:val="12"/>
  </w:num>
  <w:num w:numId="12">
    <w:abstractNumId w:val="2"/>
  </w:num>
  <w:num w:numId="13">
    <w:abstractNumId w:val="10"/>
  </w:num>
  <w:num w:numId="14">
    <w:abstractNumId w:val="18"/>
  </w:num>
  <w:num w:numId="15">
    <w:abstractNumId w:val="15"/>
  </w:num>
  <w:num w:numId="16">
    <w:abstractNumId w:val="0"/>
  </w:num>
  <w:num w:numId="17">
    <w:abstractNumId w:val="1"/>
  </w:num>
  <w:num w:numId="18">
    <w:abstractNumId w:val="3"/>
  </w:num>
  <w:num w:numId="19">
    <w:abstractNumId w:val="17"/>
  </w:num>
  <w:num w:numId="20">
    <w:abstractNumId w:val="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54FC"/>
    <w:rsid w:val="000012CA"/>
    <w:rsid w:val="000031A7"/>
    <w:rsid w:val="00005B8F"/>
    <w:rsid w:val="00011269"/>
    <w:rsid w:val="00015C48"/>
    <w:rsid w:val="00016D6E"/>
    <w:rsid w:val="00017D9A"/>
    <w:rsid w:val="000214EC"/>
    <w:rsid w:val="00024BE1"/>
    <w:rsid w:val="00030E73"/>
    <w:rsid w:val="00032499"/>
    <w:rsid w:val="0003607D"/>
    <w:rsid w:val="00056A24"/>
    <w:rsid w:val="00061815"/>
    <w:rsid w:val="00064773"/>
    <w:rsid w:val="00071FD0"/>
    <w:rsid w:val="000732A9"/>
    <w:rsid w:val="00077154"/>
    <w:rsid w:val="00082758"/>
    <w:rsid w:val="00090B55"/>
    <w:rsid w:val="00096C3F"/>
    <w:rsid w:val="000A2D87"/>
    <w:rsid w:val="000B2F36"/>
    <w:rsid w:val="000C15DF"/>
    <w:rsid w:val="000E29C4"/>
    <w:rsid w:val="000E6A86"/>
    <w:rsid w:val="000F197F"/>
    <w:rsid w:val="000F2F24"/>
    <w:rsid w:val="00100353"/>
    <w:rsid w:val="0011026E"/>
    <w:rsid w:val="00121262"/>
    <w:rsid w:val="00125EB0"/>
    <w:rsid w:val="001260F1"/>
    <w:rsid w:val="00142A63"/>
    <w:rsid w:val="0014575B"/>
    <w:rsid w:val="00155B4C"/>
    <w:rsid w:val="00155BA5"/>
    <w:rsid w:val="001563A8"/>
    <w:rsid w:val="001768E4"/>
    <w:rsid w:val="00177A2F"/>
    <w:rsid w:val="00184D6C"/>
    <w:rsid w:val="001853FE"/>
    <w:rsid w:val="0018623C"/>
    <w:rsid w:val="0019510B"/>
    <w:rsid w:val="001A0187"/>
    <w:rsid w:val="001A3A93"/>
    <w:rsid w:val="001A422A"/>
    <w:rsid w:val="001A5523"/>
    <w:rsid w:val="001B3B92"/>
    <w:rsid w:val="001B6362"/>
    <w:rsid w:val="001C5E37"/>
    <w:rsid w:val="001D3533"/>
    <w:rsid w:val="001D6FEA"/>
    <w:rsid w:val="001E11A7"/>
    <w:rsid w:val="001E29B4"/>
    <w:rsid w:val="001E4F4A"/>
    <w:rsid w:val="001F03A3"/>
    <w:rsid w:val="001F3A91"/>
    <w:rsid w:val="001F7221"/>
    <w:rsid w:val="00204AC4"/>
    <w:rsid w:val="002070A8"/>
    <w:rsid w:val="00212D74"/>
    <w:rsid w:val="002178F8"/>
    <w:rsid w:val="002230AE"/>
    <w:rsid w:val="00223E3B"/>
    <w:rsid w:val="00235A19"/>
    <w:rsid w:val="002378A7"/>
    <w:rsid w:val="00242547"/>
    <w:rsid w:val="00243A5D"/>
    <w:rsid w:val="00244C51"/>
    <w:rsid w:val="002456CF"/>
    <w:rsid w:val="00246756"/>
    <w:rsid w:val="0025574F"/>
    <w:rsid w:val="00260DD0"/>
    <w:rsid w:val="00276B34"/>
    <w:rsid w:val="00281D4F"/>
    <w:rsid w:val="00284B62"/>
    <w:rsid w:val="00285CB4"/>
    <w:rsid w:val="00286B6E"/>
    <w:rsid w:val="00287740"/>
    <w:rsid w:val="00294FE3"/>
    <w:rsid w:val="002A2301"/>
    <w:rsid w:val="002A365B"/>
    <w:rsid w:val="002B0355"/>
    <w:rsid w:val="002C2E88"/>
    <w:rsid w:val="002C34DB"/>
    <w:rsid w:val="002D59A4"/>
    <w:rsid w:val="002E40BD"/>
    <w:rsid w:val="00302B2F"/>
    <w:rsid w:val="00304098"/>
    <w:rsid w:val="0031207C"/>
    <w:rsid w:val="003336D3"/>
    <w:rsid w:val="00335288"/>
    <w:rsid w:val="003429E0"/>
    <w:rsid w:val="00353F77"/>
    <w:rsid w:val="00355A50"/>
    <w:rsid w:val="00362B3C"/>
    <w:rsid w:val="00366260"/>
    <w:rsid w:val="00375C2D"/>
    <w:rsid w:val="00381DF9"/>
    <w:rsid w:val="00381FB2"/>
    <w:rsid w:val="00385F81"/>
    <w:rsid w:val="003926D4"/>
    <w:rsid w:val="00394FC4"/>
    <w:rsid w:val="003A5713"/>
    <w:rsid w:val="003A5D1E"/>
    <w:rsid w:val="003C2FFE"/>
    <w:rsid w:val="003C467D"/>
    <w:rsid w:val="003C6A51"/>
    <w:rsid w:val="003E3E13"/>
    <w:rsid w:val="003E77DA"/>
    <w:rsid w:val="003F5DF9"/>
    <w:rsid w:val="00404347"/>
    <w:rsid w:val="00410B1A"/>
    <w:rsid w:val="0041268F"/>
    <w:rsid w:val="00415ABA"/>
    <w:rsid w:val="00431130"/>
    <w:rsid w:val="00433ECB"/>
    <w:rsid w:val="00435DD0"/>
    <w:rsid w:val="00436F07"/>
    <w:rsid w:val="004371AA"/>
    <w:rsid w:val="004469BB"/>
    <w:rsid w:val="004472A6"/>
    <w:rsid w:val="004537D0"/>
    <w:rsid w:val="00453FEB"/>
    <w:rsid w:val="00457752"/>
    <w:rsid w:val="004632A4"/>
    <w:rsid w:val="0047482A"/>
    <w:rsid w:val="00480E0A"/>
    <w:rsid w:val="00484816"/>
    <w:rsid w:val="00486F86"/>
    <w:rsid w:val="004A2E61"/>
    <w:rsid w:val="004A4A1B"/>
    <w:rsid w:val="004B087D"/>
    <w:rsid w:val="004B1081"/>
    <w:rsid w:val="004B7466"/>
    <w:rsid w:val="004C24F7"/>
    <w:rsid w:val="004D7651"/>
    <w:rsid w:val="004E2741"/>
    <w:rsid w:val="004E37FE"/>
    <w:rsid w:val="004E4133"/>
    <w:rsid w:val="004E4253"/>
    <w:rsid w:val="004F135B"/>
    <w:rsid w:val="00501A66"/>
    <w:rsid w:val="00513101"/>
    <w:rsid w:val="00516370"/>
    <w:rsid w:val="00522B40"/>
    <w:rsid w:val="00556EB3"/>
    <w:rsid w:val="00557701"/>
    <w:rsid w:val="0056220B"/>
    <w:rsid w:val="005663C8"/>
    <w:rsid w:val="00580DE5"/>
    <w:rsid w:val="005866BA"/>
    <w:rsid w:val="005928F5"/>
    <w:rsid w:val="00593C77"/>
    <w:rsid w:val="00595113"/>
    <w:rsid w:val="005A2C9F"/>
    <w:rsid w:val="005B0DF8"/>
    <w:rsid w:val="005B1B3C"/>
    <w:rsid w:val="005C5C81"/>
    <w:rsid w:val="005D3F05"/>
    <w:rsid w:val="005D4E8F"/>
    <w:rsid w:val="005D669D"/>
    <w:rsid w:val="005E767A"/>
    <w:rsid w:val="005F704F"/>
    <w:rsid w:val="006044C0"/>
    <w:rsid w:val="00605998"/>
    <w:rsid w:val="00616876"/>
    <w:rsid w:val="006372A3"/>
    <w:rsid w:val="0064237F"/>
    <w:rsid w:val="006448EC"/>
    <w:rsid w:val="00655286"/>
    <w:rsid w:val="006568B2"/>
    <w:rsid w:val="0066085D"/>
    <w:rsid w:val="006642DB"/>
    <w:rsid w:val="00666481"/>
    <w:rsid w:val="006669E3"/>
    <w:rsid w:val="00672C81"/>
    <w:rsid w:val="00676513"/>
    <w:rsid w:val="00676676"/>
    <w:rsid w:val="00680B7B"/>
    <w:rsid w:val="00685CAA"/>
    <w:rsid w:val="00692E1D"/>
    <w:rsid w:val="006A496D"/>
    <w:rsid w:val="006A55A6"/>
    <w:rsid w:val="006B1823"/>
    <w:rsid w:val="006B45DF"/>
    <w:rsid w:val="006C4252"/>
    <w:rsid w:val="006C4833"/>
    <w:rsid w:val="006C5AB6"/>
    <w:rsid w:val="006C6F8B"/>
    <w:rsid w:val="006D4840"/>
    <w:rsid w:val="006E22AE"/>
    <w:rsid w:val="006F696E"/>
    <w:rsid w:val="00706309"/>
    <w:rsid w:val="007225BA"/>
    <w:rsid w:val="0072793E"/>
    <w:rsid w:val="007433D6"/>
    <w:rsid w:val="007447F0"/>
    <w:rsid w:val="007457C8"/>
    <w:rsid w:val="00745F13"/>
    <w:rsid w:val="00753E2C"/>
    <w:rsid w:val="00754A70"/>
    <w:rsid w:val="00756FCA"/>
    <w:rsid w:val="00757682"/>
    <w:rsid w:val="0076502F"/>
    <w:rsid w:val="007704F6"/>
    <w:rsid w:val="00770A9F"/>
    <w:rsid w:val="00781CA5"/>
    <w:rsid w:val="00787856"/>
    <w:rsid w:val="00791B6F"/>
    <w:rsid w:val="00795EDD"/>
    <w:rsid w:val="007A2AD8"/>
    <w:rsid w:val="007A6B47"/>
    <w:rsid w:val="007B0D09"/>
    <w:rsid w:val="007B6437"/>
    <w:rsid w:val="007C2327"/>
    <w:rsid w:val="007C2FDE"/>
    <w:rsid w:val="007D5756"/>
    <w:rsid w:val="007E3BF8"/>
    <w:rsid w:val="007E5D18"/>
    <w:rsid w:val="007F2D2B"/>
    <w:rsid w:val="007F56D5"/>
    <w:rsid w:val="0080327B"/>
    <w:rsid w:val="0081053D"/>
    <w:rsid w:val="00814D9B"/>
    <w:rsid w:val="00815FBF"/>
    <w:rsid w:val="00824955"/>
    <w:rsid w:val="00825727"/>
    <w:rsid w:val="00826455"/>
    <w:rsid w:val="00831CC1"/>
    <w:rsid w:val="00833095"/>
    <w:rsid w:val="00833ABB"/>
    <w:rsid w:val="0083736A"/>
    <w:rsid w:val="00841276"/>
    <w:rsid w:val="008444A3"/>
    <w:rsid w:val="00855A2B"/>
    <w:rsid w:val="00857EB1"/>
    <w:rsid w:val="00876FC3"/>
    <w:rsid w:val="008869BB"/>
    <w:rsid w:val="0088735C"/>
    <w:rsid w:val="00887F84"/>
    <w:rsid w:val="00894BEA"/>
    <w:rsid w:val="008C1048"/>
    <w:rsid w:val="008C429B"/>
    <w:rsid w:val="008C5CB8"/>
    <w:rsid w:val="008C6EDD"/>
    <w:rsid w:val="008D0E34"/>
    <w:rsid w:val="008D5A8A"/>
    <w:rsid w:val="008D61B5"/>
    <w:rsid w:val="008D76C2"/>
    <w:rsid w:val="008E1492"/>
    <w:rsid w:val="008E26A8"/>
    <w:rsid w:val="008F0090"/>
    <w:rsid w:val="008F4CD9"/>
    <w:rsid w:val="008F7153"/>
    <w:rsid w:val="00900826"/>
    <w:rsid w:val="00904201"/>
    <w:rsid w:val="00905B07"/>
    <w:rsid w:val="00911213"/>
    <w:rsid w:val="00916672"/>
    <w:rsid w:val="00924850"/>
    <w:rsid w:val="00926BE0"/>
    <w:rsid w:val="00931981"/>
    <w:rsid w:val="00932E8C"/>
    <w:rsid w:val="00936267"/>
    <w:rsid w:val="00937A56"/>
    <w:rsid w:val="009413F6"/>
    <w:rsid w:val="00943B09"/>
    <w:rsid w:val="00946B92"/>
    <w:rsid w:val="009475F9"/>
    <w:rsid w:val="009513F0"/>
    <w:rsid w:val="0095250D"/>
    <w:rsid w:val="009532DF"/>
    <w:rsid w:val="00960BFE"/>
    <w:rsid w:val="00965308"/>
    <w:rsid w:val="009706C6"/>
    <w:rsid w:val="00977E7F"/>
    <w:rsid w:val="0098032A"/>
    <w:rsid w:val="00986079"/>
    <w:rsid w:val="00987913"/>
    <w:rsid w:val="00987A4A"/>
    <w:rsid w:val="00990C4F"/>
    <w:rsid w:val="009B581B"/>
    <w:rsid w:val="009C20F7"/>
    <w:rsid w:val="009C51D7"/>
    <w:rsid w:val="009C51DB"/>
    <w:rsid w:val="009C6B75"/>
    <w:rsid w:val="009F3EBB"/>
    <w:rsid w:val="00A025C0"/>
    <w:rsid w:val="00A35410"/>
    <w:rsid w:val="00A424F8"/>
    <w:rsid w:val="00A51639"/>
    <w:rsid w:val="00A577C0"/>
    <w:rsid w:val="00A70A97"/>
    <w:rsid w:val="00A723C2"/>
    <w:rsid w:val="00A84630"/>
    <w:rsid w:val="00A863CC"/>
    <w:rsid w:val="00A92ADA"/>
    <w:rsid w:val="00A9572D"/>
    <w:rsid w:val="00AA522E"/>
    <w:rsid w:val="00AA79BD"/>
    <w:rsid w:val="00AB51B7"/>
    <w:rsid w:val="00AD2A9E"/>
    <w:rsid w:val="00AD48A7"/>
    <w:rsid w:val="00AD4DD5"/>
    <w:rsid w:val="00AF2DF4"/>
    <w:rsid w:val="00AF7121"/>
    <w:rsid w:val="00B13B86"/>
    <w:rsid w:val="00B1491C"/>
    <w:rsid w:val="00B2257C"/>
    <w:rsid w:val="00B25BF8"/>
    <w:rsid w:val="00B27832"/>
    <w:rsid w:val="00B27D4B"/>
    <w:rsid w:val="00B37FA0"/>
    <w:rsid w:val="00B435D8"/>
    <w:rsid w:val="00B46C77"/>
    <w:rsid w:val="00B47F3F"/>
    <w:rsid w:val="00B50A97"/>
    <w:rsid w:val="00B5316C"/>
    <w:rsid w:val="00B63D70"/>
    <w:rsid w:val="00B70191"/>
    <w:rsid w:val="00B73414"/>
    <w:rsid w:val="00B73F26"/>
    <w:rsid w:val="00B75444"/>
    <w:rsid w:val="00B7552E"/>
    <w:rsid w:val="00B83BBC"/>
    <w:rsid w:val="00B908E2"/>
    <w:rsid w:val="00B92E04"/>
    <w:rsid w:val="00BA31D9"/>
    <w:rsid w:val="00BB5AC2"/>
    <w:rsid w:val="00BB6B18"/>
    <w:rsid w:val="00BC41DE"/>
    <w:rsid w:val="00BD0129"/>
    <w:rsid w:val="00BE5262"/>
    <w:rsid w:val="00BF0FB3"/>
    <w:rsid w:val="00BF6505"/>
    <w:rsid w:val="00C000BA"/>
    <w:rsid w:val="00C00219"/>
    <w:rsid w:val="00C00418"/>
    <w:rsid w:val="00C06097"/>
    <w:rsid w:val="00C064B9"/>
    <w:rsid w:val="00C0708F"/>
    <w:rsid w:val="00C07C62"/>
    <w:rsid w:val="00C15433"/>
    <w:rsid w:val="00C21893"/>
    <w:rsid w:val="00C33B1E"/>
    <w:rsid w:val="00C34E9F"/>
    <w:rsid w:val="00C4287F"/>
    <w:rsid w:val="00C54E16"/>
    <w:rsid w:val="00C55042"/>
    <w:rsid w:val="00C55A96"/>
    <w:rsid w:val="00C76175"/>
    <w:rsid w:val="00C85377"/>
    <w:rsid w:val="00C90114"/>
    <w:rsid w:val="00C90ACE"/>
    <w:rsid w:val="00C91F3F"/>
    <w:rsid w:val="00CA744D"/>
    <w:rsid w:val="00CA76A6"/>
    <w:rsid w:val="00CE482D"/>
    <w:rsid w:val="00CE759F"/>
    <w:rsid w:val="00CF0002"/>
    <w:rsid w:val="00CF32F3"/>
    <w:rsid w:val="00CF4308"/>
    <w:rsid w:val="00CF7B6D"/>
    <w:rsid w:val="00D03031"/>
    <w:rsid w:val="00D062CD"/>
    <w:rsid w:val="00D11BE7"/>
    <w:rsid w:val="00D12113"/>
    <w:rsid w:val="00D154FC"/>
    <w:rsid w:val="00D3417F"/>
    <w:rsid w:val="00D37B67"/>
    <w:rsid w:val="00D41692"/>
    <w:rsid w:val="00D47EC3"/>
    <w:rsid w:val="00D62F79"/>
    <w:rsid w:val="00D65319"/>
    <w:rsid w:val="00D72FD6"/>
    <w:rsid w:val="00D80C93"/>
    <w:rsid w:val="00D855D8"/>
    <w:rsid w:val="00D90C05"/>
    <w:rsid w:val="00D96383"/>
    <w:rsid w:val="00DB032B"/>
    <w:rsid w:val="00DB0BE2"/>
    <w:rsid w:val="00DB6C10"/>
    <w:rsid w:val="00DC35A3"/>
    <w:rsid w:val="00DC62A5"/>
    <w:rsid w:val="00DD02FF"/>
    <w:rsid w:val="00DD1AB5"/>
    <w:rsid w:val="00DD1BA0"/>
    <w:rsid w:val="00DD2204"/>
    <w:rsid w:val="00DE1428"/>
    <w:rsid w:val="00DF201A"/>
    <w:rsid w:val="00DF4503"/>
    <w:rsid w:val="00E0172B"/>
    <w:rsid w:val="00E02DFF"/>
    <w:rsid w:val="00E07948"/>
    <w:rsid w:val="00E20390"/>
    <w:rsid w:val="00E24E77"/>
    <w:rsid w:val="00E26E17"/>
    <w:rsid w:val="00E30D6A"/>
    <w:rsid w:val="00E31C5B"/>
    <w:rsid w:val="00E5062A"/>
    <w:rsid w:val="00E50A24"/>
    <w:rsid w:val="00E5278A"/>
    <w:rsid w:val="00E528A1"/>
    <w:rsid w:val="00E6022C"/>
    <w:rsid w:val="00E610D5"/>
    <w:rsid w:val="00E735D5"/>
    <w:rsid w:val="00E739D2"/>
    <w:rsid w:val="00E758A7"/>
    <w:rsid w:val="00E7725C"/>
    <w:rsid w:val="00E81B3C"/>
    <w:rsid w:val="00E8643B"/>
    <w:rsid w:val="00E86EF6"/>
    <w:rsid w:val="00E95299"/>
    <w:rsid w:val="00EA0DFE"/>
    <w:rsid w:val="00EA31B6"/>
    <w:rsid w:val="00EA6A1B"/>
    <w:rsid w:val="00EA7329"/>
    <w:rsid w:val="00EC068C"/>
    <w:rsid w:val="00EC2427"/>
    <w:rsid w:val="00EE0B52"/>
    <w:rsid w:val="00EE55BF"/>
    <w:rsid w:val="00F03EBA"/>
    <w:rsid w:val="00F10131"/>
    <w:rsid w:val="00F10A5E"/>
    <w:rsid w:val="00F24216"/>
    <w:rsid w:val="00F250BA"/>
    <w:rsid w:val="00F31A3E"/>
    <w:rsid w:val="00F346D4"/>
    <w:rsid w:val="00F55256"/>
    <w:rsid w:val="00F57917"/>
    <w:rsid w:val="00F626EE"/>
    <w:rsid w:val="00F8472E"/>
    <w:rsid w:val="00F9451C"/>
    <w:rsid w:val="00F945B4"/>
    <w:rsid w:val="00F9719B"/>
    <w:rsid w:val="00FA4469"/>
    <w:rsid w:val="00FA7539"/>
    <w:rsid w:val="00FB155E"/>
    <w:rsid w:val="00FB36F6"/>
    <w:rsid w:val="00FB687F"/>
    <w:rsid w:val="00FC2A38"/>
    <w:rsid w:val="00FC3406"/>
    <w:rsid w:val="00FC66BE"/>
    <w:rsid w:val="00FC73C7"/>
    <w:rsid w:val="00FD1CC0"/>
    <w:rsid w:val="00FD2737"/>
    <w:rsid w:val="00FD2B1E"/>
    <w:rsid w:val="00FF3746"/>
    <w:rsid w:val="00FF6E9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543A48B"/>
  <w14:defaultImageDpi w14:val="0"/>
  <w15:docId w15:val="{2A674836-FA0B-425E-B8F6-2F1C0F508C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Arial" w:hAnsi="Arial"/>
      <w:sz w:val="22"/>
      <w:lang w:val="en-GB" w:eastAsia="en-US"/>
    </w:rPr>
  </w:style>
  <w:style w:type="paragraph" w:styleId="Heading1">
    <w:name w:val="heading 1"/>
    <w:basedOn w:val="Normal"/>
    <w:next w:val="Normal"/>
    <w:link w:val="Heading1Char"/>
    <w:autoRedefine/>
    <w:uiPriority w:val="9"/>
    <w:qFormat/>
    <w:rsid w:val="00987913"/>
    <w:pPr>
      <w:keepNext/>
      <w:tabs>
        <w:tab w:val="left" w:pos="797"/>
      </w:tabs>
      <w:spacing w:after="120"/>
      <w:ind w:right="61"/>
      <w:outlineLvl w:val="0"/>
    </w:pPr>
    <w:rPr>
      <w:b/>
      <w:i/>
      <w:sz w:val="48"/>
      <w:szCs w:val="48"/>
      <w:lang w:val="en-NZ"/>
    </w:rPr>
  </w:style>
  <w:style w:type="paragraph" w:styleId="Heading2">
    <w:name w:val="heading 2"/>
    <w:basedOn w:val="Normal"/>
    <w:next w:val="Normal"/>
    <w:link w:val="Heading2Char"/>
    <w:uiPriority w:val="9"/>
    <w:qFormat/>
    <w:pPr>
      <w:keepNext/>
      <w:spacing w:before="240" w:after="60"/>
      <w:outlineLvl w:val="1"/>
    </w:pPr>
    <w:rPr>
      <w:rFonts w:cs="Arial"/>
      <w:b/>
      <w:bCs/>
      <w:i/>
      <w:iCs/>
      <w:sz w:val="36"/>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Theme="majorHAnsi" w:eastAsiaTheme="majorEastAsia" w:hAnsiTheme="majorHAnsi" w:cs="Times New Roman"/>
      <w:b/>
      <w:bCs/>
      <w:kern w:val="32"/>
      <w:sz w:val="32"/>
      <w:szCs w:val="32"/>
      <w:lang w:val="x-none" w:eastAsia="en-US"/>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lang w:val="x-none" w:eastAsia="en-US"/>
    </w:rPr>
  </w:style>
  <w:style w:type="paragraph" w:styleId="Header">
    <w:name w:val="header"/>
    <w:basedOn w:val="Normal"/>
    <w:link w:val="HeaderChar"/>
    <w:uiPriority w:val="99"/>
    <w:pPr>
      <w:tabs>
        <w:tab w:val="center" w:pos="4153"/>
        <w:tab w:val="right" w:pos="8306"/>
      </w:tabs>
    </w:pPr>
  </w:style>
  <w:style w:type="character" w:customStyle="1" w:styleId="HeaderChar">
    <w:name w:val="Header Char"/>
    <w:basedOn w:val="DefaultParagraphFont"/>
    <w:link w:val="Header"/>
    <w:uiPriority w:val="99"/>
    <w:semiHidden/>
    <w:locked/>
    <w:rPr>
      <w:rFonts w:ascii="Arial" w:hAnsi="Arial" w:cs="Times New Roman"/>
      <w:sz w:val="22"/>
      <w:lang w:val="x-none" w:eastAsia="en-US"/>
    </w:rPr>
  </w:style>
  <w:style w:type="paragraph" w:styleId="Footer">
    <w:name w:val="footer"/>
    <w:basedOn w:val="Normal"/>
    <w:link w:val="FooterChar"/>
    <w:uiPriority w:val="99"/>
    <w:pPr>
      <w:tabs>
        <w:tab w:val="center" w:pos="4153"/>
        <w:tab w:val="right" w:pos="8306"/>
      </w:tabs>
    </w:pPr>
  </w:style>
  <w:style w:type="character" w:customStyle="1" w:styleId="FooterChar">
    <w:name w:val="Footer Char"/>
    <w:basedOn w:val="DefaultParagraphFont"/>
    <w:link w:val="Footer"/>
    <w:uiPriority w:val="99"/>
    <w:semiHidden/>
    <w:locked/>
    <w:rPr>
      <w:rFonts w:ascii="Arial" w:hAnsi="Arial" w:cs="Times New Roman"/>
      <w:sz w:val="22"/>
      <w:lang w:val="x-none" w:eastAsia="en-US"/>
    </w:rPr>
  </w:style>
  <w:style w:type="table" w:styleId="TableGrid">
    <w:name w:val="Table Grid"/>
    <w:basedOn w:val="TableNormal"/>
    <w:uiPriority w:val="59"/>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iPriority w:val="99"/>
    <w:rPr>
      <w:rFonts w:cs="Times New Roman"/>
    </w:rPr>
  </w:style>
  <w:style w:type="paragraph" w:styleId="DocumentMap">
    <w:name w:val="Document Map"/>
    <w:basedOn w:val="Normal"/>
    <w:link w:val="DocumentMapChar"/>
    <w:uiPriority w:val="99"/>
    <w:semiHidden/>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Pr>
      <w:rFonts w:ascii="Tahoma" w:hAnsi="Tahoma" w:cs="Tahoma"/>
      <w:sz w:val="16"/>
      <w:szCs w:val="16"/>
      <w:lang w:val="x-none" w:eastAsia="en-US"/>
    </w:rPr>
  </w:style>
  <w:style w:type="character" w:styleId="CommentReference">
    <w:name w:val="annotation reference"/>
    <w:basedOn w:val="DefaultParagraphFont"/>
    <w:uiPriority w:val="99"/>
    <w:rsid w:val="00D12113"/>
    <w:rPr>
      <w:rFonts w:cs="Times New Roman"/>
      <w:sz w:val="16"/>
      <w:szCs w:val="16"/>
    </w:rPr>
  </w:style>
  <w:style w:type="paragraph" w:styleId="CommentText">
    <w:name w:val="annotation text"/>
    <w:basedOn w:val="Normal"/>
    <w:link w:val="CommentTextChar"/>
    <w:uiPriority w:val="99"/>
    <w:rsid w:val="00D12113"/>
    <w:rPr>
      <w:sz w:val="20"/>
    </w:rPr>
  </w:style>
  <w:style w:type="character" w:customStyle="1" w:styleId="CommentTextChar">
    <w:name w:val="Comment Text Char"/>
    <w:basedOn w:val="DefaultParagraphFont"/>
    <w:link w:val="CommentText"/>
    <w:uiPriority w:val="99"/>
    <w:locked/>
    <w:rsid w:val="00D12113"/>
    <w:rPr>
      <w:rFonts w:ascii="Arial" w:hAnsi="Arial" w:cs="Times New Roman"/>
      <w:lang w:val="en-GB" w:eastAsia="en-US"/>
    </w:rPr>
  </w:style>
  <w:style w:type="paragraph" w:styleId="CommentSubject">
    <w:name w:val="annotation subject"/>
    <w:basedOn w:val="CommentText"/>
    <w:next w:val="CommentText"/>
    <w:link w:val="CommentSubjectChar"/>
    <w:uiPriority w:val="99"/>
    <w:rsid w:val="00D12113"/>
    <w:rPr>
      <w:b/>
      <w:bCs/>
    </w:rPr>
  </w:style>
  <w:style w:type="character" w:customStyle="1" w:styleId="CommentSubjectChar">
    <w:name w:val="Comment Subject Char"/>
    <w:basedOn w:val="CommentTextChar"/>
    <w:link w:val="CommentSubject"/>
    <w:uiPriority w:val="99"/>
    <w:locked/>
    <w:rsid w:val="00D12113"/>
    <w:rPr>
      <w:rFonts w:ascii="Arial" w:hAnsi="Arial" w:cs="Times New Roman"/>
      <w:b/>
      <w:bCs/>
      <w:lang w:val="en-GB" w:eastAsia="en-US"/>
    </w:rPr>
  </w:style>
  <w:style w:type="paragraph" w:styleId="BalloonText">
    <w:name w:val="Balloon Text"/>
    <w:basedOn w:val="Normal"/>
    <w:link w:val="BalloonTextChar"/>
    <w:uiPriority w:val="99"/>
    <w:rsid w:val="00D12113"/>
    <w:rPr>
      <w:rFonts w:ascii="Tahoma" w:hAnsi="Tahoma" w:cs="Tahoma"/>
      <w:sz w:val="16"/>
      <w:szCs w:val="16"/>
    </w:rPr>
  </w:style>
  <w:style w:type="character" w:customStyle="1" w:styleId="BalloonTextChar">
    <w:name w:val="Balloon Text Char"/>
    <w:basedOn w:val="DefaultParagraphFont"/>
    <w:link w:val="BalloonText"/>
    <w:uiPriority w:val="99"/>
    <w:locked/>
    <w:rsid w:val="00D12113"/>
    <w:rPr>
      <w:rFonts w:ascii="Tahoma" w:hAnsi="Tahoma" w:cs="Tahoma"/>
      <w:sz w:val="16"/>
      <w:szCs w:val="16"/>
      <w:lang w:val="en-GB" w:eastAsia="en-US"/>
    </w:rPr>
  </w:style>
  <w:style w:type="paragraph" w:styleId="ListParagraph">
    <w:name w:val="List Paragraph"/>
    <w:basedOn w:val="Normal"/>
    <w:uiPriority w:val="1"/>
    <w:qFormat/>
    <w:rsid w:val="00876FC3"/>
    <w:pPr>
      <w:ind w:left="720"/>
      <w:contextualSpacing/>
    </w:pPr>
  </w:style>
  <w:style w:type="character" w:styleId="Hyperlink">
    <w:name w:val="Hyperlink"/>
    <w:basedOn w:val="DefaultParagraphFont"/>
    <w:rsid w:val="00212D74"/>
    <w:rPr>
      <w:color w:val="0000FF" w:themeColor="hyperlink"/>
      <w:u w:val="single"/>
    </w:rPr>
  </w:style>
  <w:style w:type="paragraph" w:styleId="NormalWeb">
    <w:name w:val="Normal (Web)"/>
    <w:basedOn w:val="Normal"/>
    <w:uiPriority w:val="99"/>
    <w:unhideWhenUsed/>
    <w:rsid w:val="00212D74"/>
    <w:pPr>
      <w:spacing w:before="100" w:beforeAutospacing="1" w:after="100" w:afterAutospacing="1"/>
    </w:pPr>
    <w:rPr>
      <w:rFonts w:ascii="Times New Roman" w:hAnsi="Times New Roman"/>
      <w:sz w:val="24"/>
      <w:szCs w:val="24"/>
      <w:lang w:val="en-NZ" w:eastAsia="en-N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ethics.health.govt.nz/guides-templates-forms-0/participant-information-sheet-templates" TargetMode="External"/><Relationship Id="rId13" Type="http://schemas.openxmlformats.org/officeDocument/2006/relationships/fontTable" Target="fontTable.xml"/><Relationship Id="rId18" Type="http://schemas.microsoft.com/office/2016/09/relationships/commentsIds" Target="commentsIds.xml"/><Relationship Id="rId3" Type="http://schemas.openxmlformats.org/officeDocument/2006/relationships/settings" Target="settings.xml"/><Relationship Id="rId7" Type="http://schemas.openxmlformats.org/officeDocument/2006/relationships/hyperlink" Target="https://ethics.health.govt.nz/guides-templates-forms-0/participant-information-sheet-templates" TargetMode="Externa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D1451B3E</Template>
  <TotalTime>4</TotalTime>
  <Pages>29</Pages>
  <Words>12053</Words>
  <Characters>63035</Characters>
  <Application>Microsoft Office Word</Application>
  <DocSecurity>0</DocSecurity>
  <Lines>525</Lines>
  <Paragraphs>149</Paragraphs>
  <ScaleCrop>false</ScaleCrop>
  <HeadingPairs>
    <vt:vector size="2" baseType="variant">
      <vt:variant>
        <vt:lpstr>Title</vt:lpstr>
      </vt:variant>
      <vt:variant>
        <vt:i4>1</vt:i4>
      </vt:variant>
    </vt:vector>
  </HeadingPairs>
  <TitlesOfParts>
    <vt:vector size="1" baseType="lpstr">
      <vt:lpstr>Committee:</vt:lpstr>
    </vt:vector>
  </TitlesOfParts>
  <Company>MOH</Company>
  <LinksUpToDate>false</LinksUpToDate>
  <CharactersWithSpaces>74939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Committee:</dc:title>
  <dc:creator>G Cook</dc:creator>
  <cp:lastModifiedBy>Awhina Rangiwai</cp:lastModifiedBy>
  <cp:revision>4</cp:revision>
  <cp:lastPrinted>2018-08-26T23:03:00Z</cp:lastPrinted>
  <dcterms:created xsi:type="dcterms:W3CDTF">2018-08-26T23:27:00Z</dcterms:created>
  <dcterms:modified xsi:type="dcterms:W3CDTF">2018-09-03T02:32:00Z</dcterms:modified>
</cp:coreProperties>
</file>