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4E77" w:rsidRPr="00522B40" w:rsidRDefault="00E24E77" w:rsidP="00E24E77">
      <w:pPr>
        <w:rPr>
          <w:sz w:val="20"/>
        </w:rPr>
      </w:pPr>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08 October 2019</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proofErr w:type="spellStart"/>
            <w:r w:rsidRPr="00457752">
              <w:rPr>
                <w:rFonts w:cs="Arial"/>
                <w:sz w:val="20"/>
                <w:lang w:val="en-NZ"/>
              </w:rPr>
              <w:t>Sudima</w:t>
            </w:r>
            <w:proofErr w:type="spellEnd"/>
            <w:r w:rsidRPr="00457752">
              <w:rPr>
                <w:rFonts w:cs="Arial"/>
                <w:sz w:val="20"/>
                <w:lang w:val="en-NZ"/>
              </w:rPr>
              <w:t xml:space="preserve"> Hotel, Christchurch Airport, 550 Memorial Drive, Christchurch</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0"/>
        <w:gridCol w:w="8046"/>
      </w:tblGrid>
      <w:tr w:rsidR="006C4833" w:rsidRPr="007F56D5" w:rsidTr="005722DB">
        <w:tc>
          <w:tcPr>
            <w:tcW w:w="1730"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046"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Item of business</w:t>
            </w:r>
          </w:p>
        </w:tc>
      </w:tr>
      <w:tr w:rsidR="006C4833" w:rsidTr="005722DB">
        <w:tc>
          <w:tcPr>
            <w:tcW w:w="1730" w:type="dxa"/>
            <w:shd w:val="clear" w:color="auto" w:fill="F2F2F2" w:themeFill="background1" w:themeFillShade="F2"/>
          </w:tcPr>
          <w:p w:rsidR="006C4833" w:rsidRPr="00826455" w:rsidRDefault="005722DB" w:rsidP="00E24E77">
            <w:pPr>
              <w:spacing w:before="80" w:after="80"/>
              <w:rPr>
                <w:rFonts w:cs="Arial"/>
                <w:sz w:val="20"/>
                <w:lang w:val="en-NZ" w:eastAsia="en-GB"/>
              </w:rPr>
            </w:pPr>
            <w:r>
              <w:rPr>
                <w:rFonts w:cs="Arial"/>
                <w:sz w:val="20"/>
                <w:lang w:val="en-NZ" w:eastAsia="en-GB"/>
              </w:rPr>
              <w:t>12:00pm</w:t>
            </w:r>
          </w:p>
        </w:tc>
        <w:tc>
          <w:tcPr>
            <w:tcW w:w="8046" w:type="dxa"/>
            <w:shd w:val="clear" w:color="auto" w:fill="F2F2F2" w:themeFill="background1" w:themeFillShade="F2"/>
          </w:tcPr>
          <w:p w:rsidR="006C4833" w:rsidRPr="00826455" w:rsidRDefault="006C4833" w:rsidP="00E24E77">
            <w:pPr>
              <w:spacing w:before="80" w:after="80"/>
              <w:rPr>
                <w:rFonts w:cs="Arial"/>
                <w:sz w:val="20"/>
                <w:lang w:val="en-NZ" w:eastAsia="en-GB"/>
              </w:rPr>
            </w:pPr>
            <w:r w:rsidRPr="00826455">
              <w:rPr>
                <w:rFonts w:cs="Arial"/>
                <w:sz w:val="20"/>
                <w:lang w:val="en-NZ" w:eastAsia="en-GB"/>
              </w:rPr>
              <w:t>Welcome</w:t>
            </w:r>
          </w:p>
        </w:tc>
      </w:tr>
      <w:tr w:rsidR="007F56D5" w:rsidTr="005722DB">
        <w:tc>
          <w:tcPr>
            <w:tcW w:w="1730" w:type="dxa"/>
            <w:shd w:val="clear" w:color="auto" w:fill="F2F2F2" w:themeFill="background1" w:themeFillShade="F2"/>
          </w:tcPr>
          <w:p w:rsidR="007F56D5" w:rsidRPr="00BB4459" w:rsidRDefault="005722DB" w:rsidP="00E24E77">
            <w:pPr>
              <w:spacing w:before="80" w:after="80"/>
              <w:rPr>
                <w:rFonts w:cs="Arial"/>
                <w:sz w:val="20"/>
                <w:lang w:val="en-NZ" w:eastAsia="en-GB"/>
              </w:rPr>
            </w:pPr>
            <w:r w:rsidRPr="00BB4459">
              <w:rPr>
                <w:rFonts w:cs="Arial"/>
                <w:sz w:val="20"/>
                <w:lang w:val="en-NZ" w:eastAsia="en-GB"/>
              </w:rPr>
              <w:t>12:15pm</w:t>
            </w:r>
          </w:p>
        </w:tc>
        <w:tc>
          <w:tcPr>
            <w:tcW w:w="8046" w:type="dxa"/>
            <w:shd w:val="clear" w:color="auto" w:fill="F2F2F2" w:themeFill="background1" w:themeFillShade="F2"/>
          </w:tcPr>
          <w:p w:rsidR="007F56D5" w:rsidRPr="00BB4459" w:rsidRDefault="007F56D5" w:rsidP="00E24E77">
            <w:pPr>
              <w:spacing w:before="80" w:after="80"/>
              <w:rPr>
                <w:rFonts w:cs="Arial"/>
                <w:sz w:val="20"/>
                <w:lang w:val="en-NZ" w:eastAsia="en-GB"/>
              </w:rPr>
            </w:pPr>
            <w:r w:rsidRPr="00BB4459">
              <w:rPr>
                <w:rFonts w:cs="Arial"/>
                <w:sz w:val="20"/>
                <w:lang w:val="en-NZ" w:eastAsia="en-GB"/>
              </w:rPr>
              <w:t xml:space="preserve">Confirmation of minutes of meeting of </w:t>
            </w:r>
            <w:r w:rsidR="00001BB3">
              <w:rPr>
                <w:rFonts w:cs="Arial"/>
                <w:sz w:val="20"/>
                <w:lang w:val="en-NZ" w:eastAsia="en-GB"/>
              </w:rPr>
              <w:t>10 September 2019</w:t>
            </w:r>
          </w:p>
        </w:tc>
      </w:tr>
      <w:tr w:rsidR="007F56D5" w:rsidTr="005722DB">
        <w:tc>
          <w:tcPr>
            <w:tcW w:w="1730" w:type="dxa"/>
            <w:shd w:val="clear" w:color="auto" w:fill="F2F2F2" w:themeFill="background1" w:themeFillShade="F2"/>
          </w:tcPr>
          <w:p w:rsidR="005722DB" w:rsidRPr="00BB4459" w:rsidRDefault="005722DB" w:rsidP="00E24E77">
            <w:pPr>
              <w:spacing w:before="80" w:after="80"/>
              <w:rPr>
                <w:rFonts w:cs="Arial"/>
                <w:sz w:val="20"/>
                <w:lang w:val="en-NZ" w:eastAsia="en-GB"/>
              </w:rPr>
            </w:pPr>
            <w:r w:rsidRPr="00BB4459">
              <w:rPr>
                <w:rFonts w:cs="Arial"/>
                <w:sz w:val="20"/>
                <w:lang w:val="en-NZ" w:eastAsia="en-GB"/>
              </w:rPr>
              <w:t>12:30pm</w:t>
            </w:r>
          </w:p>
        </w:tc>
        <w:tc>
          <w:tcPr>
            <w:tcW w:w="8046" w:type="dxa"/>
            <w:shd w:val="clear" w:color="auto" w:fill="F2F2F2" w:themeFill="background1" w:themeFillShade="F2"/>
          </w:tcPr>
          <w:p w:rsidR="007F56D5" w:rsidRPr="00BB4459" w:rsidRDefault="007F56D5" w:rsidP="00E24E77">
            <w:pPr>
              <w:spacing w:before="80" w:after="80"/>
              <w:rPr>
                <w:rFonts w:cs="Arial"/>
                <w:sz w:val="20"/>
                <w:lang w:val="en-NZ" w:eastAsia="en-GB"/>
              </w:rPr>
            </w:pPr>
            <w:r w:rsidRPr="00BB4459">
              <w:rPr>
                <w:rFonts w:cs="Arial"/>
                <w:sz w:val="20"/>
                <w:lang w:val="en-NZ" w:eastAsia="en-GB"/>
              </w:rPr>
              <w:t>New applications (see over for details)</w:t>
            </w:r>
          </w:p>
        </w:tc>
      </w:tr>
      <w:tr w:rsidR="00826455" w:rsidTr="005722DB">
        <w:tc>
          <w:tcPr>
            <w:tcW w:w="1730" w:type="dxa"/>
            <w:shd w:val="clear" w:color="auto" w:fill="F2F2F2" w:themeFill="background1" w:themeFillShade="F2"/>
          </w:tcPr>
          <w:p w:rsidR="00826455" w:rsidRPr="00BB4459" w:rsidRDefault="005722DB" w:rsidP="00E24E77">
            <w:pPr>
              <w:spacing w:before="80" w:after="80"/>
              <w:rPr>
                <w:rFonts w:cs="Arial"/>
                <w:sz w:val="20"/>
                <w:lang w:val="en-NZ" w:eastAsia="en-GB"/>
              </w:rPr>
            </w:pPr>
            <w:r w:rsidRPr="00BB4459">
              <w:rPr>
                <w:rFonts w:cs="Arial"/>
                <w:sz w:val="20"/>
                <w:lang w:val="en-NZ" w:eastAsia="en-GB"/>
              </w:rPr>
              <w:t>12:30 – 12:55pm</w:t>
            </w:r>
          </w:p>
          <w:p w:rsidR="005722DB" w:rsidRPr="00BB4459" w:rsidRDefault="005722DB" w:rsidP="00E24E77">
            <w:pPr>
              <w:spacing w:before="80" w:after="80"/>
              <w:rPr>
                <w:rFonts w:cs="Arial"/>
                <w:sz w:val="20"/>
                <w:lang w:val="en-NZ" w:eastAsia="en-GB"/>
              </w:rPr>
            </w:pPr>
            <w:r w:rsidRPr="00BB4459">
              <w:rPr>
                <w:rFonts w:cs="Arial"/>
                <w:sz w:val="20"/>
                <w:lang w:val="en-NZ" w:eastAsia="en-GB"/>
              </w:rPr>
              <w:t>12:55 – 1:20pm</w:t>
            </w:r>
          </w:p>
          <w:p w:rsidR="005722DB" w:rsidRPr="00BB4459" w:rsidRDefault="005722DB" w:rsidP="00E24E77">
            <w:pPr>
              <w:spacing w:before="80" w:after="80"/>
              <w:rPr>
                <w:rFonts w:cs="Arial"/>
                <w:sz w:val="20"/>
                <w:lang w:val="en-NZ" w:eastAsia="en-GB"/>
              </w:rPr>
            </w:pPr>
            <w:r w:rsidRPr="00BB4459">
              <w:rPr>
                <w:rFonts w:cs="Arial"/>
                <w:sz w:val="20"/>
                <w:lang w:val="en-NZ" w:eastAsia="en-GB"/>
              </w:rPr>
              <w:t>1:20 – 1:45pm</w:t>
            </w:r>
          </w:p>
          <w:p w:rsidR="005722DB" w:rsidRPr="00BB4459" w:rsidRDefault="005722DB" w:rsidP="00E24E77">
            <w:pPr>
              <w:spacing w:before="80" w:after="80"/>
              <w:rPr>
                <w:rFonts w:cs="Arial"/>
                <w:sz w:val="20"/>
                <w:lang w:val="en-NZ" w:eastAsia="en-GB"/>
              </w:rPr>
            </w:pPr>
            <w:r w:rsidRPr="00BB4459">
              <w:rPr>
                <w:rFonts w:cs="Arial"/>
                <w:sz w:val="20"/>
                <w:lang w:val="en-NZ" w:eastAsia="en-GB"/>
              </w:rPr>
              <w:t>1:45 – 2:10pm</w:t>
            </w:r>
          </w:p>
          <w:p w:rsidR="005722DB" w:rsidRPr="00BB4459" w:rsidRDefault="005722DB" w:rsidP="00E24E77">
            <w:pPr>
              <w:spacing w:before="80" w:after="80"/>
              <w:rPr>
                <w:rFonts w:cs="Arial"/>
                <w:sz w:val="20"/>
                <w:lang w:val="en-NZ" w:eastAsia="en-GB"/>
              </w:rPr>
            </w:pPr>
            <w:r w:rsidRPr="00BB4459">
              <w:rPr>
                <w:rFonts w:cs="Arial"/>
                <w:sz w:val="20"/>
                <w:lang w:val="en-NZ" w:eastAsia="en-GB"/>
              </w:rPr>
              <w:t>2:10 – 2:35pm</w:t>
            </w:r>
          </w:p>
        </w:tc>
        <w:tc>
          <w:tcPr>
            <w:tcW w:w="8046" w:type="dxa"/>
            <w:shd w:val="clear" w:color="auto" w:fill="F2F2F2" w:themeFill="background1" w:themeFillShade="F2"/>
          </w:tcPr>
          <w:p w:rsidR="00826455" w:rsidRPr="00BB4459" w:rsidRDefault="00826455" w:rsidP="005722DB">
            <w:pPr>
              <w:spacing w:before="80" w:after="80"/>
              <w:rPr>
                <w:rFonts w:cs="Arial"/>
                <w:sz w:val="20"/>
                <w:lang w:val="en-NZ" w:eastAsia="en-GB"/>
              </w:rPr>
            </w:pPr>
            <w:r w:rsidRPr="00BB4459">
              <w:rPr>
                <w:rFonts w:cs="Arial"/>
                <w:sz w:val="20"/>
                <w:lang w:val="en-NZ" w:eastAsia="en-GB"/>
              </w:rPr>
              <w:t xml:space="preserve"> </w:t>
            </w:r>
            <w:proofErr w:type="spellStart"/>
            <w:r w:rsidRPr="00BB4459">
              <w:rPr>
                <w:rFonts w:cs="Arial"/>
                <w:sz w:val="20"/>
                <w:lang w:val="en-NZ" w:eastAsia="en-GB"/>
              </w:rPr>
              <w:t>i</w:t>
            </w:r>
            <w:proofErr w:type="spellEnd"/>
            <w:r w:rsidRPr="00BB4459">
              <w:rPr>
                <w:rFonts w:cs="Arial"/>
                <w:sz w:val="20"/>
                <w:lang w:val="en-NZ" w:eastAsia="en-GB"/>
              </w:rPr>
              <w:t xml:space="preserve"> 19/STH/1</w:t>
            </w:r>
            <w:r w:rsidR="001D18FE">
              <w:rPr>
                <w:rFonts w:cs="Arial"/>
                <w:sz w:val="20"/>
                <w:lang w:val="en-NZ" w:eastAsia="en-GB"/>
              </w:rPr>
              <w:t>81</w:t>
            </w:r>
          </w:p>
          <w:p w:rsidR="00826455" w:rsidRPr="00BB4459" w:rsidRDefault="00826455" w:rsidP="005722DB">
            <w:pPr>
              <w:spacing w:before="80" w:after="80"/>
              <w:rPr>
                <w:rFonts w:cs="Arial"/>
                <w:sz w:val="20"/>
                <w:lang w:val="en-NZ" w:eastAsia="en-GB"/>
              </w:rPr>
            </w:pPr>
            <w:r w:rsidRPr="00BB4459">
              <w:rPr>
                <w:rFonts w:cs="Arial"/>
                <w:sz w:val="20"/>
                <w:lang w:val="en-NZ" w:eastAsia="en-GB"/>
              </w:rPr>
              <w:t xml:space="preserve"> ii 19/STH/178</w:t>
            </w:r>
          </w:p>
          <w:p w:rsidR="00826455" w:rsidRPr="00BB4459" w:rsidRDefault="00826455" w:rsidP="005722DB">
            <w:pPr>
              <w:spacing w:before="80" w:after="80"/>
              <w:rPr>
                <w:rFonts w:cs="Arial"/>
                <w:sz w:val="20"/>
                <w:lang w:val="en-NZ" w:eastAsia="en-GB"/>
              </w:rPr>
            </w:pPr>
            <w:r w:rsidRPr="00BB4459">
              <w:rPr>
                <w:rFonts w:cs="Arial"/>
                <w:sz w:val="20"/>
                <w:lang w:val="en-NZ" w:eastAsia="en-GB"/>
              </w:rPr>
              <w:t xml:space="preserve"> iii 19/STH/179</w:t>
            </w:r>
          </w:p>
          <w:p w:rsidR="00826455" w:rsidRPr="00BB4459" w:rsidRDefault="00826455" w:rsidP="005722DB">
            <w:pPr>
              <w:spacing w:before="80" w:after="80"/>
              <w:rPr>
                <w:rFonts w:cs="Arial"/>
                <w:sz w:val="20"/>
                <w:lang w:val="en-NZ" w:eastAsia="en-GB"/>
              </w:rPr>
            </w:pPr>
            <w:r w:rsidRPr="00BB4459">
              <w:rPr>
                <w:rFonts w:cs="Arial"/>
                <w:sz w:val="20"/>
                <w:lang w:val="en-NZ" w:eastAsia="en-GB"/>
              </w:rPr>
              <w:t xml:space="preserve"> iv 19/STH/</w:t>
            </w:r>
            <w:r w:rsidR="001D18FE">
              <w:rPr>
                <w:rFonts w:cs="Arial"/>
                <w:sz w:val="20"/>
                <w:lang w:val="en-NZ" w:eastAsia="en-GB"/>
              </w:rPr>
              <w:t>174</w:t>
            </w:r>
          </w:p>
          <w:p w:rsidR="00826455" w:rsidRPr="00BB4459" w:rsidRDefault="00826455" w:rsidP="005722DB">
            <w:pPr>
              <w:spacing w:before="80" w:after="80"/>
              <w:rPr>
                <w:rFonts w:cs="Arial"/>
                <w:sz w:val="20"/>
                <w:lang w:val="en-NZ" w:eastAsia="en-GB"/>
              </w:rPr>
            </w:pPr>
            <w:r w:rsidRPr="00BB4459">
              <w:rPr>
                <w:rFonts w:cs="Arial"/>
                <w:sz w:val="20"/>
                <w:lang w:val="en-NZ" w:eastAsia="en-GB"/>
              </w:rPr>
              <w:t xml:space="preserve"> v 19/STH/182</w:t>
            </w:r>
          </w:p>
        </w:tc>
      </w:tr>
      <w:tr w:rsidR="00826455" w:rsidTr="005722DB">
        <w:tc>
          <w:tcPr>
            <w:tcW w:w="1730" w:type="dxa"/>
            <w:shd w:val="clear" w:color="auto" w:fill="F2F2F2" w:themeFill="background1" w:themeFillShade="F2"/>
          </w:tcPr>
          <w:p w:rsidR="00826455" w:rsidRPr="00BB4459" w:rsidRDefault="00826455" w:rsidP="00826455">
            <w:pPr>
              <w:spacing w:before="80" w:after="80"/>
              <w:rPr>
                <w:rFonts w:cs="Arial"/>
                <w:sz w:val="20"/>
                <w:lang w:val="en-NZ" w:eastAsia="en-GB"/>
              </w:rPr>
            </w:pPr>
          </w:p>
        </w:tc>
        <w:tc>
          <w:tcPr>
            <w:tcW w:w="8046" w:type="dxa"/>
            <w:shd w:val="clear" w:color="auto" w:fill="F2F2F2" w:themeFill="background1" w:themeFillShade="F2"/>
          </w:tcPr>
          <w:p w:rsidR="00826455" w:rsidRPr="00BB4459" w:rsidRDefault="00826455" w:rsidP="00826455">
            <w:pPr>
              <w:spacing w:before="80" w:after="80"/>
              <w:rPr>
                <w:rFonts w:cs="Arial"/>
                <w:sz w:val="20"/>
                <w:lang w:val="en-NZ" w:eastAsia="en-GB"/>
              </w:rPr>
            </w:pPr>
            <w:r w:rsidRPr="00BB4459">
              <w:rPr>
                <w:rFonts w:cs="Arial"/>
                <w:sz w:val="20"/>
                <w:lang w:val="en-NZ" w:eastAsia="en-GB"/>
              </w:rPr>
              <w:t>Substantial amendments (see over for details)</w:t>
            </w:r>
          </w:p>
        </w:tc>
      </w:tr>
      <w:tr w:rsidR="00826455" w:rsidTr="005722DB">
        <w:tc>
          <w:tcPr>
            <w:tcW w:w="1730" w:type="dxa"/>
            <w:shd w:val="clear" w:color="auto" w:fill="F2F2F2" w:themeFill="background1" w:themeFillShade="F2"/>
          </w:tcPr>
          <w:p w:rsidR="00826455" w:rsidRPr="00BB4459" w:rsidRDefault="005722DB" w:rsidP="00E24E77">
            <w:pPr>
              <w:spacing w:before="80" w:after="80"/>
              <w:rPr>
                <w:rFonts w:cs="Arial"/>
                <w:sz w:val="20"/>
                <w:lang w:val="en-NZ" w:eastAsia="en-GB"/>
              </w:rPr>
            </w:pPr>
            <w:r w:rsidRPr="00BB4459">
              <w:rPr>
                <w:rFonts w:cs="Arial"/>
                <w:sz w:val="20"/>
                <w:lang w:val="en-NZ" w:eastAsia="en-GB"/>
              </w:rPr>
              <w:t>2:35 – 3:00pm</w:t>
            </w:r>
          </w:p>
        </w:tc>
        <w:tc>
          <w:tcPr>
            <w:tcW w:w="8046" w:type="dxa"/>
            <w:shd w:val="clear" w:color="auto" w:fill="F2F2F2" w:themeFill="background1" w:themeFillShade="F2"/>
          </w:tcPr>
          <w:p w:rsidR="00826455" w:rsidRPr="00BB4459" w:rsidRDefault="00826455" w:rsidP="005722DB">
            <w:pPr>
              <w:spacing w:before="80" w:after="80"/>
              <w:rPr>
                <w:rFonts w:cs="Arial"/>
                <w:sz w:val="20"/>
                <w:lang w:val="en-NZ" w:eastAsia="en-GB"/>
              </w:rPr>
            </w:pPr>
            <w:r w:rsidRPr="00BB4459">
              <w:rPr>
                <w:rFonts w:cs="Arial"/>
                <w:sz w:val="20"/>
                <w:lang w:val="en-NZ" w:eastAsia="en-GB"/>
              </w:rPr>
              <w:t xml:space="preserve"> </w:t>
            </w:r>
            <w:proofErr w:type="spellStart"/>
            <w:r w:rsidRPr="00BB4459">
              <w:rPr>
                <w:rFonts w:cs="Arial"/>
                <w:sz w:val="20"/>
                <w:lang w:val="en-NZ" w:eastAsia="en-GB"/>
              </w:rPr>
              <w:t>i</w:t>
            </w:r>
            <w:proofErr w:type="spellEnd"/>
            <w:r w:rsidRPr="00BB4459">
              <w:rPr>
                <w:rFonts w:cs="Arial"/>
                <w:sz w:val="20"/>
                <w:lang w:val="en-NZ" w:eastAsia="en-GB"/>
              </w:rPr>
              <w:t xml:space="preserve"> 17/STH/101/AM03</w:t>
            </w:r>
          </w:p>
        </w:tc>
      </w:tr>
      <w:tr w:rsidR="005722DB" w:rsidTr="005722DB">
        <w:tc>
          <w:tcPr>
            <w:tcW w:w="1730" w:type="dxa"/>
            <w:shd w:val="clear" w:color="auto" w:fill="F2F2F2" w:themeFill="background1" w:themeFillShade="F2"/>
          </w:tcPr>
          <w:p w:rsidR="005722DB" w:rsidRPr="00BB4459" w:rsidRDefault="00BB4459" w:rsidP="00826455">
            <w:pPr>
              <w:spacing w:before="80" w:after="80"/>
              <w:rPr>
                <w:rFonts w:cs="Arial"/>
                <w:sz w:val="20"/>
                <w:lang w:val="en-NZ" w:eastAsia="en-GB"/>
              </w:rPr>
            </w:pPr>
            <w:r w:rsidRPr="00BB4459">
              <w:rPr>
                <w:rFonts w:cs="Arial"/>
                <w:sz w:val="20"/>
                <w:lang w:val="en-NZ" w:eastAsia="en-GB"/>
              </w:rPr>
              <w:t>3:00pm</w:t>
            </w:r>
          </w:p>
        </w:tc>
        <w:tc>
          <w:tcPr>
            <w:tcW w:w="8046" w:type="dxa"/>
            <w:shd w:val="clear" w:color="auto" w:fill="F2F2F2" w:themeFill="background1" w:themeFillShade="F2"/>
          </w:tcPr>
          <w:p w:rsidR="005722DB" w:rsidRPr="00BB4459" w:rsidRDefault="005722DB" w:rsidP="00826455">
            <w:pPr>
              <w:spacing w:before="80" w:after="80"/>
              <w:rPr>
                <w:rFonts w:cs="Arial"/>
                <w:sz w:val="20"/>
                <w:lang w:val="en-NZ" w:eastAsia="en-GB"/>
              </w:rPr>
            </w:pPr>
            <w:r w:rsidRPr="00BB4459">
              <w:rPr>
                <w:rFonts w:cs="Arial"/>
                <w:sz w:val="20"/>
                <w:lang w:val="en-NZ" w:eastAsia="en-GB"/>
              </w:rPr>
              <w:t>General business:</w:t>
            </w:r>
          </w:p>
          <w:p w:rsidR="005722DB" w:rsidRPr="00BB4459" w:rsidRDefault="005722DB" w:rsidP="00BB4459">
            <w:pPr>
              <w:spacing w:before="80" w:after="80"/>
              <w:ind w:left="720"/>
              <w:rPr>
                <w:rFonts w:cs="Arial"/>
                <w:sz w:val="20"/>
                <w:lang w:val="en-NZ" w:eastAsia="en-GB"/>
              </w:rPr>
            </w:pPr>
            <w:r w:rsidRPr="00BB4459">
              <w:rPr>
                <w:rFonts w:cs="Arial"/>
                <w:sz w:val="20"/>
                <w:lang w:val="en-NZ" w:eastAsia="en-GB"/>
              </w:rPr>
              <w:t>Noting section of agenda</w:t>
            </w:r>
          </w:p>
        </w:tc>
      </w:tr>
      <w:tr w:rsidR="005722DB" w:rsidTr="005722DB">
        <w:tc>
          <w:tcPr>
            <w:tcW w:w="1730" w:type="dxa"/>
            <w:tcBorders>
              <w:bottom w:val="single" w:sz="4" w:space="0" w:color="auto"/>
            </w:tcBorders>
            <w:shd w:val="clear" w:color="auto" w:fill="F2F2F2" w:themeFill="background1" w:themeFillShade="F2"/>
          </w:tcPr>
          <w:p w:rsidR="005722DB" w:rsidRPr="00BB4459" w:rsidRDefault="00BB4459" w:rsidP="00E24E77">
            <w:pPr>
              <w:spacing w:before="80" w:after="80"/>
              <w:rPr>
                <w:rFonts w:cs="Arial"/>
                <w:sz w:val="20"/>
                <w:lang w:val="en-NZ" w:eastAsia="en-GB"/>
              </w:rPr>
            </w:pPr>
            <w:r w:rsidRPr="00BB4459">
              <w:rPr>
                <w:rFonts w:cs="Arial"/>
                <w:sz w:val="20"/>
                <w:lang w:val="en-NZ" w:eastAsia="en-GB"/>
              </w:rPr>
              <w:t>3:15pm</w:t>
            </w:r>
          </w:p>
        </w:tc>
        <w:tc>
          <w:tcPr>
            <w:tcW w:w="8046" w:type="dxa"/>
            <w:tcBorders>
              <w:bottom w:val="single" w:sz="4" w:space="0" w:color="auto"/>
            </w:tcBorders>
            <w:shd w:val="clear" w:color="auto" w:fill="F2F2F2" w:themeFill="background1" w:themeFillShade="F2"/>
          </w:tcPr>
          <w:p w:rsidR="005722DB" w:rsidRPr="00BB4459" w:rsidRDefault="005722DB" w:rsidP="00BB4459">
            <w:pPr>
              <w:spacing w:before="80" w:after="80"/>
              <w:rPr>
                <w:rFonts w:cs="Arial"/>
                <w:sz w:val="20"/>
                <w:lang w:val="en-NZ" w:eastAsia="en-GB"/>
              </w:rPr>
            </w:pPr>
            <w:r w:rsidRPr="00BB4459">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C7615A" w:rsidRPr="00E20390">
        <w:trPr>
          <w:trHeight w:val="240"/>
        </w:trPr>
        <w:tc>
          <w:tcPr>
            <w:tcW w:w="2700" w:type="dxa"/>
            <w:shd w:val="pct12" w:color="auto" w:fill="FFFFFF"/>
            <w:vAlign w:val="center"/>
          </w:tcPr>
          <w:p w:rsidR="00C7615A" w:rsidRPr="00E20390" w:rsidRDefault="00C7615A">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C7615A" w:rsidRPr="00E20390" w:rsidRDefault="00C7615A">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C7615A" w:rsidRPr="00E20390" w:rsidRDefault="00C7615A">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C7615A" w:rsidRPr="00E20390" w:rsidRDefault="00C7615A">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C7615A" w:rsidRPr="00E20390" w:rsidRDefault="00C7615A">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C7615A" w:rsidRPr="00E20390">
        <w:trPr>
          <w:trHeight w:val="280"/>
        </w:trPr>
        <w:tc>
          <w:tcPr>
            <w:tcW w:w="2700" w:type="dxa"/>
          </w:tcPr>
          <w:p w:rsidR="00C7615A" w:rsidRPr="00E20390" w:rsidRDefault="00C7615A">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2600" w:type="dxa"/>
          </w:tcPr>
          <w:p w:rsidR="00C7615A" w:rsidRPr="00E20390" w:rsidRDefault="00C7615A">
            <w:pPr>
              <w:autoSpaceDE w:val="0"/>
              <w:autoSpaceDN w:val="0"/>
              <w:adjustRightInd w:val="0"/>
              <w:rPr>
                <w:sz w:val="16"/>
                <w:szCs w:val="16"/>
              </w:rPr>
            </w:pPr>
            <w:r w:rsidRPr="00E20390">
              <w:rPr>
                <w:sz w:val="16"/>
                <w:szCs w:val="16"/>
              </w:rPr>
              <w:t xml:space="preserve">Lay (other) </w:t>
            </w:r>
          </w:p>
        </w:tc>
        <w:tc>
          <w:tcPr>
            <w:tcW w:w="1300" w:type="dxa"/>
          </w:tcPr>
          <w:p w:rsidR="00C7615A" w:rsidRPr="00E20390" w:rsidRDefault="00C7615A">
            <w:pPr>
              <w:autoSpaceDE w:val="0"/>
              <w:autoSpaceDN w:val="0"/>
              <w:adjustRightInd w:val="0"/>
              <w:rPr>
                <w:sz w:val="16"/>
                <w:szCs w:val="16"/>
              </w:rPr>
            </w:pPr>
            <w:r w:rsidRPr="00E20390">
              <w:rPr>
                <w:sz w:val="16"/>
                <w:szCs w:val="16"/>
              </w:rPr>
              <w:t xml:space="preserve">05/07/2019 </w:t>
            </w:r>
          </w:p>
        </w:tc>
        <w:tc>
          <w:tcPr>
            <w:tcW w:w="1200" w:type="dxa"/>
          </w:tcPr>
          <w:p w:rsidR="00C7615A" w:rsidRPr="00E20390" w:rsidRDefault="00C7615A">
            <w:pPr>
              <w:autoSpaceDE w:val="0"/>
              <w:autoSpaceDN w:val="0"/>
              <w:adjustRightInd w:val="0"/>
              <w:rPr>
                <w:sz w:val="16"/>
                <w:szCs w:val="16"/>
              </w:rPr>
            </w:pPr>
            <w:r w:rsidRPr="00E20390">
              <w:rPr>
                <w:sz w:val="16"/>
                <w:szCs w:val="16"/>
              </w:rPr>
              <w:t xml:space="preserve">05/07/2022 </w:t>
            </w:r>
          </w:p>
        </w:tc>
        <w:tc>
          <w:tcPr>
            <w:tcW w:w="1200" w:type="dxa"/>
          </w:tcPr>
          <w:p w:rsidR="00C7615A" w:rsidRPr="00E20390" w:rsidRDefault="00C7615A">
            <w:pPr>
              <w:autoSpaceDE w:val="0"/>
              <w:autoSpaceDN w:val="0"/>
              <w:adjustRightInd w:val="0"/>
              <w:rPr>
                <w:sz w:val="16"/>
                <w:szCs w:val="16"/>
              </w:rPr>
            </w:pPr>
            <w:r w:rsidRPr="00E20390">
              <w:rPr>
                <w:sz w:val="16"/>
                <w:szCs w:val="16"/>
              </w:rPr>
              <w:t xml:space="preserve">Present </w:t>
            </w:r>
          </w:p>
        </w:tc>
      </w:tr>
      <w:tr w:rsidR="00C7615A" w:rsidRPr="00E20390">
        <w:trPr>
          <w:trHeight w:val="280"/>
        </w:trPr>
        <w:tc>
          <w:tcPr>
            <w:tcW w:w="2700" w:type="dxa"/>
          </w:tcPr>
          <w:p w:rsidR="00C7615A" w:rsidRPr="00E20390" w:rsidRDefault="00C7615A">
            <w:pPr>
              <w:autoSpaceDE w:val="0"/>
              <w:autoSpaceDN w:val="0"/>
              <w:adjustRightInd w:val="0"/>
              <w:rPr>
                <w:sz w:val="16"/>
                <w:szCs w:val="16"/>
              </w:rPr>
            </w:pPr>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sidRPr="00E20390">
              <w:rPr>
                <w:sz w:val="16"/>
                <w:szCs w:val="16"/>
              </w:rPr>
              <w:t>Waaka</w:t>
            </w:r>
            <w:proofErr w:type="spellEnd"/>
            <w:r w:rsidRPr="00E20390">
              <w:rPr>
                <w:sz w:val="16"/>
                <w:szCs w:val="16"/>
              </w:rPr>
              <w:t xml:space="preserve"> </w:t>
            </w:r>
          </w:p>
        </w:tc>
        <w:tc>
          <w:tcPr>
            <w:tcW w:w="2600" w:type="dxa"/>
          </w:tcPr>
          <w:p w:rsidR="00C7615A" w:rsidRPr="00E20390" w:rsidRDefault="00C7615A">
            <w:pPr>
              <w:autoSpaceDE w:val="0"/>
              <w:autoSpaceDN w:val="0"/>
              <w:adjustRightInd w:val="0"/>
              <w:rPr>
                <w:sz w:val="16"/>
                <w:szCs w:val="16"/>
              </w:rPr>
            </w:pPr>
            <w:r w:rsidRPr="00E20390">
              <w:rPr>
                <w:sz w:val="16"/>
                <w:szCs w:val="16"/>
              </w:rPr>
              <w:t xml:space="preserve">Non-lay (intervention studies) </w:t>
            </w:r>
          </w:p>
        </w:tc>
        <w:tc>
          <w:tcPr>
            <w:tcW w:w="1300" w:type="dxa"/>
          </w:tcPr>
          <w:p w:rsidR="00C7615A" w:rsidRPr="00E20390" w:rsidRDefault="00C7615A">
            <w:pPr>
              <w:autoSpaceDE w:val="0"/>
              <w:autoSpaceDN w:val="0"/>
              <w:adjustRightInd w:val="0"/>
              <w:rPr>
                <w:sz w:val="16"/>
                <w:szCs w:val="16"/>
              </w:rPr>
            </w:pPr>
            <w:r w:rsidRPr="00E20390">
              <w:rPr>
                <w:sz w:val="16"/>
                <w:szCs w:val="16"/>
              </w:rPr>
              <w:t xml:space="preserve">18/07/2016 </w:t>
            </w:r>
          </w:p>
        </w:tc>
        <w:tc>
          <w:tcPr>
            <w:tcW w:w="1200" w:type="dxa"/>
          </w:tcPr>
          <w:p w:rsidR="00C7615A" w:rsidRPr="00E20390" w:rsidRDefault="00C7615A">
            <w:pPr>
              <w:autoSpaceDE w:val="0"/>
              <w:autoSpaceDN w:val="0"/>
              <w:adjustRightInd w:val="0"/>
              <w:rPr>
                <w:sz w:val="16"/>
                <w:szCs w:val="16"/>
              </w:rPr>
            </w:pPr>
            <w:r w:rsidRPr="00E20390">
              <w:rPr>
                <w:sz w:val="16"/>
                <w:szCs w:val="16"/>
              </w:rPr>
              <w:t xml:space="preserve">18/07/2019 </w:t>
            </w:r>
          </w:p>
        </w:tc>
        <w:tc>
          <w:tcPr>
            <w:tcW w:w="1200" w:type="dxa"/>
          </w:tcPr>
          <w:p w:rsidR="00C7615A" w:rsidRPr="00E20390" w:rsidRDefault="00C7615A">
            <w:pPr>
              <w:autoSpaceDE w:val="0"/>
              <w:autoSpaceDN w:val="0"/>
              <w:adjustRightInd w:val="0"/>
              <w:rPr>
                <w:sz w:val="16"/>
                <w:szCs w:val="16"/>
              </w:rPr>
            </w:pPr>
            <w:r w:rsidRPr="00E20390">
              <w:rPr>
                <w:sz w:val="16"/>
                <w:szCs w:val="16"/>
              </w:rPr>
              <w:t xml:space="preserve">Apologies </w:t>
            </w:r>
          </w:p>
        </w:tc>
      </w:tr>
      <w:tr w:rsidR="00C7615A" w:rsidRPr="00E20390">
        <w:trPr>
          <w:trHeight w:val="280"/>
        </w:trPr>
        <w:tc>
          <w:tcPr>
            <w:tcW w:w="2700" w:type="dxa"/>
          </w:tcPr>
          <w:p w:rsidR="00C7615A" w:rsidRPr="00E20390" w:rsidRDefault="00C7615A">
            <w:pPr>
              <w:autoSpaceDE w:val="0"/>
              <w:autoSpaceDN w:val="0"/>
              <w:adjustRightInd w:val="0"/>
              <w:rPr>
                <w:sz w:val="16"/>
                <w:szCs w:val="16"/>
              </w:rPr>
            </w:pPr>
            <w:proofErr w:type="spellStart"/>
            <w:r w:rsidRPr="00E20390">
              <w:rPr>
                <w:sz w:val="16"/>
                <w:szCs w:val="16"/>
              </w:rPr>
              <w:t>Assc</w:t>
            </w:r>
            <w:proofErr w:type="spellEnd"/>
            <w:r w:rsidRPr="00E20390">
              <w:rPr>
                <w:sz w:val="16"/>
                <w:szCs w:val="16"/>
              </w:rPr>
              <w:t xml:space="preserve"> Prof Mira Harrison-</w:t>
            </w:r>
            <w:proofErr w:type="spellStart"/>
            <w:r w:rsidRPr="00E20390">
              <w:rPr>
                <w:sz w:val="16"/>
                <w:szCs w:val="16"/>
              </w:rPr>
              <w:t>Woolrych</w:t>
            </w:r>
            <w:proofErr w:type="spellEnd"/>
            <w:r w:rsidRPr="00E20390">
              <w:rPr>
                <w:sz w:val="16"/>
                <w:szCs w:val="16"/>
              </w:rPr>
              <w:t xml:space="preserve"> </w:t>
            </w:r>
          </w:p>
        </w:tc>
        <w:tc>
          <w:tcPr>
            <w:tcW w:w="2600" w:type="dxa"/>
          </w:tcPr>
          <w:p w:rsidR="00C7615A" w:rsidRPr="00E20390" w:rsidRDefault="00C7615A">
            <w:pPr>
              <w:autoSpaceDE w:val="0"/>
              <w:autoSpaceDN w:val="0"/>
              <w:adjustRightInd w:val="0"/>
              <w:rPr>
                <w:sz w:val="16"/>
                <w:szCs w:val="16"/>
              </w:rPr>
            </w:pPr>
            <w:r w:rsidRPr="00E20390">
              <w:rPr>
                <w:sz w:val="16"/>
                <w:szCs w:val="16"/>
              </w:rPr>
              <w:t xml:space="preserve">Non-lay (intervention studies) </w:t>
            </w:r>
          </w:p>
        </w:tc>
        <w:tc>
          <w:tcPr>
            <w:tcW w:w="1300" w:type="dxa"/>
          </w:tcPr>
          <w:p w:rsidR="00C7615A" w:rsidRPr="00E20390" w:rsidRDefault="00C7615A">
            <w:pPr>
              <w:autoSpaceDE w:val="0"/>
              <w:autoSpaceDN w:val="0"/>
              <w:adjustRightInd w:val="0"/>
              <w:rPr>
                <w:sz w:val="16"/>
                <w:szCs w:val="16"/>
              </w:rPr>
            </w:pPr>
            <w:r w:rsidRPr="00E20390">
              <w:rPr>
                <w:sz w:val="16"/>
                <w:szCs w:val="16"/>
              </w:rPr>
              <w:t xml:space="preserve">27/10/2015 </w:t>
            </w:r>
          </w:p>
        </w:tc>
        <w:tc>
          <w:tcPr>
            <w:tcW w:w="1200" w:type="dxa"/>
          </w:tcPr>
          <w:p w:rsidR="00C7615A" w:rsidRPr="00E20390" w:rsidRDefault="00C7615A">
            <w:pPr>
              <w:autoSpaceDE w:val="0"/>
              <w:autoSpaceDN w:val="0"/>
              <w:adjustRightInd w:val="0"/>
              <w:rPr>
                <w:sz w:val="16"/>
                <w:szCs w:val="16"/>
              </w:rPr>
            </w:pPr>
            <w:r w:rsidRPr="00E20390">
              <w:rPr>
                <w:sz w:val="16"/>
                <w:szCs w:val="16"/>
              </w:rPr>
              <w:t xml:space="preserve">27/10/2018 </w:t>
            </w:r>
          </w:p>
        </w:tc>
        <w:tc>
          <w:tcPr>
            <w:tcW w:w="1200" w:type="dxa"/>
          </w:tcPr>
          <w:p w:rsidR="00C7615A" w:rsidRPr="00E20390" w:rsidRDefault="00C7615A">
            <w:pPr>
              <w:autoSpaceDE w:val="0"/>
              <w:autoSpaceDN w:val="0"/>
              <w:adjustRightInd w:val="0"/>
              <w:rPr>
                <w:sz w:val="16"/>
                <w:szCs w:val="16"/>
              </w:rPr>
            </w:pPr>
            <w:r w:rsidRPr="00E20390">
              <w:rPr>
                <w:sz w:val="16"/>
                <w:szCs w:val="16"/>
              </w:rPr>
              <w:t xml:space="preserve">Present </w:t>
            </w:r>
          </w:p>
        </w:tc>
      </w:tr>
      <w:tr w:rsidR="00C7615A" w:rsidRPr="00E20390">
        <w:trPr>
          <w:trHeight w:val="280"/>
        </w:trPr>
        <w:tc>
          <w:tcPr>
            <w:tcW w:w="2700" w:type="dxa"/>
          </w:tcPr>
          <w:p w:rsidR="00C7615A" w:rsidRPr="00E20390" w:rsidRDefault="00C7615A">
            <w:pPr>
              <w:autoSpaceDE w:val="0"/>
              <w:autoSpaceDN w:val="0"/>
              <w:adjustRightInd w:val="0"/>
              <w:rPr>
                <w:sz w:val="16"/>
                <w:szCs w:val="16"/>
              </w:rPr>
            </w:pPr>
            <w:r w:rsidRPr="00E20390">
              <w:rPr>
                <w:sz w:val="16"/>
                <w:szCs w:val="16"/>
              </w:rPr>
              <w:t xml:space="preserve">Dr Paul Chin </w:t>
            </w:r>
          </w:p>
        </w:tc>
        <w:tc>
          <w:tcPr>
            <w:tcW w:w="2600" w:type="dxa"/>
          </w:tcPr>
          <w:p w:rsidR="00C7615A" w:rsidRPr="00E20390" w:rsidRDefault="00C7615A">
            <w:pPr>
              <w:autoSpaceDE w:val="0"/>
              <w:autoSpaceDN w:val="0"/>
              <w:adjustRightInd w:val="0"/>
              <w:rPr>
                <w:sz w:val="16"/>
                <w:szCs w:val="16"/>
              </w:rPr>
            </w:pPr>
            <w:r w:rsidRPr="00E20390">
              <w:rPr>
                <w:sz w:val="16"/>
                <w:szCs w:val="16"/>
              </w:rPr>
              <w:t xml:space="preserve">Non-lay (intervention studies) </w:t>
            </w:r>
          </w:p>
        </w:tc>
        <w:tc>
          <w:tcPr>
            <w:tcW w:w="1300" w:type="dxa"/>
          </w:tcPr>
          <w:p w:rsidR="00C7615A" w:rsidRPr="00E20390" w:rsidRDefault="00C7615A">
            <w:pPr>
              <w:autoSpaceDE w:val="0"/>
              <w:autoSpaceDN w:val="0"/>
              <w:adjustRightInd w:val="0"/>
              <w:rPr>
                <w:sz w:val="16"/>
                <w:szCs w:val="16"/>
              </w:rPr>
            </w:pPr>
            <w:r w:rsidRPr="00E20390">
              <w:rPr>
                <w:sz w:val="16"/>
                <w:szCs w:val="16"/>
              </w:rPr>
              <w:t xml:space="preserve">27/10/2018 </w:t>
            </w:r>
          </w:p>
        </w:tc>
        <w:tc>
          <w:tcPr>
            <w:tcW w:w="1200" w:type="dxa"/>
          </w:tcPr>
          <w:p w:rsidR="00C7615A" w:rsidRPr="00E20390" w:rsidRDefault="00C7615A">
            <w:pPr>
              <w:autoSpaceDE w:val="0"/>
              <w:autoSpaceDN w:val="0"/>
              <w:adjustRightInd w:val="0"/>
              <w:rPr>
                <w:sz w:val="16"/>
                <w:szCs w:val="16"/>
              </w:rPr>
            </w:pPr>
            <w:r w:rsidRPr="00E20390">
              <w:rPr>
                <w:sz w:val="16"/>
                <w:szCs w:val="16"/>
              </w:rPr>
              <w:t xml:space="preserve">27/10/2021 </w:t>
            </w:r>
          </w:p>
        </w:tc>
        <w:tc>
          <w:tcPr>
            <w:tcW w:w="1200" w:type="dxa"/>
          </w:tcPr>
          <w:p w:rsidR="00C7615A" w:rsidRPr="00E20390" w:rsidRDefault="00C7615A">
            <w:pPr>
              <w:autoSpaceDE w:val="0"/>
              <w:autoSpaceDN w:val="0"/>
              <w:adjustRightInd w:val="0"/>
              <w:rPr>
                <w:sz w:val="16"/>
                <w:szCs w:val="16"/>
              </w:rPr>
            </w:pPr>
            <w:r w:rsidRPr="00E20390">
              <w:rPr>
                <w:sz w:val="16"/>
                <w:szCs w:val="16"/>
              </w:rPr>
              <w:t xml:space="preserve">Present </w:t>
            </w:r>
          </w:p>
        </w:tc>
      </w:tr>
      <w:tr w:rsidR="00C7615A" w:rsidRPr="00E20390">
        <w:trPr>
          <w:trHeight w:val="280"/>
        </w:trPr>
        <w:tc>
          <w:tcPr>
            <w:tcW w:w="2700" w:type="dxa"/>
          </w:tcPr>
          <w:p w:rsidR="00C7615A" w:rsidRPr="00E20390" w:rsidRDefault="00C7615A">
            <w:pPr>
              <w:autoSpaceDE w:val="0"/>
              <w:autoSpaceDN w:val="0"/>
              <w:adjustRightInd w:val="0"/>
              <w:rPr>
                <w:sz w:val="16"/>
                <w:szCs w:val="16"/>
              </w:rPr>
            </w:pPr>
            <w:r w:rsidRPr="00E20390">
              <w:rPr>
                <w:sz w:val="16"/>
                <w:szCs w:val="16"/>
              </w:rPr>
              <w:t xml:space="preserve">Professor Jean Hay-Smith </w:t>
            </w:r>
          </w:p>
        </w:tc>
        <w:tc>
          <w:tcPr>
            <w:tcW w:w="2600" w:type="dxa"/>
          </w:tcPr>
          <w:p w:rsidR="00C7615A" w:rsidRPr="00E20390" w:rsidRDefault="00C7615A">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C7615A" w:rsidRPr="00E20390" w:rsidRDefault="00C7615A">
            <w:pPr>
              <w:autoSpaceDE w:val="0"/>
              <w:autoSpaceDN w:val="0"/>
              <w:adjustRightInd w:val="0"/>
              <w:rPr>
                <w:sz w:val="16"/>
                <w:szCs w:val="16"/>
              </w:rPr>
            </w:pPr>
            <w:r w:rsidRPr="00E20390">
              <w:rPr>
                <w:sz w:val="16"/>
                <w:szCs w:val="16"/>
              </w:rPr>
              <w:t xml:space="preserve">31/10/2018 </w:t>
            </w:r>
          </w:p>
        </w:tc>
        <w:tc>
          <w:tcPr>
            <w:tcW w:w="1200" w:type="dxa"/>
          </w:tcPr>
          <w:p w:rsidR="00C7615A" w:rsidRPr="00E20390" w:rsidRDefault="00C7615A">
            <w:pPr>
              <w:autoSpaceDE w:val="0"/>
              <w:autoSpaceDN w:val="0"/>
              <w:adjustRightInd w:val="0"/>
              <w:rPr>
                <w:sz w:val="16"/>
                <w:szCs w:val="16"/>
              </w:rPr>
            </w:pPr>
            <w:r w:rsidRPr="00E20390">
              <w:rPr>
                <w:sz w:val="16"/>
                <w:szCs w:val="16"/>
              </w:rPr>
              <w:t xml:space="preserve">31/10/2021 </w:t>
            </w:r>
          </w:p>
        </w:tc>
        <w:tc>
          <w:tcPr>
            <w:tcW w:w="1200" w:type="dxa"/>
          </w:tcPr>
          <w:p w:rsidR="00C7615A" w:rsidRPr="00E20390" w:rsidRDefault="00C7615A">
            <w:pPr>
              <w:autoSpaceDE w:val="0"/>
              <w:autoSpaceDN w:val="0"/>
              <w:adjustRightInd w:val="0"/>
              <w:rPr>
                <w:sz w:val="16"/>
                <w:szCs w:val="16"/>
              </w:rPr>
            </w:pPr>
            <w:r w:rsidRPr="00E20390">
              <w:rPr>
                <w:sz w:val="16"/>
                <w:szCs w:val="16"/>
              </w:rPr>
              <w:t xml:space="preserve">Present </w:t>
            </w:r>
          </w:p>
        </w:tc>
      </w:tr>
      <w:tr w:rsidR="00C7615A" w:rsidRPr="00E20390">
        <w:trPr>
          <w:trHeight w:val="280"/>
        </w:trPr>
        <w:tc>
          <w:tcPr>
            <w:tcW w:w="2700" w:type="dxa"/>
          </w:tcPr>
          <w:p w:rsidR="00C7615A" w:rsidRPr="00E20390" w:rsidRDefault="00C7615A">
            <w:pPr>
              <w:autoSpaceDE w:val="0"/>
              <w:autoSpaceDN w:val="0"/>
              <w:adjustRightInd w:val="0"/>
              <w:rPr>
                <w:sz w:val="16"/>
                <w:szCs w:val="16"/>
              </w:rPr>
            </w:pPr>
            <w:r w:rsidRPr="00E20390">
              <w:rPr>
                <w:sz w:val="16"/>
                <w:szCs w:val="16"/>
              </w:rPr>
              <w:t xml:space="preserve">Mr Dominic Fitchett </w:t>
            </w:r>
          </w:p>
        </w:tc>
        <w:tc>
          <w:tcPr>
            <w:tcW w:w="2600" w:type="dxa"/>
          </w:tcPr>
          <w:p w:rsidR="00C7615A" w:rsidRPr="00E20390" w:rsidRDefault="00C7615A">
            <w:pPr>
              <w:autoSpaceDE w:val="0"/>
              <w:autoSpaceDN w:val="0"/>
              <w:adjustRightInd w:val="0"/>
              <w:rPr>
                <w:sz w:val="16"/>
                <w:szCs w:val="16"/>
              </w:rPr>
            </w:pPr>
            <w:r w:rsidRPr="00E20390">
              <w:rPr>
                <w:sz w:val="16"/>
                <w:szCs w:val="16"/>
              </w:rPr>
              <w:t xml:space="preserve">Lay (the law) </w:t>
            </w:r>
          </w:p>
        </w:tc>
        <w:tc>
          <w:tcPr>
            <w:tcW w:w="1300" w:type="dxa"/>
          </w:tcPr>
          <w:p w:rsidR="00C7615A" w:rsidRPr="00E20390" w:rsidRDefault="00C7615A">
            <w:pPr>
              <w:autoSpaceDE w:val="0"/>
              <w:autoSpaceDN w:val="0"/>
              <w:adjustRightInd w:val="0"/>
              <w:rPr>
                <w:sz w:val="16"/>
                <w:szCs w:val="16"/>
              </w:rPr>
            </w:pPr>
            <w:r w:rsidRPr="00E20390">
              <w:rPr>
                <w:sz w:val="16"/>
                <w:szCs w:val="16"/>
              </w:rPr>
              <w:t xml:space="preserve">05/07/2019 </w:t>
            </w:r>
          </w:p>
        </w:tc>
        <w:tc>
          <w:tcPr>
            <w:tcW w:w="1200" w:type="dxa"/>
          </w:tcPr>
          <w:p w:rsidR="00C7615A" w:rsidRPr="00E20390" w:rsidRDefault="00C7615A">
            <w:pPr>
              <w:autoSpaceDE w:val="0"/>
              <w:autoSpaceDN w:val="0"/>
              <w:adjustRightInd w:val="0"/>
              <w:rPr>
                <w:sz w:val="16"/>
                <w:szCs w:val="16"/>
              </w:rPr>
            </w:pPr>
            <w:r w:rsidRPr="00E20390">
              <w:rPr>
                <w:sz w:val="16"/>
                <w:szCs w:val="16"/>
              </w:rPr>
              <w:t xml:space="preserve">05/07/2022 </w:t>
            </w:r>
          </w:p>
        </w:tc>
        <w:tc>
          <w:tcPr>
            <w:tcW w:w="1200" w:type="dxa"/>
          </w:tcPr>
          <w:p w:rsidR="00C7615A" w:rsidRPr="00E20390" w:rsidRDefault="00C7615A">
            <w:pPr>
              <w:autoSpaceDE w:val="0"/>
              <w:autoSpaceDN w:val="0"/>
              <w:adjustRightInd w:val="0"/>
              <w:rPr>
                <w:sz w:val="16"/>
                <w:szCs w:val="16"/>
              </w:rPr>
            </w:pPr>
            <w:r w:rsidRPr="00E20390">
              <w:rPr>
                <w:sz w:val="16"/>
                <w:szCs w:val="16"/>
              </w:rPr>
              <w:t xml:space="preserve">Present </w:t>
            </w:r>
          </w:p>
        </w:tc>
      </w:tr>
      <w:tr w:rsidR="00C7615A" w:rsidRPr="00E20390">
        <w:trPr>
          <w:trHeight w:val="280"/>
        </w:trPr>
        <w:tc>
          <w:tcPr>
            <w:tcW w:w="2700" w:type="dxa"/>
          </w:tcPr>
          <w:p w:rsidR="00C7615A" w:rsidRPr="00E20390" w:rsidRDefault="00C7615A">
            <w:pPr>
              <w:autoSpaceDE w:val="0"/>
              <w:autoSpaceDN w:val="0"/>
              <w:adjustRightInd w:val="0"/>
              <w:rPr>
                <w:sz w:val="16"/>
                <w:szCs w:val="16"/>
              </w:rPr>
            </w:pPr>
            <w:r w:rsidRPr="00E20390">
              <w:rPr>
                <w:sz w:val="16"/>
                <w:szCs w:val="16"/>
              </w:rPr>
              <w:t xml:space="preserve">Dr Pauline Boyles </w:t>
            </w:r>
          </w:p>
        </w:tc>
        <w:tc>
          <w:tcPr>
            <w:tcW w:w="2600" w:type="dxa"/>
          </w:tcPr>
          <w:p w:rsidR="00C7615A" w:rsidRPr="00E20390" w:rsidRDefault="00C7615A">
            <w:pPr>
              <w:autoSpaceDE w:val="0"/>
              <w:autoSpaceDN w:val="0"/>
              <w:adjustRightInd w:val="0"/>
              <w:rPr>
                <w:sz w:val="16"/>
                <w:szCs w:val="16"/>
              </w:rPr>
            </w:pPr>
            <w:r w:rsidRPr="00E20390">
              <w:rPr>
                <w:sz w:val="16"/>
                <w:szCs w:val="16"/>
              </w:rPr>
              <w:t xml:space="preserve">Lay (consumer/community perspectives) </w:t>
            </w:r>
          </w:p>
        </w:tc>
        <w:tc>
          <w:tcPr>
            <w:tcW w:w="1300" w:type="dxa"/>
          </w:tcPr>
          <w:p w:rsidR="00C7615A" w:rsidRPr="00E20390" w:rsidRDefault="00C7615A">
            <w:pPr>
              <w:autoSpaceDE w:val="0"/>
              <w:autoSpaceDN w:val="0"/>
              <w:adjustRightInd w:val="0"/>
              <w:rPr>
                <w:sz w:val="16"/>
                <w:szCs w:val="16"/>
              </w:rPr>
            </w:pPr>
            <w:r w:rsidRPr="00E20390">
              <w:rPr>
                <w:sz w:val="16"/>
                <w:szCs w:val="16"/>
              </w:rPr>
              <w:t xml:space="preserve">05/07/2019 </w:t>
            </w:r>
          </w:p>
        </w:tc>
        <w:tc>
          <w:tcPr>
            <w:tcW w:w="1200" w:type="dxa"/>
          </w:tcPr>
          <w:p w:rsidR="00C7615A" w:rsidRPr="00E20390" w:rsidRDefault="00C7615A">
            <w:pPr>
              <w:autoSpaceDE w:val="0"/>
              <w:autoSpaceDN w:val="0"/>
              <w:adjustRightInd w:val="0"/>
              <w:rPr>
                <w:sz w:val="16"/>
                <w:szCs w:val="16"/>
              </w:rPr>
            </w:pPr>
            <w:r w:rsidRPr="00E20390">
              <w:rPr>
                <w:sz w:val="16"/>
                <w:szCs w:val="16"/>
              </w:rPr>
              <w:t xml:space="preserve">05/07/2022 </w:t>
            </w:r>
          </w:p>
        </w:tc>
        <w:tc>
          <w:tcPr>
            <w:tcW w:w="1200" w:type="dxa"/>
          </w:tcPr>
          <w:p w:rsidR="00C7615A" w:rsidRPr="00E20390" w:rsidRDefault="00C7615A">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r>
        <w:t xml:space="preserve"> </w:t>
      </w:r>
    </w:p>
    <w:p w:rsidR="00E24E77" w:rsidRDefault="00E24E77" w:rsidP="00E24E77">
      <w:pPr>
        <w:rPr>
          <w:lang w:val="en-NZ"/>
        </w:rPr>
      </w:pPr>
    </w:p>
    <w:p w:rsidR="00E24E77" w:rsidRPr="00204AC4" w:rsidRDefault="00E24E77" w:rsidP="00204AC4">
      <w:pPr>
        <w:spacing w:before="80" w:after="80"/>
        <w:rPr>
          <w:rFonts w:cs="Arial"/>
          <w:color w:val="33CCCC"/>
          <w:szCs w:val="22"/>
          <w:lang w:val="en-NZ"/>
        </w:rPr>
      </w:pPr>
      <w:r w:rsidRPr="00204AC4">
        <w:rPr>
          <w:rFonts w:cs="Arial"/>
          <w:szCs w:val="22"/>
          <w:lang w:val="en-NZ"/>
        </w:rPr>
        <w:t>The Chair opened the meeting a</w:t>
      </w:r>
      <w:r w:rsidR="008D76A5">
        <w:rPr>
          <w:rFonts w:cs="Arial"/>
          <w:szCs w:val="22"/>
          <w:lang w:val="en-NZ"/>
        </w:rPr>
        <w:t>t 12:00pm</w:t>
      </w:r>
      <w:r w:rsidRPr="00204AC4">
        <w:rPr>
          <w:rFonts w:cs="Arial"/>
          <w:color w:val="33CCCC"/>
          <w:szCs w:val="22"/>
          <w:lang w:val="en-NZ"/>
        </w:rPr>
        <w:t xml:space="preserve"> </w:t>
      </w:r>
      <w:r w:rsidRPr="00204AC4">
        <w:rPr>
          <w:rFonts w:cs="Arial"/>
          <w:szCs w:val="22"/>
          <w:lang w:val="en-NZ"/>
        </w:rPr>
        <w:t>and welcomed Committee members, noting that apologies had been received fro</w:t>
      </w:r>
      <w:r w:rsidR="008D76A5">
        <w:rPr>
          <w:rFonts w:cs="Arial"/>
          <w:szCs w:val="22"/>
          <w:lang w:val="en-NZ"/>
        </w:rPr>
        <w:t xml:space="preserve">m Dr </w:t>
      </w:r>
      <w:proofErr w:type="spellStart"/>
      <w:r w:rsidR="008D76A5">
        <w:rPr>
          <w:rFonts w:cs="Arial"/>
          <w:szCs w:val="22"/>
          <w:lang w:val="en-NZ"/>
        </w:rPr>
        <w:t>Devonie</w:t>
      </w:r>
      <w:proofErr w:type="spellEnd"/>
      <w:r w:rsidR="008D76A5">
        <w:rPr>
          <w:rFonts w:cs="Arial"/>
          <w:szCs w:val="22"/>
          <w:lang w:val="en-NZ"/>
        </w:rPr>
        <w:t xml:space="preserve"> </w:t>
      </w:r>
      <w:proofErr w:type="spellStart"/>
      <w:r w:rsidR="008D76A5">
        <w:rPr>
          <w:rFonts w:cs="Arial"/>
          <w:szCs w:val="22"/>
          <w:lang w:val="en-NZ"/>
        </w:rPr>
        <w:t>Waaka</w:t>
      </w:r>
      <w:proofErr w:type="spellEnd"/>
      <w:r w:rsidR="008D76A5">
        <w:rPr>
          <w:rFonts w:cs="Arial"/>
          <w:szCs w:val="22"/>
          <w:lang w:val="en-NZ"/>
        </w:rPr>
        <w:t>.</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p>
    <w:p w:rsidR="00E24E77" w:rsidRPr="005722DB" w:rsidRDefault="00E24E77" w:rsidP="00E24E77">
      <w:pPr>
        <w:rPr>
          <w:lang w:val="en-NZ"/>
        </w:rPr>
      </w:pPr>
      <w:r w:rsidRPr="005722DB">
        <w:rPr>
          <w:lang w:val="en-NZ"/>
        </w:rPr>
        <w:t xml:space="preserve">The minutes of the meeting of </w:t>
      </w:r>
      <w:r w:rsidR="005722DB" w:rsidRPr="005722DB">
        <w:rPr>
          <w:rFonts w:cs="Arial"/>
          <w:szCs w:val="22"/>
          <w:lang w:val="en-NZ"/>
        </w:rPr>
        <w:t xml:space="preserve">10 September 2019 </w:t>
      </w:r>
      <w:r w:rsidRPr="005722DB">
        <w:rPr>
          <w:lang w:val="en-NZ"/>
        </w:rPr>
        <w:t xml:space="preserve">were </w:t>
      </w:r>
      <w:r w:rsidR="00522B40" w:rsidRPr="005722DB">
        <w:rPr>
          <w:lang w:val="en-NZ"/>
        </w:rPr>
        <w:t>confirm</w:t>
      </w:r>
      <w:r w:rsidRPr="005722DB">
        <w:rPr>
          <w:lang w:val="en-NZ"/>
        </w:rPr>
        <w:t>ed.</w:t>
      </w:r>
    </w:p>
    <w:p w:rsidR="00E24E77" w:rsidRDefault="00E24E77" w:rsidP="00E24E77">
      <w:pPr>
        <w:rPr>
          <w:color w:val="FF0000"/>
          <w:lang w:val="en-NZ"/>
        </w:rPr>
      </w:pPr>
      <w:bookmarkStart w:id="0" w:name="_GoBack"/>
    </w:p>
    <w:bookmarkEnd w:id="0"/>
    <w:p w:rsidR="00E24E77" w:rsidRPr="00DC35A3" w:rsidRDefault="00E24E77" w:rsidP="00E24E77">
      <w:pPr>
        <w:rPr>
          <w:lang w:val="en-NZ"/>
        </w:rPr>
      </w:pPr>
    </w:p>
    <w:p w:rsidR="00E24E77" w:rsidRDefault="00E24E77" w:rsidP="00E24E77">
      <w:pPr>
        <w:pStyle w:val="Heading2"/>
        <w:pBdr>
          <w:bottom w:val="single" w:sz="12" w:space="1" w:color="auto"/>
        </w:pBdr>
      </w:pPr>
      <w:r>
        <w:br w:type="page"/>
      </w:r>
      <w:r w:rsidRPr="006D4840">
        <w:lastRenderedPageBreak/>
        <w:t xml:space="preserve">New applications </w:t>
      </w:r>
    </w:p>
    <w:p w:rsidR="009D2670" w:rsidRDefault="009D2670" w:rsidP="009D2670">
      <w:pPr>
        <w:spacing w:before="80" w:after="80"/>
      </w:pPr>
    </w:p>
    <w:p w:rsidR="009D2670" w:rsidRPr="00960BFE" w:rsidRDefault="009D2670" w:rsidP="009D2670">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9D2670" w:rsidRPr="00960BFE" w:rsidTr="00E45D8F">
        <w:trPr>
          <w:trHeight w:val="280"/>
        </w:trPr>
        <w:tc>
          <w:tcPr>
            <w:tcW w:w="966" w:type="dxa"/>
            <w:tcBorders>
              <w:top w:val="nil"/>
              <w:left w:val="nil"/>
              <w:bottom w:val="nil"/>
              <w:right w:val="nil"/>
            </w:tcBorders>
          </w:tcPr>
          <w:p w:rsidR="009D2670" w:rsidRPr="00960BFE" w:rsidRDefault="009D2670" w:rsidP="00E45D8F">
            <w:pPr>
              <w:autoSpaceDE w:val="0"/>
              <w:autoSpaceDN w:val="0"/>
              <w:adjustRightInd w:val="0"/>
            </w:pPr>
            <w:r w:rsidRPr="00960BFE">
              <w:t xml:space="preserve"> </w:t>
            </w:r>
            <w:r>
              <w:rPr>
                <w:b/>
              </w:rPr>
              <w:t>1</w:t>
            </w:r>
            <w:r w:rsidRPr="00960BFE">
              <w:rPr>
                <w:b/>
              </w:rPr>
              <w:t xml:space="preserve"> </w:t>
            </w:r>
            <w:r w:rsidRPr="00960BFE">
              <w:t xml:space="preserve"> </w:t>
            </w:r>
          </w:p>
        </w:tc>
        <w:tc>
          <w:tcPr>
            <w:tcW w:w="2575" w:type="dxa"/>
            <w:tcBorders>
              <w:top w:val="nil"/>
              <w:left w:val="nil"/>
              <w:bottom w:val="nil"/>
              <w:right w:val="nil"/>
            </w:tcBorders>
          </w:tcPr>
          <w:p w:rsidR="009D2670" w:rsidRPr="00960BFE" w:rsidRDefault="009D2670" w:rsidP="00E45D8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D2670" w:rsidRPr="00960BFE" w:rsidRDefault="009D2670" w:rsidP="00E45D8F">
            <w:pPr>
              <w:autoSpaceDE w:val="0"/>
              <w:autoSpaceDN w:val="0"/>
              <w:adjustRightInd w:val="0"/>
            </w:pPr>
            <w:r w:rsidRPr="00960BFE">
              <w:rPr>
                <w:b/>
              </w:rPr>
              <w:t>19/STH/181</w:t>
            </w:r>
            <w:r w:rsidRPr="00960BFE">
              <w:t xml:space="preserve"> </w:t>
            </w:r>
          </w:p>
        </w:tc>
        <w:tc>
          <w:tcPr>
            <w:tcW w:w="360" w:type="dxa"/>
          </w:tcPr>
          <w:p w:rsidR="009D2670" w:rsidRPr="00960BFE" w:rsidRDefault="009D2670">
            <w:r w:rsidRPr="00960BFE">
              <w:t xml:space="preserve"> </w:t>
            </w:r>
          </w:p>
        </w:tc>
      </w:tr>
      <w:tr w:rsidR="009D2670" w:rsidRPr="00960BFE" w:rsidTr="00E45D8F">
        <w:trPr>
          <w:trHeight w:val="280"/>
        </w:trPr>
        <w:tc>
          <w:tcPr>
            <w:tcW w:w="966" w:type="dxa"/>
            <w:tcBorders>
              <w:top w:val="nil"/>
              <w:left w:val="nil"/>
              <w:bottom w:val="nil"/>
              <w:right w:val="nil"/>
            </w:tcBorders>
          </w:tcPr>
          <w:p w:rsidR="009D2670" w:rsidRPr="00960BFE" w:rsidRDefault="009D2670" w:rsidP="00E45D8F">
            <w:pPr>
              <w:autoSpaceDE w:val="0"/>
              <w:autoSpaceDN w:val="0"/>
              <w:adjustRightInd w:val="0"/>
            </w:pPr>
            <w:r w:rsidRPr="00960BFE">
              <w:t xml:space="preserve"> </w:t>
            </w:r>
          </w:p>
        </w:tc>
        <w:tc>
          <w:tcPr>
            <w:tcW w:w="2575" w:type="dxa"/>
            <w:tcBorders>
              <w:top w:val="nil"/>
              <w:left w:val="nil"/>
              <w:bottom w:val="nil"/>
              <w:right w:val="nil"/>
            </w:tcBorders>
          </w:tcPr>
          <w:p w:rsidR="009D2670" w:rsidRPr="00960BFE" w:rsidRDefault="009D2670" w:rsidP="00E45D8F">
            <w:pPr>
              <w:autoSpaceDE w:val="0"/>
              <w:autoSpaceDN w:val="0"/>
              <w:adjustRightInd w:val="0"/>
            </w:pPr>
            <w:r w:rsidRPr="00960BFE">
              <w:t xml:space="preserve">Title: </w:t>
            </w:r>
          </w:p>
        </w:tc>
        <w:tc>
          <w:tcPr>
            <w:tcW w:w="6459" w:type="dxa"/>
            <w:tcBorders>
              <w:top w:val="nil"/>
              <w:left w:val="nil"/>
              <w:bottom w:val="nil"/>
              <w:right w:val="nil"/>
            </w:tcBorders>
          </w:tcPr>
          <w:p w:rsidR="009D2670" w:rsidRPr="00960BFE" w:rsidRDefault="009D2670" w:rsidP="00E45D8F">
            <w:pPr>
              <w:autoSpaceDE w:val="0"/>
              <w:autoSpaceDN w:val="0"/>
              <w:adjustRightInd w:val="0"/>
            </w:pPr>
            <w:proofErr w:type="spellStart"/>
            <w:r w:rsidRPr="00960BFE">
              <w:t>AcrySof</w:t>
            </w:r>
            <w:proofErr w:type="spellEnd"/>
            <w:r w:rsidRPr="00960BFE">
              <w:t xml:space="preserve"> IQ Vivity Extended Vision IOL vs. TECNIS </w:t>
            </w:r>
            <w:proofErr w:type="spellStart"/>
            <w:r w:rsidRPr="00960BFE">
              <w:t>Symfony</w:t>
            </w:r>
            <w:proofErr w:type="spellEnd"/>
            <w:r w:rsidRPr="00960BFE">
              <w:t xml:space="preserve"> and AT LARA Extended Depth of Focus IOLs </w:t>
            </w:r>
          </w:p>
        </w:tc>
        <w:tc>
          <w:tcPr>
            <w:tcW w:w="360" w:type="dxa"/>
          </w:tcPr>
          <w:p w:rsidR="009D2670" w:rsidRPr="00960BFE" w:rsidRDefault="009D2670">
            <w:r w:rsidRPr="00960BFE">
              <w:t xml:space="preserve"> </w:t>
            </w:r>
          </w:p>
        </w:tc>
      </w:tr>
      <w:tr w:rsidR="009D2670" w:rsidRPr="00960BFE" w:rsidTr="00E45D8F">
        <w:trPr>
          <w:trHeight w:val="280"/>
        </w:trPr>
        <w:tc>
          <w:tcPr>
            <w:tcW w:w="966" w:type="dxa"/>
            <w:tcBorders>
              <w:top w:val="nil"/>
              <w:left w:val="nil"/>
              <w:bottom w:val="nil"/>
              <w:right w:val="nil"/>
            </w:tcBorders>
          </w:tcPr>
          <w:p w:rsidR="009D2670" w:rsidRPr="00960BFE" w:rsidRDefault="009D2670" w:rsidP="00E45D8F">
            <w:pPr>
              <w:autoSpaceDE w:val="0"/>
              <w:autoSpaceDN w:val="0"/>
              <w:adjustRightInd w:val="0"/>
            </w:pPr>
            <w:r w:rsidRPr="00960BFE">
              <w:t xml:space="preserve"> </w:t>
            </w:r>
          </w:p>
        </w:tc>
        <w:tc>
          <w:tcPr>
            <w:tcW w:w="2575" w:type="dxa"/>
            <w:tcBorders>
              <w:top w:val="nil"/>
              <w:left w:val="nil"/>
              <w:bottom w:val="nil"/>
              <w:right w:val="nil"/>
            </w:tcBorders>
          </w:tcPr>
          <w:p w:rsidR="009D2670" w:rsidRPr="00960BFE" w:rsidRDefault="009D2670" w:rsidP="00E45D8F">
            <w:pPr>
              <w:autoSpaceDE w:val="0"/>
              <w:autoSpaceDN w:val="0"/>
              <w:adjustRightInd w:val="0"/>
            </w:pPr>
            <w:r w:rsidRPr="00960BFE">
              <w:t xml:space="preserve">Principal Investigator: </w:t>
            </w:r>
          </w:p>
        </w:tc>
        <w:tc>
          <w:tcPr>
            <w:tcW w:w="6459" w:type="dxa"/>
            <w:tcBorders>
              <w:top w:val="nil"/>
              <w:left w:val="nil"/>
              <w:bottom w:val="nil"/>
              <w:right w:val="nil"/>
            </w:tcBorders>
          </w:tcPr>
          <w:p w:rsidR="009D2670" w:rsidRPr="00960BFE" w:rsidRDefault="009D2670" w:rsidP="00E45D8F">
            <w:pPr>
              <w:autoSpaceDE w:val="0"/>
              <w:autoSpaceDN w:val="0"/>
              <w:adjustRightInd w:val="0"/>
            </w:pPr>
            <w:r w:rsidRPr="00960BFE">
              <w:t xml:space="preserve">Dr Dean Corbett </w:t>
            </w:r>
          </w:p>
        </w:tc>
        <w:tc>
          <w:tcPr>
            <w:tcW w:w="360" w:type="dxa"/>
          </w:tcPr>
          <w:p w:rsidR="009D2670" w:rsidRPr="00960BFE" w:rsidRDefault="009D2670">
            <w:r w:rsidRPr="00960BFE">
              <w:t xml:space="preserve"> </w:t>
            </w:r>
          </w:p>
        </w:tc>
      </w:tr>
      <w:tr w:rsidR="009D2670" w:rsidRPr="00960BFE" w:rsidTr="00E45D8F">
        <w:trPr>
          <w:trHeight w:val="280"/>
        </w:trPr>
        <w:tc>
          <w:tcPr>
            <w:tcW w:w="966" w:type="dxa"/>
            <w:tcBorders>
              <w:top w:val="nil"/>
              <w:left w:val="nil"/>
              <w:bottom w:val="nil"/>
              <w:right w:val="nil"/>
            </w:tcBorders>
          </w:tcPr>
          <w:p w:rsidR="009D2670" w:rsidRPr="00960BFE" w:rsidRDefault="009D2670" w:rsidP="00E45D8F">
            <w:pPr>
              <w:autoSpaceDE w:val="0"/>
              <w:autoSpaceDN w:val="0"/>
              <w:adjustRightInd w:val="0"/>
            </w:pPr>
            <w:r w:rsidRPr="00960BFE">
              <w:t xml:space="preserve"> </w:t>
            </w:r>
          </w:p>
        </w:tc>
        <w:tc>
          <w:tcPr>
            <w:tcW w:w="2575" w:type="dxa"/>
            <w:tcBorders>
              <w:top w:val="nil"/>
              <w:left w:val="nil"/>
              <w:bottom w:val="nil"/>
              <w:right w:val="nil"/>
            </w:tcBorders>
          </w:tcPr>
          <w:p w:rsidR="009D2670" w:rsidRPr="00960BFE" w:rsidRDefault="009D2670" w:rsidP="00E45D8F">
            <w:pPr>
              <w:autoSpaceDE w:val="0"/>
              <w:autoSpaceDN w:val="0"/>
              <w:adjustRightInd w:val="0"/>
            </w:pPr>
            <w:r w:rsidRPr="00960BFE">
              <w:t xml:space="preserve">Sponsor: </w:t>
            </w:r>
          </w:p>
        </w:tc>
        <w:tc>
          <w:tcPr>
            <w:tcW w:w="6459" w:type="dxa"/>
            <w:tcBorders>
              <w:top w:val="nil"/>
              <w:left w:val="nil"/>
              <w:bottom w:val="nil"/>
              <w:right w:val="nil"/>
            </w:tcBorders>
          </w:tcPr>
          <w:p w:rsidR="009D2670" w:rsidRPr="00960BFE" w:rsidRDefault="009D2670" w:rsidP="00E45D8F">
            <w:pPr>
              <w:autoSpaceDE w:val="0"/>
              <w:autoSpaceDN w:val="0"/>
              <w:adjustRightInd w:val="0"/>
            </w:pPr>
            <w:r w:rsidRPr="00960BFE">
              <w:t xml:space="preserve">Alcon Laboratories (Australia) Pty Ltd  </w:t>
            </w:r>
          </w:p>
        </w:tc>
        <w:tc>
          <w:tcPr>
            <w:tcW w:w="360" w:type="dxa"/>
          </w:tcPr>
          <w:p w:rsidR="009D2670" w:rsidRPr="00960BFE" w:rsidRDefault="009D2670">
            <w:r w:rsidRPr="00960BFE">
              <w:t xml:space="preserve"> </w:t>
            </w:r>
          </w:p>
        </w:tc>
      </w:tr>
      <w:tr w:rsidR="009D2670" w:rsidRPr="00960BFE" w:rsidTr="00E45D8F">
        <w:trPr>
          <w:trHeight w:val="280"/>
        </w:trPr>
        <w:tc>
          <w:tcPr>
            <w:tcW w:w="966" w:type="dxa"/>
            <w:tcBorders>
              <w:top w:val="nil"/>
              <w:left w:val="nil"/>
              <w:bottom w:val="nil"/>
              <w:right w:val="nil"/>
            </w:tcBorders>
          </w:tcPr>
          <w:p w:rsidR="009D2670" w:rsidRPr="00960BFE" w:rsidRDefault="009D2670" w:rsidP="00E45D8F">
            <w:pPr>
              <w:autoSpaceDE w:val="0"/>
              <w:autoSpaceDN w:val="0"/>
              <w:adjustRightInd w:val="0"/>
            </w:pPr>
            <w:r w:rsidRPr="00960BFE">
              <w:t xml:space="preserve"> </w:t>
            </w:r>
          </w:p>
        </w:tc>
        <w:tc>
          <w:tcPr>
            <w:tcW w:w="2575" w:type="dxa"/>
            <w:tcBorders>
              <w:top w:val="nil"/>
              <w:left w:val="nil"/>
              <w:bottom w:val="nil"/>
              <w:right w:val="nil"/>
            </w:tcBorders>
          </w:tcPr>
          <w:p w:rsidR="009D2670" w:rsidRPr="00960BFE" w:rsidRDefault="009D2670" w:rsidP="00E45D8F">
            <w:pPr>
              <w:autoSpaceDE w:val="0"/>
              <w:autoSpaceDN w:val="0"/>
              <w:adjustRightInd w:val="0"/>
            </w:pPr>
            <w:r w:rsidRPr="00960BFE">
              <w:t xml:space="preserve">Clock Start Date: </w:t>
            </w:r>
          </w:p>
        </w:tc>
        <w:tc>
          <w:tcPr>
            <w:tcW w:w="6459" w:type="dxa"/>
            <w:tcBorders>
              <w:top w:val="nil"/>
              <w:left w:val="nil"/>
              <w:bottom w:val="nil"/>
              <w:right w:val="nil"/>
            </w:tcBorders>
          </w:tcPr>
          <w:p w:rsidR="009D2670" w:rsidRPr="00960BFE" w:rsidRDefault="009D2670" w:rsidP="00E45D8F">
            <w:pPr>
              <w:autoSpaceDE w:val="0"/>
              <w:autoSpaceDN w:val="0"/>
              <w:adjustRightInd w:val="0"/>
            </w:pPr>
            <w:r w:rsidRPr="00960BFE">
              <w:t xml:space="preserve">26 September 2019 </w:t>
            </w:r>
          </w:p>
        </w:tc>
        <w:tc>
          <w:tcPr>
            <w:tcW w:w="360" w:type="dxa"/>
          </w:tcPr>
          <w:p w:rsidR="009D2670" w:rsidRPr="00960BFE" w:rsidRDefault="009D2670">
            <w:r w:rsidRPr="00960BFE">
              <w:t xml:space="preserve"> </w:t>
            </w:r>
          </w:p>
        </w:tc>
      </w:tr>
    </w:tbl>
    <w:p w:rsidR="009D2670" w:rsidRPr="00960BFE" w:rsidRDefault="009D2670" w:rsidP="009D2670">
      <w:pPr>
        <w:autoSpaceDE w:val="0"/>
        <w:autoSpaceDN w:val="0"/>
        <w:adjustRightInd w:val="0"/>
      </w:pPr>
      <w:r w:rsidRPr="00960BFE">
        <w:t xml:space="preserve"> </w:t>
      </w:r>
    </w:p>
    <w:p w:rsidR="009D2670" w:rsidRPr="004312D6" w:rsidRDefault="00CF1A2D" w:rsidP="009D2670">
      <w:pPr>
        <w:autoSpaceDE w:val="0"/>
        <w:autoSpaceDN w:val="0"/>
        <w:adjustRightInd w:val="0"/>
        <w:rPr>
          <w:sz w:val="20"/>
          <w:lang w:val="en-NZ"/>
        </w:rPr>
      </w:pPr>
      <w:r w:rsidRPr="004312D6">
        <w:rPr>
          <w:rFonts w:cs="Arial"/>
          <w:szCs w:val="22"/>
          <w:lang w:val="en-NZ"/>
        </w:rPr>
        <w:t>Dr Dean Corbett</w:t>
      </w:r>
      <w:r w:rsidR="00611122" w:rsidRPr="004312D6">
        <w:rPr>
          <w:rFonts w:cs="Arial"/>
          <w:szCs w:val="22"/>
          <w:lang w:val="en-NZ"/>
        </w:rPr>
        <w:t xml:space="preserve"> &amp; </w:t>
      </w:r>
      <w:r w:rsidR="00294517" w:rsidRPr="004312D6">
        <w:rPr>
          <w:rFonts w:cs="Arial"/>
          <w:szCs w:val="22"/>
          <w:lang w:val="en-NZ"/>
        </w:rPr>
        <w:t xml:space="preserve">Ms </w:t>
      </w:r>
      <w:r w:rsidR="00611122" w:rsidRPr="004312D6">
        <w:rPr>
          <w:rFonts w:cs="Arial"/>
          <w:szCs w:val="22"/>
          <w:lang w:val="en-NZ"/>
        </w:rPr>
        <w:t>Naoko</w:t>
      </w:r>
      <w:r w:rsidR="005E60CC" w:rsidRPr="004312D6">
        <w:rPr>
          <w:rFonts w:cs="Arial"/>
          <w:szCs w:val="22"/>
          <w:lang w:val="en-NZ"/>
        </w:rPr>
        <w:t xml:space="preserve"> Chapman</w:t>
      </w:r>
      <w:r w:rsidR="009D2670" w:rsidRPr="004312D6">
        <w:rPr>
          <w:lang w:val="en-NZ"/>
        </w:rPr>
        <w:t xml:space="preserve"> w</w:t>
      </w:r>
      <w:r w:rsidR="00294517" w:rsidRPr="004312D6">
        <w:rPr>
          <w:lang w:val="en-NZ"/>
        </w:rPr>
        <w:t>ere</w:t>
      </w:r>
      <w:r w:rsidR="009D2670" w:rsidRPr="004312D6">
        <w:rPr>
          <w:lang w:val="en-NZ"/>
        </w:rPr>
        <w:t xml:space="preserve"> present</w:t>
      </w:r>
      <w:r w:rsidRPr="004312D6">
        <w:rPr>
          <w:lang w:val="en-NZ"/>
        </w:rPr>
        <w:t xml:space="preserve"> </w:t>
      </w:r>
      <w:r w:rsidR="009D2670" w:rsidRPr="004312D6">
        <w:rPr>
          <w:rFonts w:cs="Arial"/>
          <w:szCs w:val="22"/>
          <w:lang w:val="en-NZ"/>
        </w:rPr>
        <w:t>by teleconference</w:t>
      </w:r>
      <w:r w:rsidR="009D2670" w:rsidRPr="004312D6">
        <w:rPr>
          <w:lang w:val="en-NZ"/>
        </w:rPr>
        <w:t xml:space="preserve"> for discussion of this application.</w:t>
      </w:r>
    </w:p>
    <w:p w:rsidR="009D2670" w:rsidRDefault="009D2670" w:rsidP="009D2670">
      <w:pPr>
        <w:rPr>
          <w:u w:val="single"/>
          <w:lang w:val="en-NZ"/>
        </w:rPr>
      </w:pPr>
    </w:p>
    <w:p w:rsidR="009D2670" w:rsidRPr="00FD2B1E" w:rsidRDefault="009D2670" w:rsidP="009D2670">
      <w:pPr>
        <w:rPr>
          <w:u w:val="single"/>
          <w:lang w:val="en-NZ"/>
        </w:rPr>
      </w:pPr>
      <w:r w:rsidRPr="00FD2B1E">
        <w:rPr>
          <w:u w:val="single"/>
          <w:lang w:val="en-NZ"/>
        </w:rPr>
        <w:t>Potential conflicts of interest</w:t>
      </w:r>
    </w:p>
    <w:p w:rsidR="009D2670" w:rsidRPr="008869BB" w:rsidRDefault="009D2670" w:rsidP="009D2670">
      <w:pPr>
        <w:rPr>
          <w:b/>
          <w:lang w:val="en-NZ"/>
        </w:rPr>
      </w:pPr>
    </w:p>
    <w:p w:rsidR="009D2670" w:rsidRPr="00960BFE" w:rsidRDefault="009D2670" w:rsidP="009D2670">
      <w:pPr>
        <w:rPr>
          <w:lang w:val="en-NZ"/>
        </w:rPr>
      </w:pPr>
      <w:r w:rsidRPr="00960BFE">
        <w:rPr>
          <w:lang w:val="en-NZ"/>
        </w:rPr>
        <w:t>The Chair asked members to declare any potential conflicts of interest related to this application.</w:t>
      </w:r>
    </w:p>
    <w:p w:rsidR="009D2670" w:rsidRPr="00960BFE" w:rsidRDefault="009D2670" w:rsidP="009D2670">
      <w:pPr>
        <w:rPr>
          <w:lang w:val="en-NZ"/>
        </w:rPr>
      </w:pPr>
    </w:p>
    <w:p w:rsidR="009D2670" w:rsidRDefault="009D2670" w:rsidP="009D2670">
      <w:pPr>
        <w:rPr>
          <w:lang w:val="en-NZ"/>
        </w:rPr>
      </w:pPr>
      <w:r w:rsidRPr="00FD2B1E">
        <w:rPr>
          <w:lang w:val="en-NZ"/>
        </w:rPr>
        <w:t>No potential conflicts</w:t>
      </w:r>
      <w:r w:rsidRPr="00960BFE">
        <w:rPr>
          <w:lang w:val="en-NZ"/>
        </w:rPr>
        <w:t xml:space="preserve"> of interest related to this application were declared by any member.</w:t>
      </w:r>
    </w:p>
    <w:p w:rsidR="009D2670" w:rsidRDefault="009D2670" w:rsidP="009D2670">
      <w:pPr>
        <w:rPr>
          <w:lang w:val="en-NZ"/>
        </w:rPr>
      </w:pPr>
    </w:p>
    <w:p w:rsidR="009D2670" w:rsidRPr="00960BFE" w:rsidRDefault="009D2670" w:rsidP="009D2670">
      <w:pPr>
        <w:rPr>
          <w:lang w:val="en-NZ"/>
        </w:rPr>
      </w:pPr>
    </w:p>
    <w:p w:rsidR="009D2670" w:rsidRDefault="009D2670" w:rsidP="009D2670">
      <w:pPr>
        <w:rPr>
          <w:u w:val="single"/>
          <w:lang w:val="en-NZ"/>
        </w:rPr>
      </w:pPr>
      <w:r w:rsidRPr="001C059D">
        <w:rPr>
          <w:u w:val="single"/>
          <w:lang w:val="en-NZ"/>
        </w:rPr>
        <w:t>Summary of Study</w:t>
      </w:r>
    </w:p>
    <w:p w:rsidR="009D2670" w:rsidRDefault="009D2670" w:rsidP="009D2670">
      <w:pPr>
        <w:rPr>
          <w:u w:val="single"/>
          <w:lang w:val="en-NZ"/>
        </w:rPr>
      </w:pPr>
    </w:p>
    <w:p w:rsidR="00E43295" w:rsidRPr="00E43295" w:rsidRDefault="009D2670" w:rsidP="009D2670">
      <w:pPr>
        <w:pStyle w:val="ListParagraph"/>
        <w:numPr>
          <w:ilvl w:val="0"/>
          <w:numId w:val="9"/>
        </w:numPr>
        <w:rPr>
          <w:u w:val="single"/>
          <w:lang w:val="en-NZ"/>
        </w:rPr>
      </w:pPr>
      <w:r w:rsidRPr="008E106E">
        <w:rPr>
          <w:lang w:val="en-NZ"/>
        </w:rPr>
        <w:t xml:space="preserve">This is a </w:t>
      </w:r>
      <w:proofErr w:type="spellStart"/>
      <w:r w:rsidRPr="008E106E">
        <w:rPr>
          <w:lang w:val="en-NZ"/>
        </w:rPr>
        <w:t>multicenter</w:t>
      </w:r>
      <w:proofErr w:type="spellEnd"/>
      <w:r w:rsidRPr="008E106E">
        <w:rPr>
          <w:lang w:val="en-NZ"/>
        </w:rPr>
        <w:t xml:space="preserve">, prospective, randomized, bilateral lens implant study.  </w:t>
      </w:r>
    </w:p>
    <w:p w:rsidR="00D77309" w:rsidRPr="00D77309" w:rsidRDefault="009D2670" w:rsidP="009D2670">
      <w:pPr>
        <w:pStyle w:val="ListParagraph"/>
        <w:numPr>
          <w:ilvl w:val="0"/>
          <w:numId w:val="9"/>
        </w:numPr>
        <w:rPr>
          <w:u w:val="single"/>
          <w:lang w:val="en-NZ"/>
        </w:rPr>
      </w:pPr>
      <w:r w:rsidRPr="008E106E">
        <w:rPr>
          <w:lang w:val="en-NZ"/>
        </w:rPr>
        <w:t xml:space="preserve">The study evaluates the user acceptability of the </w:t>
      </w:r>
      <w:proofErr w:type="spellStart"/>
      <w:r w:rsidRPr="008E106E">
        <w:rPr>
          <w:lang w:val="en-NZ"/>
        </w:rPr>
        <w:t>AcrySof</w:t>
      </w:r>
      <w:proofErr w:type="spellEnd"/>
      <w:r w:rsidRPr="008E106E">
        <w:rPr>
          <w:lang w:val="en-NZ"/>
        </w:rPr>
        <w:t xml:space="preserve"> IQ Vivity Extended Vision IOL vs. TECNIS </w:t>
      </w:r>
      <w:proofErr w:type="spellStart"/>
      <w:r w:rsidRPr="008E106E">
        <w:rPr>
          <w:lang w:val="en-NZ"/>
        </w:rPr>
        <w:t>Symfony</w:t>
      </w:r>
      <w:proofErr w:type="spellEnd"/>
      <w:r w:rsidRPr="008E106E">
        <w:rPr>
          <w:lang w:val="en-NZ"/>
        </w:rPr>
        <w:t xml:space="preserve"> and AT LARA Extended Depth of Focus IOLs in bilaterally implanted participants.  </w:t>
      </w:r>
    </w:p>
    <w:p w:rsidR="009D2670" w:rsidRPr="00D77309" w:rsidRDefault="009D2670" w:rsidP="00D77309">
      <w:pPr>
        <w:pStyle w:val="ListParagraph"/>
        <w:numPr>
          <w:ilvl w:val="0"/>
          <w:numId w:val="9"/>
        </w:numPr>
        <w:rPr>
          <w:u w:val="single"/>
          <w:lang w:val="en-NZ"/>
        </w:rPr>
      </w:pPr>
      <w:r w:rsidRPr="008E106E">
        <w:rPr>
          <w:lang w:val="en-NZ"/>
        </w:rPr>
        <w:t>Clinical assessments, including patient report outcomes among participants in the test group will be compared to those among participants in the comparator groups.</w:t>
      </w:r>
    </w:p>
    <w:p w:rsidR="009D2670" w:rsidRDefault="009D2670" w:rsidP="009D2670">
      <w:pPr>
        <w:autoSpaceDE w:val="0"/>
        <w:autoSpaceDN w:val="0"/>
        <w:adjustRightInd w:val="0"/>
        <w:rPr>
          <w:lang w:val="en-NZ"/>
        </w:rPr>
      </w:pPr>
    </w:p>
    <w:p w:rsidR="009D2670" w:rsidRDefault="009D2670" w:rsidP="009D2670">
      <w:pPr>
        <w:rPr>
          <w:u w:val="single"/>
          <w:lang w:val="en-NZ"/>
        </w:rPr>
      </w:pPr>
      <w:r w:rsidRPr="001C059D">
        <w:rPr>
          <w:u w:val="single"/>
          <w:lang w:val="en-NZ"/>
        </w:rPr>
        <w:t>Summary of</w:t>
      </w:r>
      <w:r>
        <w:rPr>
          <w:u w:val="single"/>
          <w:lang w:val="en-NZ"/>
        </w:rPr>
        <w:t xml:space="preserve"> resolved ethical issues </w:t>
      </w:r>
    </w:p>
    <w:p w:rsidR="009D2670" w:rsidRDefault="009D2670" w:rsidP="009D2670">
      <w:pPr>
        <w:rPr>
          <w:u w:val="single"/>
          <w:lang w:val="en-NZ"/>
        </w:rPr>
      </w:pPr>
    </w:p>
    <w:p w:rsidR="001B03E6" w:rsidRDefault="009D2670" w:rsidP="00CF51C5">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CF51C5" w:rsidRPr="00CF51C5" w:rsidRDefault="00CF51C5" w:rsidP="00CF51C5">
      <w:pPr>
        <w:rPr>
          <w:lang w:val="en-NZ"/>
        </w:rPr>
      </w:pPr>
    </w:p>
    <w:p w:rsidR="00F629FE" w:rsidRPr="00F629FE" w:rsidRDefault="00F629FE" w:rsidP="009D2670">
      <w:pPr>
        <w:pStyle w:val="ListParagraph"/>
        <w:numPr>
          <w:ilvl w:val="0"/>
          <w:numId w:val="9"/>
        </w:numPr>
        <w:spacing w:before="80" w:after="80"/>
        <w:rPr>
          <w:u w:val="single"/>
          <w:lang w:val="en-NZ"/>
        </w:rPr>
      </w:pPr>
      <w:r>
        <w:rPr>
          <w:lang w:val="en-NZ"/>
        </w:rPr>
        <w:t>The Committee queried whether this study would be open to private health consumers only. The Researcher stated that the study would be open to anyone who was interested, and that potential participants outside of the clinic would be informed by advertising (to be submitted to HDEC for review).</w:t>
      </w:r>
    </w:p>
    <w:p w:rsidR="00FF7B89" w:rsidRDefault="00FF7B89" w:rsidP="009D2670">
      <w:pPr>
        <w:pStyle w:val="ListParagraph"/>
        <w:numPr>
          <w:ilvl w:val="0"/>
          <w:numId w:val="9"/>
        </w:numPr>
        <w:spacing w:before="80" w:after="80"/>
        <w:rPr>
          <w:lang w:val="en-NZ"/>
        </w:rPr>
      </w:pPr>
      <w:r>
        <w:rPr>
          <w:lang w:val="en-NZ"/>
        </w:rPr>
        <w:t>The Committee queried whether a participant being given a non-study lens would result in any cost to the participant. The Researcher confirmed that there would be no cost to the participants at any point in the study.</w:t>
      </w:r>
    </w:p>
    <w:p w:rsidR="009D2670" w:rsidRPr="00C5052B" w:rsidRDefault="009D2670" w:rsidP="009D2670">
      <w:pPr>
        <w:spacing w:before="80" w:after="80"/>
        <w:rPr>
          <w:u w:val="single"/>
          <w:lang w:val="en-NZ"/>
        </w:rPr>
      </w:pPr>
    </w:p>
    <w:p w:rsidR="009D2670" w:rsidRPr="000A1C67" w:rsidRDefault="009D2670" w:rsidP="009D2670">
      <w:pPr>
        <w:rPr>
          <w:u w:val="single"/>
          <w:lang w:val="en-NZ"/>
        </w:rPr>
      </w:pPr>
      <w:r w:rsidRPr="000A1C67">
        <w:rPr>
          <w:u w:val="single"/>
          <w:lang w:val="en-NZ"/>
        </w:rPr>
        <w:t xml:space="preserve">Summary of </w:t>
      </w:r>
      <w:r>
        <w:rPr>
          <w:u w:val="single"/>
          <w:lang w:val="en-NZ"/>
        </w:rPr>
        <w:t>outstanding ethical issues</w:t>
      </w:r>
    </w:p>
    <w:p w:rsidR="009D2670" w:rsidRDefault="009D2670" w:rsidP="009D2670">
      <w:pPr>
        <w:rPr>
          <w:u w:val="single"/>
          <w:lang w:val="en-NZ"/>
        </w:rPr>
      </w:pPr>
    </w:p>
    <w:p w:rsidR="009D2670" w:rsidRDefault="009D2670" w:rsidP="009D2670">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9D2670" w:rsidRPr="00960BFE" w:rsidRDefault="009D2670" w:rsidP="009D2670">
      <w:pPr>
        <w:autoSpaceDE w:val="0"/>
        <w:autoSpaceDN w:val="0"/>
        <w:adjustRightInd w:val="0"/>
        <w:rPr>
          <w:lang w:val="en-NZ"/>
        </w:rPr>
      </w:pPr>
    </w:p>
    <w:p w:rsidR="00C13E62" w:rsidRPr="00C13E62" w:rsidRDefault="00C13E62" w:rsidP="00C13E62">
      <w:pPr>
        <w:pStyle w:val="ListParagraph"/>
        <w:numPr>
          <w:ilvl w:val="0"/>
          <w:numId w:val="9"/>
        </w:numPr>
        <w:spacing w:before="80" w:after="80"/>
        <w:rPr>
          <w:u w:val="single"/>
          <w:lang w:val="en-NZ"/>
        </w:rPr>
      </w:pPr>
      <w:r>
        <w:rPr>
          <w:lang w:val="en-NZ"/>
        </w:rPr>
        <w:t>The Committee stated that health research cannot be stopped for commercial reasons in a New Zealand context.</w:t>
      </w:r>
    </w:p>
    <w:p w:rsidR="00C13E62" w:rsidRDefault="00C13E62" w:rsidP="00C13E62">
      <w:pPr>
        <w:pStyle w:val="ListParagraph"/>
        <w:numPr>
          <w:ilvl w:val="0"/>
          <w:numId w:val="9"/>
        </w:numPr>
        <w:spacing w:before="80" w:after="80"/>
        <w:rPr>
          <w:lang w:val="en-NZ"/>
        </w:rPr>
      </w:pPr>
      <w:r w:rsidRPr="00FF7B89">
        <w:rPr>
          <w:lang w:val="en-NZ"/>
        </w:rPr>
        <w:t>The Committee stated that</w:t>
      </w:r>
      <w:r>
        <w:rPr>
          <w:lang w:val="en-NZ"/>
        </w:rPr>
        <w:t>, to manage any undue influence on potential participants,</w:t>
      </w:r>
      <w:r w:rsidRPr="00FF7B89">
        <w:rPr>
          <w:lang w:val="en-NZ"/>
        </w:rPr>
        <w:t xml:space="preserve"> a research assistant or research nurse (i.e., someone associated with the study who is not </w:t>
      </w:r>
      <w:r w:rsidRPr="00FF7B89">
        <w:rPr>
          <w:lang w:val="en-NZ"/>
        </w:rPr>
        <w:lastRenderedPageBreak/>
        <w:t>the Coordinating Investigator or Surgeon), is the first to approach potential participants for recruitment</w:t>
      </w:r>
      <w:r>
        <w:rPr>
          <w:lang w:val="en-NZ"/>
        </w:rPr>
        <w:t>, and is the one who will obtain consent for the study (the Surgeon must still obtain individual consent for the surgery itself).</w:t>
      </w:r>
    </w:p>
    <w:p w:rsidR="00C13E62" w:rsidRDefault="00C13E62" w:rsidP="00C13E62">
      <w:pPr>
        <w:pStyle w:val="ListParagraph"/>
        <w:numPr>
          <w:ilvl w:val="0"/>
          <w:numId w:val="9"/>
        </w:numPr>
        <w:spacing w:before="80" w:after="80"/>
        <w:rPr>
          <w:lang w:val="en-NZ"/>
        </w:rPr>
      </w:pPr>
      <w:r>
        <w:rPr>
          <w:lang w:val="en-NZ"/>
        </w:rPr>
        <w:t>Please clarify whether study results can be suppressed by the sponsor, and whether the sponsor can withhold study data.</w:t>
      </w:r>
    </w:p>
    <w:p w:rsidR="00C13E62" w:rsidRDefault="00C13E62" w:rsidP="00C13E62">
      <w:pPr>
        <w:pStyle w:val="ListParagraph"/>
        <w:numPr>
          <w:ilvl w:val="0"/>
          <w:numId w:val="9"/>
        </w:numPr>
        <w:spacing w:before="80" w:after="80"/>
        <w:rPr>
          <w:lang w:val="en-NZ"/>
        </w:rPr>
      </w:pPr>
      <w:r>
        <w:rPr>
          <w:lang w:val="en-NZ"/>
        </w:rPr>
        <w:t xml:space="preserve">Please ensure that </w:t>
      </w:r>
      <w:r w:rsidR="00BF28D9">
        <w:rPr>
          <w:lang w:val="en-NZ"/>
        </w:rPr>
        <w:t xml:space="preserve">it is clear to the GP and study participants that for a given participant, </w:t>
      </w:r>
      <w:r>
        <w:rPr>
          <w:lang w:val="en-NZ"/>
        </w:rPr>
        <w:t>there is an end date</w:t>
      </w:r>
      <w:r w:rsidR="00BF28D9">
        <w:rPr>
          <w:lang w:val="en-NZ"/>
        </w:rPr>
        <w:t xml:space="preserve"> for the GP to inform the researchers about changes to the participant’s health</w:t>
      </w:r>
      <w:r>
        <w:rPr>
          <w:lang w:val="en-NZ"/>
        </w:rPr>
        <w:t>.</w:t>
      </w:r>
    </w:p>
    <w:p w:rsidR="009D2670" w:rsidRPr="00C13E62" w:rsidRDefault="00C13E62" w:rsidP="00C13E62">
      <w:pPr>
        <w:pStyle w:val="ListParagraph"/>
        <w:numPr>
          <w:ilvl w:val="0"/>
          <w:numId w:val="9"/>
        </w:numPr>
        <w:spacing w:before="80" w:after="80"/>
        <w:rPr>
          <w:lang w:val="en-NZ"/>
        </w:rPr>
      </w:pPr>
      <w:r>
        <w:rPr>
          <w:lang w:val="en-NZ"/>
        </w:rPr>
        <w:t>Please clarify that participant</w:t>
      </w:r>
      <w:r w:rsidR="00012D90">
        <w:rPr>
          <w:lang w:val="en-NZ"/>
        </w:rPr>
        <w:t xml:space="preserve">s be made aware that their GP </w:t>
      </w:r>
      <w:r w:rsidR="00BF28D9">
        <w:rPr>
          <w:lang w:val="en-NZ"/>
        </w:rPr>
        <w:t>will report on changes to the participant’s health following the operation(s), and how long for</w:t>
      </w:r>
      <w:r>
        <w:rPr>
          <w:lang w:val="en-NZ"/>
        </w:rPr>
        <w:t>.</w:t>
      </w:r>
    </w:p>
    <w:p w:rsidR="009D2670" w:rsidRPr="004549E5" w:rsidRDefault="009D2670" w:rsidP="009D2670">
      <w:pPr>
        <w:spacing w:before="80" w:after="80"/>
        <w:rPr>
          <w:rFonts w:cs="Arial"/>
          <w:szCs w:val="22"/>
          <w:lang w:val="en-NZ"/>
        </w:rPr>
      </w:pPr>
    </w:p>
    <w:p w:rsidR="009D2670" w:rsidRDefault="009D2670" w:rsidP="009D2670">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9D2670" w:rsidRPr="00C13E62" w:rsidRDefault="009D2670" w:rsidP="00C13E62">
      <w:pPr>
        <w:spacing w:before="80" w:after="80"/>
      </w:pPr>
    </w:p>
    <w:p w:rsidR="00C13E62" w:rsidRPr="009F53CD" w:rsidRDefault="00C13E62" w:rsidP="00C13E62">
      <w:pPr>
        <w:pStyle w:val="ListParagraph"/>
        <w:numPr>
          <w:ilvl w:val="0"/>
          <w:numId w:val="9"/>
        </w:numPr>
        <w:spacing w:before="80" w:after="80"/>
        <w:rPr>
          <w:u w:val="single"/>
          <w:lang w:val="en-NZ"/>
        </w:rPr>
      </w:pPr>
      <w:r>
        <w:rPr>
          <w:lang w:val="en-NZ"/>
        </w:rPr>
        <w:t>The Committee stated that a simplified study title should be used on all participant-facing documents.</w:t>
      </w:r>
    </w:p>
    <w:p w:rsidR="00C13E62" w:rsidRPr="009F53CD" w:rsidRDefault="00C13E62" w:rsidP="00C13E62">
      <w:pPr>
        <w:pStyle w:val="ListParagraph"/>
        <w:numPr>
          <w:ilvl w:val="0"/>
          <w:numId w:val="9"/>
        </w:numPr>
        <w:spacing w:before="80" w:after="80"/>
        <w:rPr>
          <w:u w:val="single"/>
          <w:lang w:val="en-NZ"/>
        </w:rPr>
      </w:pPr>
      <w:r>
        <w:rPr>
          <w:lang w:val="en-NZ"/>
        </w:rPr>
        <w:t>The Committee stated that the section of the PIS that states that participants will not be able to</w:t>
      </w:r>
      <w:r w:rsidR="00747687">
        <w:rPr>
          <w:lang w:val="en-NZ"/>
        </w:rPr>
        <w:t xml:space="preserve"> </w:t>
      </w:r>
      <w:r>
        <w:rPr>
          <w:lang w:val="en-NZ"/>
        </w:rPr>
        <w:t>drive following study visits, should be in bold.</w:t>
      </w:r>
    </w:p>
    <w:p w:rsidR="00C13E62" w:rsidRPr="00F629FE" w:rsidRDefault="00C13E62" w:rsidP="00C13E62">
      <w:pPr>
        <w:pStyle w:val="ListParagraph"/>
        <w:numPr>
          <w:ilvl w:val="0"/>
          <w:numId w:val="9"/>
        </w:numPr>
        <w:spacing w:before="80" w:after="80"/>
        <w:rPr>
          <w:u w:val="single"/>
          <w:lang w:val="en-NZ"/>
        </w:rPr>
      </w:pPr>
      <w:r>
        <w:rPr>
          <w:lang w:val="en-NZ"/>
        </w:rPr>
        <w:t>The Committee stated that the risks section of the PIS should be amended to include frequencies of risks, where possible.</w:t>
      </w:r>
    </w:p>
    <w:p w:rsidR="00C13E62" w:rsidRPr="00F629FE" w:rsidRDefault="00C13E62" w:rsidP="00C13E62">
      <w:pPr>
        <w:pStyle w:val="ListParagraph"/>
        <w:numPr>
          <w:ilvl w:val="0"/>
          <w:numId w:val="9"/>
        </w:numPr>
        <w:spacing w:before="80" w:after="80"/>
        <w:rPr>
          <w:u w:val="single"/>
          <w:lang w:val="en-NZ"/>
        </w:rPr>
      </w:pPr>
      <w:r>
        <w:rPr>
          <w:lang w:val="en-NZ"/>
        </w:rPr>
        <w:t>The Committee stated that the Consent Form should be amended, so that any non-New Zealand specific information (e.g., regarding Social Security Numbers and the FDA) are replaced with New Zealand equivalents, or removed where there is no New Zealand equivalent.</w:t>
      </w:r>
    </w:p>
    <w:p w:rsidR="00C13E62" w:rsidRPr="00F629FE" w:rsidRDefault="00C13E62" w:rsidP="00C13E62">
      <w:pPr>
        <w:pStyle w:val="ListParagraph"/>
        <w:numPr>
          <w:ilvl w:val="0"/>
          <w:numId w:val="9"/>
        </w:numPr>
        <w:spacing w:before="80" w:after="80"/>
        <w:rPr>
          <w:u w:val="single"/>
          <w:lang w:val="en-NZ"/>
        </w:rPr>
      </w:pPr>
      <w:r>
        <w:rPr>
          <w:lang w:val="en-NZ"/>
        </w:rPr>
        <w:t xml:space="preserve">The Committee stated that Section Ten of the PIS on injury and compensation should be amended to contain text in line with the HDEC PIS Template </w:t>
      </w:r>
      <w:r w:rsidR="00012D90">
        <w:rPr>
          <w:lang w:val="en-NZ"/>
        </w:rPr>
        <w:t xml:space="preserve">for commercial studies </w:t>
      </w:r>
      <w:r>
        <w:rPr>
          <w:lang w:val="en-NZ"/>
        </w:rPr>
        <w:t>(i.e., remove information on Civil Actions).</w:t>
      </w:r>
    </w:p>
    <w:p w:rsidR="00C13E62" w:rsidRPr="00F629FE" w:rsidRDefault="00C13E62" w:rsidP="00C13E62">
      <w:pPr>
        <w:pStyle w:val="ListParagraph"/>
        <w:numPr>
          <w:ilvl w:val="0"/>
          <w:numId w:val="9"/>
        </w:numPr>
        <w:spacing w:before="80" w:after="80"/>
        <w:rPr>
          <w:u w:val="single"/>
          <w:lang w:val="en-NZ"/>
        </w:rPr>
      </w:pPr>
      <w:r>
        <w:rPr>
          <w:lang w:val="en-NZ"/>
        </w:rPr>
        <w:t>The Committee stated that a sentence should be added to the Consent Form, stating that participants understand the compensation arrangements for the study.</w:t>
      </w:r>
    </w:p>
    <w:p w:rsidR="00C13E62" w:rsidRDefault="00C13E62" w:rsidP="00C13E62">
      <w:pPr>
        <w:pStyle w:val="ListParagraph"/>
        <w:numPr>
          <w:ilvl w:val="0"/>
          <w:numId w:val="9"/>
        </w:numPr>
        <w:spacing w:before="80" w:after="80"/>
        <w:rPr>
          <w:lang w:val="en-NZ"/>
        </w:rPr>
      </w:pPr>
      <w:r>
        <w:rPr>
          <w:lang w:val="en-NZ"/>
        </w:rPr>
        <w:t>The Committee stated that page eight of the PIS must be realigned with the rest of the document, which states that both eyes must meet requirements for participation.</w:t>
      </w:r>
    </w:p>
    <w:p w:rsidR="00C13E62" w:rsidRDefault="00C13E62" w:rsidP="00C13E62">
      <w:pPr>
        <w:pStyle w:val="ListParagraph"/>
        <w:numPr>
          <w:ilvl w:val="0"/>
          <w:numId w:val="9"/>
        </w:numPr>
        <w:spacing w:before="80" w:after="80"/>
        <w:rPr>
          <w:lang w:val="en-NZ"/>
        </w:rPr>
      </w:pPr>
      <w:r>
        <w:rPr>
          <w:lang w:val="en-NZ"/>
        </w:rPr>
        <w:t>Please amend the PIS/CF so that differences between the three types of lenses are clear to participants, for example that Vivity is newer compared to the other two lenses.</w:t>
      </w:r>
    </w:p>
    <w:p w:rsidR="00C13E62" w:rsidRDefault="00C13E62" w:rsidP="00C13E62">
      <w:pPr>
        <w:pStyle w:val="ListParagraph"/>
        <w:numPr>
          <w:ilvl w:val="0"/>
          <w:numId w:val="9"/>
        </w:numPr>
        <w:spacing w:before="80" w:after="80"/>
        <w:rPr>
          <w:lang w:val="en-NZ"/>
        </w:rPr>
      </w:pPr>
      <w:r>
        <w:rPr>
          <w:lang w:val="en-NZ"/>
        </w:rPr>
        <w:t>Please realign the text in the PIS and Investigator’s Brochure on how many patients the study treatment has been used with in the past.</w:t>
      </w:r>
    </w:p>
    <w:p w:rsidR="00C13E62" w:rsidRDefault="00C13E62" w:rsidP="00C13E62">
      <w:pPr>
        <w:pStyle w:val="ListParagraph"/>
        <w:numPr>
          <w:ilvl w:val="0"/>
          <w:numId w:val="9"/>
        </w:numPr>
        <w:spacing w:before="80" w:after="80"/>
        <w:rPr>
          <w:lang w:val="en-NZ"/>
        </w:rPr>
      </w:pPr>
      <w:r>
        <w:rPr>
          <w:lang w:val="en-NZ"/>
        </w:rPr>
        <w:t>Please remove the replicated paragraph in page ten of the PIS</w:t>
      </w:r>
      <w:r w:rsidR="00BF28D9">
        <w:rPr>
          <w:lang w:val="en-NZ"/>
        </w:rPr>
        <w:t>: “You do not have to participate in this study to receive treatment or your conditions. Alternative therapies for the treatment of your cataracts are available. This includes other approved IOLs which provide functional vision at the far distance only (</w:t>
      </w:r>
      <w:proofErr w:type="spellStart"/>
      <w:r w:rsidR="00BF28D9">
        <w:rPr>
          <w:lang w:val="en-NZ"/>
        </w:rPr>
        <w:t>monofocal</w:t>
      </w:r>
      <w:proofErr w:type="spellEnd"/>
      <w:r w:rsidR="00BF28D9">
        <w:rPr>
          <w:lang w:val="en-NZ"/>
        </w:rPr>
        <w:t xml:space="preserve"> IOL) or at multiple targeted distances (bifocal/trifocal IOLs) Rather that participate in this study, you may choose to be treated with alternative treatments. Please talk to your doctor about these and other options”</w:t>
      </w:r>
      <w:r>
        <w:rPr>
          <w:lang w:val="en-NZ"/>
        </w:rPr>
        <w:t>.</w:t>
      </w:r>
    </w:p>
    <w:p w:rsidR="00C13E62" w:rsidRDefault="00C13E62" w:rsidP="00C13E62">
      <w:pPr>
        <w:pStyle w:val="ListParagraph"/>
        <w:numPr>
          <w:ilvl w:val="0"/>
          <w:numId w:val="9"/>
        </w:numPr>
        <w:spacing w:before="80" w:after="80"/>
        <w:rPr>
          <w:lang w:val="en-NZ"/>
        </w:rPr>
      </w:pPr>
      <w:r>
        <w:rPr>
          <w:lang w:val="en-NZ"/>
        </w:rPr>
        <w:t>The Committee stated that the PIS should clarify whether participants will receive the same o</w:t>
      </w:r>
      <w:r w:rsidR="00BF28D9">
        <w:rPr>
          <w:lang w:val="en-NZ"/>
        </w:rPr>
        <w:t>r</w:t>
      </w:r>
      <w:r>
        <w:rPr>
          <w:lang w:val="en-NZ"/>
        </w:rPr>
        <w:t xml:space="preserve"> different types of lenses in each eye.</w:t>
      </w:r>
    </w:p>
    <w:p w:rsidR="009D2670" w:rsidRPr="00C13E62" w:rsidRDefault="00C13E62" w:rsidP="00C13E62">
      <w:pPr>
        <w:pStyle w:val="ListParagraph"/>
        <w:numPr>
          <w:ilvl w:val="0"/>
          <w:numId w:val="9"/>
        </w:numPr>
        <w:spacing w:before="80" w:after="80"/>
        <w:rPr>
          <w:lang w:val="en-NZ"/>
        </w:rPr>
      </w:pPr>
      <w:r>
        <w:rPr>
          <w:lang w:val="en-NZ"/>
        </w:rPr>
        <w:t>The Committee stated that the PIS and CF should be formatted and/or presented in a way that visually impaired participants are able to read and understand the entire document.</w:t>
      </w:r>
    </w:p>
    <w:p w:rsidR="009D2670" w:rsidRDefault="009D2670" w:rsidP="009D2670">
      <w:pPr>
        <w:spacing w:before="80" w:after="80"/>
      </w:pPr>
    </w:p>
    <w:p w:rsidR="009D2670" w:rsidRPr="00C13E62" w:rsidRDefault="009D2670" w:rsidP="009D2670">
      <w:pPr>
        <w:rPr>
          <w:u w:val="single"/>
          <w:lang w:val="en-NZ"/>
        </w:rPr>
      </w:pPr>
      <w:r w:rsidRPr="00FD2B1E">
        <w:rPr>
          <w:u w:val="single"/>
          <w:lang w:val="en-NZ"/>
        </w:rPr>
        <w:t xml:space="preserve">Decision </w:t>
      </w:r>
    </w:p>
    <w:p w:rsidR="009D2670" w:rsidRPr="00960BFE" w:rsidRDefault="009D2670" w:rsidP="009D2670">
      <w:pPr>
        <w:rPr>
          <w:lang w:val="en-NZ"/>
        </w:rPr>
      </w:pPr>
    </w:p>
    <w:p w:rsidR="009D2670" w:rsidRDefault="009D2670" w:rsidP="009D2670">
      <w:pPr>
        <w:rPr>
          <w:lang w:val="en-NZ"/>
        </w:rPr>
      </w:pPr>
      <w:r w:rsidRPr="00D77309">
        <w:rPr>
          <w:lang w:val="en-NZ"/>
        </w:rPr>
        <w:t xml:space="preserve">This application was </w:t>
      </w:r>
      <w:r w:rsidRPr="00D77309">
        <w:rPr>
          <w:i/>
          <w:lang w:val="en-NZ"/>
        </w:rPr>
        <w:t>provisionally approved</w:t>
      </w:r>
      <w:r w:rsidRPr="00D77309">
        <w:rPr>
          <w:lang w:val="en-NZ"/>
        </w:rPr>
        <w:t xml:space="preserve"> by </w:t>
      </w:r>
      <w:r w:rsidRPr="00D77309">
        <w:rPr>
          <w:rFonts w:cs="Arial"/>
          <w:szCs w:val="22"/>
          <w:lang w:val="en-NZ"/>
        </w:rPr>
        <w:t>consensus</w:t>
      </w:r>
      <w:r w:rsidR="00D77309" w:rsidRPr="00D77309">
        <w:rPr>
          <w:rFonts w:cs="Arial"/>
          <w:szCs w:val="22"/>
          <w:lang w:val="en-NZ"/>
        </w:rPr>
        <w:t xml:space="preserve"> </w:t>
      </w:r>
      <w:r w:rsidRPr="00D77309">
        <w:rPr>
          <w:lang w:val="en-NZ"/>
        </w:rPr>
        <w:t xml:space="preserve">subject to the following information </w:t>
      </w:r>
      <w:r>
        <w:rPr>
          <w:lang w:val="en-NZ"/>
        </w:rPr>
        <w:t>being received:</w:t>
      </w:r>
    </w:p>
    <w:p w:rsidR="009D2670" w:rsidRPr="00960BFE" w:rsidRDefault="009D2670" w:rsidP="009D2670">
      <w:pPr>
        <w:rPr>
          <w:lang w:val="en-NZ"/>
        </w:rPr>
      </w:pPr>
    </w:p>
    <w:p w:rsidR="009D2670" w:rsidRPr="00960BFE" w:rsidRDefault="009D2670" w:rsidP="009D2670">
      <w:pPr>
        <w:rPr>
          <w:lang w:val="en-NZ"/>
        </w:rPr>
      </w:pPr>
    </w:p>
    <w:p w:rsidR="009D2670" w:rsidRPr="00C13E62" w:rsidRDefault="00C13E62" w:rsidP="009D2670">
      <w:pPr>
        <w:pStyle w:val="ListParagraph"/>
        <w:numPr>
          <w:ilvl w:val="0"/>
          <w:numId w:val="4"/>
        </w:numPr>
        <w:spacing w:before="80" w:after="80"/>
        <w:rPr>
          <w:rFonts w:cs="Arial"/>
          <w:szCs w:val="22"/>
          <w:lang w:val="en-NZ"/>
        </w:rPr>
      </w:pPr>
      <w:r w:rsidRPr="00C13E62">
        <w:rPr>
          <w:rFonts w:cs="Arial"/>
          <w:szCs w:val="22"/>
          <w:lang w:val="en-NZ"/>
        </w:rPr>
        <w:lastRenderedPageBreak/>
        <w:t>Please provide advertising materials to HDEC for review</w:t>
      </w:r>
    </w:p>
    <w:p w:rsidR="00C13E62" w:rsidRPr="00C13E62" w:rsidRDefault="00C13E62" w:rsidP="009D2670">
      <w:pPr>
        <w:pStyle w:val="ListParagraph"/>
        <w:numPr>
          <w:ilvl w:val="0"/>
          <w:numId w:val="4"/>
        </w:numPr>
        <w:spacing w:before="80" w:after="80"/>
        <w:rPr>
          <w:rFonts w:cs="Arial"/>
          <w:szCs w:val="22"/>
          <w:lang w:val="en-NZ"/>
        </w:rPr>
      </w:pPr>
      <w:r w:rsidRPr="00C13E62">
        <w:rPr>
          <w:rFonts w:cs="Arial"/>
          <w:szCs w:val="22"/>
          <w:lang w:val="en-NZ"/>
        </w:rPr>
        <w:t>Please confirm whether the study will be stopped for commercial reasons</w:t>
      </w:r>
    </w:p>
    <w:p w:rsidR="00C13E62" w:rsidRPr="00C13E62" w:rsidRDefault="00C13E62" w:rsidP="009D2670">
      <w:pPr>
        <w:pStyle w:val="ListParagraph"/>
        <w:numPr>
          <w:ilvl w:val="0"/>
          <w:numId w:val="4"/>
        </w:numPr>
        <w:spacing w:before="80" w:after="80"/>
        <w:rPr>
          <w:rFonts w:cs="Arial"/>
          <w:szCs w:val="22"/>
          <w:lang w:val="en-NZ"/>
        </w:rPr>
      </w:pPr>
      <w:r w:rsidRPr="00C13E62">
        <w:rPr>
          <w:rFonts w:cs="Arial"/>
          <w:szCs w:val="22"/>
          <w:lang w:val="en-NZ"/>
        </w:rPr>
        <w:t>Please amend the study Protocol to ensure that no undue influence is placed upon potential participants during the recruiting and consent process</w:t>
      </w:r>
    </w:p>
    <w:p w:rsidR="00C13E62" w:rsidRPr="00C13E62" w:rsidRDefault="00C13E62" w:rsidP="00C13E62">
      <w:pPr>
        <w:pStyle w:val="ListParagraph"/>
        <w:numPr>
          <w:ilvl w:val="0"/>
          <w:numId w:val="4"/>
        </w:numPr>
        <w:spacing w:before="80" w:after="80"/>
        <w:rPr>
          <w:lang w:val="en-NZ"/>
        </w:rPr>
      </w:pPr>
      <w:r w:rsidRPr="00C13E62">
        <w:rPr>
          <w:lang w:val="en-NZ"/>
        </w:rPr>
        <w:t>Please clarify whether study results can be suppressed by the sponsor, and whether the sponsor can withhold study data.</w:t>
      </w:r>
    </w:p>
    <w:p w:rsidR="00C13E62" w:rsidRPr="00C13E62" w:rsidRDefault="00C13E62" w:rsidP="00C13E62">
      <w:pPr>
        <w:pStyle w:val="ListParagraph"/>
        <w:numPr>
          <w:ilvl w:val="0"/>
          <w:numId w:val="4"/>
        </w:numPr>
        <w:spacing w:before="80" w:after="80"/>
        <w:rPr>
          <w:lang w:val="en-NZ"/>
        </w:rPr>
      </w:pPr>
      <w:r w:rsidRPr="00C13E62">
        <w:rPr>
          <w:lang w:val="en-NZ"/>
        </w:rPr>
        <w:t>Please ensure that there is an end date for GP</w:t>
      </w:r>
      <w:r w:rsidR="00BF28D9">
        <w:rPr>
          <w:lang w:val="en-NZ"/>
        </w:rPr>
        <w:t xml:space="preserve"> informing on </w:t>
      </w:r>
      <w:r w:rsidR="00184C46">
        <w:rPr>
          <w:lang w:val="en-NZ"/>
        </w:rPr>
        <w:t>changes</w:t>
      </w:r>
      <w:r w:rsidR="00BF28D9">
        <w:rPr>
          <w:lang w:val="en-NZ"/>
        </w:rPr>
        <w:t xml:space="preserve"> to the </w:t>
      </w:r>
      <w:r w:rsidR="00184C46">
        <w:rPr>
          <w:lang w:val="en-NZ"/>
        </w:rPr>
        <w:t>participant’s</w:t>
      </w:r>
      <w:r w:rsidR="00BF28D9">
        <w:rPr>
          <w:lang w:val="en-NZ"/>
        </w:rPr>
        <w:t xml:space="preserve"> health</w:t>
      </w:r>
      <w:r w:rsidRPr="00C13E62">
        <w:rPr>
          <w:lang w:val="en-NZ"/>
        </w:rPr>
        <w:t>.</w:t>
      </w:r>
    </w:p>
    <w:p w:rsidR="00012D90" w:rsidRPr="00C13E62" w:rsidRDefault="00012D90" w:rsidP="00012D90">
      <w:pPr>
        <w:pStyle w:val="ListParagraph"/>
        <w:numPr>
          <w:ilvl w:val="0"/>
          <w:numId w:val="4"/>
        </w:numPr>
        <w:spacing w:before="80" w:after="80"/>
        <w:rPr>
          <w:lang w:val="en-NZ"/>
        </w:rPr>
      </w:pPr>
      <w:r>
        <w:rPr>
          <w:lang w:val="en-NZ"/>
        </w:rPr>
        <w:t>Please clarify that participants be made aware that their GP will report on changes to the participant’s health following the operation(s), and how long for.</w:t>
      </w:r>
    </w:p>
    <w:p w:rsidR="00C13E62" w:rsidRPr="00C13E62" w:rsidRDefault="00C13E62" w:rsidP="009D2670">
      <w:pPr>
        <w:pStyle w:val="ListParagraph"/>
        <w:numPr>
          <w:ilvl w:val="0"/>
          <w:numId w:val="4"/>
        </w:numPr>
        <w:spacing w:before="80" w:after="80"/>
        <w:rPr>
          <w:rFonts w:cs="Arial"/>
          <w:szCs w:val="22"/>
          <w:lang w:val="en-NZ"/>
        </w:rPr>
      </w:pPr>
      <w:r w:rsidRPr="00C13E62">
        <w:rPr>
          <w:rFonts w:cs="Arial"/>
          <w:szCs w:val="22"/>
          <w:lang w:val="en-NZ"/>
        </w:rPr>
        <w:t xml:space="preserve">Please make changes to the Participant Information Sheets and Consent Forms, </w:t>
      </w:r>
      <w:proofErr w:type="gramStart"/>
      <w:r w:rsidRPr="00C13E62">
        <w:rPr>
          <w:rFonts w:cs="Arial"/>
          <w:szCs w:val="22"/>
          <w:lang w:val="en-NZ"/>
        </w:rPr>
        <w:t>taking into account</w:t>
      </w:r>
      <w:proofErr w:type="gramEnd"/>
      <w:r w:rsidRPr="00C13E62">
        <w:rPr>
          <w:rFonts w:cs="Arial"/>
          <w:szCs w:val="22"/>
          <w:lang w:val="en-NZ"/>
        </w:rPr>
        <w:t xml:space="preserve"> the feedback provided by the Committee (above)</w:t>
      </w:r>
    </w:p>
    <w:p w:rsidR="009D2670" w:rsidRPr="00960BFE" w:rsidRDefault="009D2670" w:rsidP="009D2670">
      <w:pPr>
        <w:rPr>
          <w:color w:val="FF0000"/>
          <w:lang w:val="en-NZ"/>
        </w:rPr>
      </w:pPr>
    </w:p>
    <w:p w:rsidR="009D2670" w:rsidRPr="001D18FE" w:rsidRDefault="009D2670" w:rsidP="009D2670">
      <w:pPr>
        <w:rPr>
          <w:lang w:val="en-NZ"/>
        </w:rPr>
      </w:pPr>
      <w:r>
        <w:rPr>
          <w:lang w:val="en-NZ"/>
        </w:rPr>
        <w:t xml:space="preserve">After receipt of the information requested by the Committee, a final decision on the application will </w:t>
      </w:r>
      <w:r w:rsidRPr="001D18FE">
        <w:rPr>
          <w:lang w:val="en-NZ"/>
        </w:rPr>
        <w:t xml:space="preserve">be made by </w:t>
      </w:r>
      <w:r w:rsidR="001D18FE" w:rsidRPr="001D18FE">
        <w:rPr>
          <w:rFonts w:cs="Arial"/>
          <w:szCs w:val="22"/>
          <w:lang w:val="en-NZ"/>
        </w:rPr>
        <w:t xml:space="preserve">Dr Sarah </w:t>
      </w:r>
      <w:proofErr w:type="spellStart"/>
      <w:r w:rsidR="001D18FE" w:rsidRPr="001D18FE">
        <w:rPr>
          <w:rFonts w:cs="Arial"/>
          <w:szCs w:val="22"/>
          <w:lang w:val="en-NZ"/>
        </w:rPr>
        <w:t>Gunningham</w:t>
      </w:r>
      <w:proofErr w:type="spellEnd"/>
      <w:r w:rsidR="001D18FE" w:rsidRPr="001D18FE">
        <w:rPr>
          <w:rFonts w:cs="Arial"/>
          <w:szCs w:val="22"/>
          <w:lang w:val="en-NZ"/>
        </w:rPr>
        <w:t xml:space="preserve"> and Dr Paul Chin</w:t>
      </w:r>
      <w:r w:rsidRPr="001D18FE">
        <w:rPr>
          <w:lang w:val="en-NZ"/>
        </w:rPr>
        <w:t>.</w:t>
      </w:r>
    </w:p>
    <w:p w:rsidR="009D2670" w:rsidRPr="00960BFE" w:rsidRDefault="009D2670" w:rsidP="009D2670">
      <w:pPr>
        <w:rPr>
          <w:color w:val="FF0000"/>
          <w:lang w:val="en-NZ"/>
        </w:rPr>
      </w:pPr>
    </w:p>
    <w:p w:rsidR="009D2670" w:rsidRDefault="009D2670" w:rsidP="009D2670">
      <w:pPr>
        <w:spacing w:before="80" w:after="80"/>
      </w:pPr>
    </w:p>
    <w:p w:rsidR="008D76A5" w:rsidRPr="00960BFE" w:rsidRDefault="008D76A5">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D76A5" w:rsidRPr="00960BFE">
        <w:trPr>
          <w:trHeight w:val="280"/>
        </w:trPr>
        <w:tc>
          <w:tcPr>
            <w:tcW w:w="966" w:type="dxa"/>
            <w:tcBorders>
              <w:top w:val="nil"/>
              <w:left w:val="nil"/>
              <w:bottom w:val="nil"/>
              <w:right w:val="nil"/>
            </w:tcBorders>
          </w:tcPr>
          <w:p w:rsidR="008D76A5" w:rsidRPr="00960BFE" w:rsidRDefault="008D76A5">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8D76A5" w:rsidRPr="00960BFE" w:rsidRDefault="008D76A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D76A5" w:rsidRPr="00960BFE" w:rsidRDefault="008D76A5">
            <w:pPr>
              <w:autoSpaceDE w:val="0"/>
              <w:autoSpaceDN w:val="0"/>
              <w:adjustRightInd w:val="0"/>
            </w:pPr>
            <w:r w:rsidRPr="00960BFE">
              <w:rPr>
                <w:b/>
              </w:rPr>
              <w:t>19/STH/178</w:t>
            </w:r>
            <w:r w:rsidRPr="00960BFE">
              <w:t xml:space="preserve"> </w:t>
            </w:r>
          </w:p>
        </w:tc>
        <w:tc>
          <w:tcPr>
            <w:tcW w:w="360" w:type="dxa"/>
          </w:tcPr>
          <w:p w:rsidR="008D76A5" w:rsidRPr="00960BFE" w:rsidRDefault="008D76A5">
            <w:r w:rsidRPr="00960BFE">
              <w:t xml:space="preserve"> </w:t>
            </w:r>
          </w:p>
        </w:tc>
      </w:tr>
      <w:tr w:rsidR="008D76A5" w:rsidRPr="00960BFE">
        <w:trPr>
          <w:trHeight w:val="280"/>
        </w:trPr>
        <w:tc>
          <w:tcPr>
            <w:tcW w:w="966" w:type="dxa"/>
            <w:tcBorders>
              <w:top w:val="nil"/>
              <w:left w:val="nil"/>
              <w:bottom w:val="nil"/>
              <w:right w:val="nil"/>
            </w:tcBorders>
          </w:tcPr>
          <w:p w:rsidR="008D76A5" w:rsidRPr="00960BFE" w:rsidRDefault="008D76A5">
            <w:pPr>
              <w:autoSpaceDE w:val="0"/>
              <w:autoSpaceDN w:val="0"/>
              <w:adjustRightInd w:val="0"/>
            </w:pPr>
            <w:r w:rsidRPr="00960BFE">
              <w:t xml:space="preserve"> </w:t>
            </w:r>
          </w:p>
        </w:tc>
        <w:tc>
          <w:tcPr>
            <w:tcW w:w="2575" w:type="dxa"/>
            <w:tcBorders>
              <w:top w:val="nil"/>
              <w:left w:val="nil"/>
              <w:bottom w:val="nil"/>
              <w:right w:val="nil"/>
            </w:tcBorders>
          </w:tcPr>
          <w:p w:rsidR="008D76A5" w:rsidRPr="00960BFE" w:rsidRDefault="008D76A5">
            <w:pPr>
              <w:autoSpaceDE w:val="0"/>
              <w:autoSpaceDN w:val="0"/>
              <w:adjustRightInd w:val="0"/>
            </w:pPr>
            <w:r w:rsidRPr="00960BFE">
              <w:t xml:space="preserve">Title: </w:t>
            </w:r>
          </w:p>
        </w:tc>
        <w:tc>
          <w:tcPr>
            <w:tcW w:w="6459" w:type="dxa"/>
            <w:tcBorders>
              <w:top w:val="nil"/>
              <w:left w:val="nil"/>
              <w:bottom w:val="nil"/>
              <w:right w:val="nil"/>
            </w:tcBorders>
          </w:tcPr>
          <w:p w:rsidR="008D76A5" w:rsidRPr="00960BFE" w:rsidRDefault="008D76A5">
            <w:pPr>
              <w:autoSpaceDE w:val="0"/>
              <w:autoSpaceDN w:val="0"/>
              <w:adjustRightInd w:val="0"/>
            </w:pPr>
            <w:r w:rsidRPr="00960BFE">
              <w:t xml:space="preserve">Fusionless Scoliosis Correction Device in Children </w:t>
            </w:r>
          </w:p>
        </w:tc>
        <w:tc>
          <w:tcPr>
            <w:tcW w:w="360" w:type="dxa"/>
          </w:tcPr>
          <w:p w:rsidR="008D76A5" w:rsidRPr="00960BFE" w:rsidRDefault="008D76A5">
            <w:r w:rsidRPr="00960BFE">
              <w:t xml:space="preserve"> </w:t>
            </w:r>
          </w:p>
        </w:tc>
      </w:tr>
      <w:tr w:rsidR="008D76A5" w:rsidRPr="00960BFE">
        <w:trPr>
          <w:trHeight w:val="280"/>
        </w:trPr>
        <w:tc>
          <w:tcPr>
            <w:tcW w:w="966" w:type="dxa"/>
            <w:tcBorders>
              <w:top w:val="nil"/>
              <w:left w:val="nil"/>
              <w:bottom w:val="nil"/>
              <w:right w:val="nil"/>
            </w:tcBorders>
          </w:tcPr>
          <w:p w:rsidR="008D76A5" w:rsidRPr="00960BFE" w:rsidRDefault="008D76A5">
            <w:pPr>
              <w:autoSpaceDE w:val="0"/>
              <w:autoSpaceDN w:val="0"/>
              <w:adjustRightInd w:val="0"/>
            </w:pPr>
            <w:r w:rsidRPr="00960BFE">
              <w:t xml:space="preserve"> </w:t>
            </w:r>
          </w:p>
        </w:tc>
        <w:tc>
          <w:tcPr>
            <w:tcW w:w="2575" w:type="dxa"/>
            <w:tcBorders>
              <w:top w:val="nil"/>
              <w:left w:val="nil"/>
              <w:bottom w:val="nil"/>
              <w:right w:val="nil"/>
            </w:tcBorders>
          </w:tcPr>
          <w:p w:rsidR="008D76A5" w:rsidRPr="00960BFE" w:rsidRDefault="008D76A5">
            <w:pPr>
              <w:autoSpaceDE w:val="0"/>
              <w:autoSpaceDN w:val="0"/>
              <w:adjustRightInd w:val="0"/>
            </w:pPr>
            <w:r w:rsidRPr="00960BFE">
              <w:t xml:space="preserve">Principal Investigator: </w:t>
            </w:r>
          </w:p>
        </w:tc>
        <w:tc>
          <w:tcPr>
            <w:tcW w:w="6459" w:type="dxa"/>
            <w:tcBorders>
              <w:top w:val="nil"/>
              <w:left w:val="nil"/>
              <w:bottom w:val="nil"/>
              <w:right w:val="nil"/>
            </w:tcBorders>
          </w:tcPr>
          <w:p w:rsidR="008D76A5" w:rsidRPr="00960BFE" w:rsidRDefault="008D76A5">
            <w:pPr>
              <w:autoSpaceDE w:val="0"/>
              <w:autoSpaceDN w:val="0"/>
              <w:adjustRightInd w:val="0"/>
            </w:pPr>
            <w:r w:rsidRPr="00960BFE">
              <w:t xml:space="preserve">Mr Bruce Hodgson </w:t>
            </w:r>
          </w:p>
        </w:tc>
        <w:tc>
          <w:tcPr>
            <w:tcW w:w="360" w:type="dxa"/>
          </w:tcPr>
          <w:p w:rsidR="008D76A5" w:rsidRPr="00960BFE" w:rsidRDefault="008D76A5">
            <w:r w:rsidRPr="00960BFE">
              <w:t xml:space="preserve"> </w:t>
            </w:r>
          </w:p>
        </w:tc>
      </w:tr>
      <w:tr w:rsidR="008D76A5" w:rsidRPr="00960BFE">
        <w:trPr>
          <w:trHeight w:val="280"/>
        </w:trPr>
        <w:tc>
          <w:tcPr>
            <w:tcW w:w="966" w:type="dxa"/>
            <w:tcBorders>
              <w:top w:val="nil"/>
              <w:left w:val="nil"/>
              <w:bottom w:val="nil"/>
              <w:right w:val="nil"/>
            </w:tcBorders>
          </w:tcPr>
          <w:p w:rsidR="008D76A5" w:rsidRPr="00960BFE" w:rsidRDefault="008D76A5">
            <w:pPr>
              <w:autoSpaceDE w:val="0"/>
              <w:autoSpaceDN w:val="0"/>
              <w:adjustRightInd w:val="0"/>
            </w:pPr>
            <w:r w:rsidRPr="00960BFE">
              <w:t xml:space="preserve"> </w:t>
            </w:r>
          </w:p>
        </w:tc>
        <w:tc>
          <w:tcPr>
            <w:tcW w:w="2575" w:type="dxa"/>
            <w:tcBorders>
              <w:top w:val="nil"/>
              <w:left w:val="nil"/>
              <w:bottom w:val="nil"/>
              <w:right w:val="nil"/>
            </w:tcBorders>
          </w:tcPr>
          <w:p w:rsidR="008D76A5" w:rsidRPr="00960BFE" w:rsidRDefault="008D76A5">
            <w:pPr>
              <w:autoSpaceDE w:val="0"/>
              <w:autoSpaceDN w:val="0"/>
              <w:adjustRightInd w:val="0"/>
            </w:pPr>
            <w:r w:rsidRPr="00960BFE">
              <w:t xml:space="preserve">Sponsor: </w:t>
            </w:r>
          </w:p>
        </w:tc>
        <w:tc>
          <w:tcPr>
            <w:tcW w:w="6459" w:type="dxa"/>
            <w:tcBorders>
              <w:top w:val="nil"/>
              <w:left w:val="nil"/>
              <w:bottom w:val="nil"/>
              <w:right w:val="nil"/>
            </w:tcBorders>
          </w:tcPr>
          <w:p w:rsidR="008D76A5" w:rsidRPr="00960BFE" w:rsidRDefault="008D76A5">
            <w:pPr>
              <w:autoSpaceDE w:val="0"/>
              <w:autoSpaceDN w:val="0"/>
              <w:adjustRightInd w:val="0"/>
            </w:pPr>
            <w:r w:rsidRPr="00960BFE">
              <w:t xml:space="preserve"> </w:t>
            </w:r>
          </w:p>
        </w:tc>
        <w:tc>
          <w:tcPr>
            <w:tcW w:w="360" w:type="dxa"/>
          </w:tcPr>
          <w:p w:rsidR="008D76A5" w:rsidRPr="00960BFE" w:rsidRDefault="008D76A5">
            <w:r w:rsidRPr="00960BFE">
              <w:t xml:space="preserve"> </w:t>
            </w:r>
          </w:p>
        </w:tc>
      </w:tr>
      <w:tr w:rsidR="008D76A5" w:rsidRPr="00960BFE">
        <w:trPr>
          <w:trHeight w:val="280"/>
        </w:trPr>
        <w:tc>
          <w:tcPr>
            <w:tcW w:w="966" w:type="dxa"/>
            <w:tcBorders>
              <w:top w:val="nil"/>
              <w:left w:val="nil"/>
              <w:bottom w:val="nil"/>
              <w:right w:val="nil"/>
            </w:tcBorders>
          </w:tcPr>
          <w:p w:rsidR="008D76A5" w:rsidRPr="00960BFE" w:rsidRDefault="008D76A5">
            <w:pPr>
              <w:autoSpaceDE w:val="0"/>
              <w:autoSpaceDN w:val="0"/>
              <w:adjustRightInd w:val="0"/>
            </w:pPr>
            <w:r w:rsidRPr="00960BFE">
              <w:t xml:space="preserve"> </w:t>
            </w:r>
          </w:p>
        </w:tc>
        <w:tc>
          <w:tcPr>
            <w:tcW w:w="2575" w:type="dxa"/>
            <w:tcBorders>
              <w:top w:val="nil"/>
              <w:left w:val="nil"/>
              <w:bottom w:val="nil"/>
              <w:right w:val="nil"/>
            </w:tcBorders>
          </w:tcPr>
          <w:p w:rsidR="008D76A5" w:rsidRPr="00960BFE" w:rsidRDefault="008D76A5">
            <w:pPr>
              <w:autoSpaceDE w:val="0"/>
              <w:autoSpaceDN w:val="0"/>
              <w:adjustRightInd w:val="0"/>
            </w:pPr>
            <w:r w:rsidRPr="00960BFE">
              <w:t xml:space="preserve">Clock Start Date: </w:t>
            </w:r>
          </w:p>
        </w:tc>
        <w:tc>
          <w:tcPr>
            <w:tcW w:w="6459" w:type="dxa"/>
            <w:tcBorders>
              <w:top w:val="nil"/>
              <w:left w:val="nil"/>
              <w:bottom w:val="nil"/>
              <w:right w:val="nil"/>
            </w:tcBorders>
          </w:tcPr>
          <w:p w:rsidR="008D76A5" w:rsidRPr="00960BFE" w:rsidRDefault="008D76A5">
            <w:pPr>
              <w:autoSpaceDE w:val="0"/>
              <w:autoSpaceDN w:val="0"/>
              <w:adjustRightInd w:val="0"/>
            </w:pPr>
            <w:r w:rsidRPr="00960BFE">
              <w:t xml:space="preserve">26 September 2019 </w:t>
            </w:r>
          </w:p>
        </w:tc>
        <w:tc>
          <w:tcPr>
            <w:tcW w:w="360" w:type="dxa"/>
          </w:tcPr>
          <w:p w:rsidR="008D76A5" w:rsidRPr="00960BFE" w:rsidRDefault="008D76A5">
            <w:r w:rsidRPr="00960BFE">
              <w:t xml:space="preserve"> </w:t>
            </w:r>
          </w:p>
        </w:tc>
      </w:tr>
    </w:tbl>
    <w:p w:rsidR="008D76A5" w:rsidRPr="00960BFE" w:rsidRDefault="008D76A5">
      <w:pPr>
        <w:autoSpaceDE w:val="0"/>
        <w:autoSpaceDN w:val="0"/>
        <w:adjustRightInd w:val="0"/>
      </w:pPr>
      <w:r w:rsidRPr="00960BFE">
        <w:t xml:space="preserve"> </w:t>
      </w:r>
    </w:p>
    <w:p w:rsidR="00BB4459" w:rsidRPr="00D77309" w:rsidRDefault="00CF1A2D" w:rsidP="00BB4459">
      <w:pPr>
        <w:autoSpaceDE w:val="0"/>
        <w:autoSpaceDN w:val="0"/>
        <w:adjustRightInd w:val="0"/>
        <w:rPr>
          <w:sz w:val="20"/>
          <w:lang w:val="en-NZ"/>
        </w:rPr>
      </w:pPr>
      <w:r w:rsidRPr="00D77309">
        <w:rPr>
          <w:rFonts w:cs="Arial"/>
          <w:szCs w:val="22"/>
          <w:lang w:val="en-NZ"/>
        </w:rPr>
        <w:t>Mr Bruce Hodgson</w:t>
      </w:r>
      <w:r w:rsidR="00BB4459" w:rsidRPr="00D77309">
        <w:rPr>
          <w:lang w:val="en-NZ"/>
        </w:rPr>
        <w:t xml:space="preserve"> was present </w:t>
      </w:r>
      <w:r w:rsidR="00BB4459" w:rsidRPr="00D77309">
        <w:rPr>
          <w:rFonts w:cs="Arial"/>
          <w:szCs w:val="22"/>
          <w:lang w:val="en-NZ"/>
        </w:rPr>
        <w:t>by teleconference</w:t>
      </w:r>
      <w:r w:rsidR="00BB4459" w:rsidRPr="00D77309">
        <w:rPr>
          <w:lang w:val="en-NZ"/>
        </w:rPr>
        <w:t xml:space="preserve"> for discussion of this application.</w:t>
      </w:r>
    </w:p>
    <w:p w:rsidR="00BB4459" w:rsidRDefault="00BB4459" w:rsidP="00BB4459">
      <w:pPr>
        <w:rPr>
          <w:u w:val="single"/>
          <w:lang w:val="en-NZ"/>
        </w:rPr>
      </w:pPr>
    </w:p>
    <w:p w:rsidR="00BB4459" w:rsidRPr="00FD2B1E" w:rsidRDefault="00BB4459" w:rsidP="00BB4459">
      <w:pPr>
        <w:rPr>
          <w:u w:val="single"/>
          <w:lang w:val="en-NZ"/>
        </w:rPr>
      </w:pPr>
      <w:r w:rsidRPr="00FD2B1E">
        <w:rPr>
          <w:u w:val="single"/>
          <w:lang w:val="en-NZ"/>
        </w:rPr>
        <w:t>Potential conflicts of interest</w:t>
      </w:r>
    </w:p>
    <w:p w:rsidR="00BB4459" w:rsidRPr="008869BB" w:rsidRDefault="00BB4459" w:rsidP="00BB4459">
      <w:pPr>
        <w:rPr>
          <w:b/>
          <w:lang w:val="en-NZ"/>
        </w:rPr>
      </w:pPr>
    </w:p>
    <w:p w:rsidR="00BB4459" w:rsidRPr="00960BFE" w:rsidRDefault="00BB4459" w:rsidP="00BB4459">
      <w:pPr>
        <w:rPr>
          <w:lang w:val="en-NZ"/>
        </w:rPr>
      </w:pPr>
      <w:r w:rsidRPr="00960BFE">
        <w:rPr>
          <w:lang w:val="en-NZ"/>
        </w:rPr>
        <w:t>The Chair asked members to declare any potential conflicts of interest related to this application.</w:t>
      </w:r>
    </w:p>
    <w:p w:rsidR="00BB4459" w:rsidRPr="00960BFE" w:rsidRDefault="00BB4459" w:rsidP="00BB4459">
      <w:pPr>
        <w:rPr>
          <w:lang w:val="en-NZ"/>
        </w:rPr>
      </w:pPr>
    </w:p>
    <w:p w:rsidR="00BB4459" w:rsidRDefault="00BB4459" w:rsidP="00BB4459">
      <w:pPr>
        <w:rPr>
          <w:lang w:val="en-NZ"/>
        </w:rPr>
      </w:pPr>
      <w:r w:rsidRPr="00FD2B1E">
        <w:rPr>
          <w:lang w:val="en-NZ"/>
        </w:rPr>
        <w:t>No potential conflicts</w:t>
      </w:r>
      <w:r w:rsidRPr="00960BFE">
        <w:rPr>
          <w:lang w:val="en-NZ"/>
        </w:rPr>
        <w:t xml:space="preserve"> of interest related to this application were declared by any member.</w:t>
      </w:r>
    </w:p>
    <w:p w:rsidR="00BB4459" w:rsidRDefault="00BB4459" w:rsidP="00BB4459">
      <w:pPr>
        <w:rPr>
          <w:lang w:val="en-NZ"/>
        </w:rPr>
      </w:pPr>
    </w:p>
    <w:p w:rsidR="00BB4459" w:rsidRPr="00960BFE" w:rsidRDefault="00BB4459" w:rsidP="00BB4459">
      <w:pPr>
        <w:rPr>
          <w:lang w:val="en-NZ"/>
        </w:rPr>
      </w:pPr>
    </w:p>
    <w:p w:rsidR="00BB4459" w:rsidRDefault="00BB4459" w:rsidP="00BB4459">
      <w:pPr>
        <w:rPr>
          <w:u w:val="single"/>
          <w:lang w:val="en-NZ"/>
        </w:rPr>
      </w:pPr>
      <w:r w:rsidRPr="001C059D">
        <w:rPr>
          <w:u w:val="single"/>
          <w:lang w:val="en-NZ"/>
        </w:rPr>
        <w:t>Summary of Study</w:t>
      </w:r>
    </w:p>
    <w:p w:rsidR="00BB4459" w:rsidRDefault="00BB4459" w:rsidP="00BB4459">
      <w:pPr>
        <w:rPr>
          <w:u w:val="single"/>
          <w:lang w:val="en-NZ"/>
        </w:rPr>
      </w:pPr>
    </w:p>
    <w:p w:rsidR="008E106E" w:rsidRPr="00D77309" w:rsidRDefault="008E106E" w:rsidP="00D77309">
      <w:pPr>
        <w:pStyle w:val="ListParagraph"/>
        <w:numPr>
          <w:ilvl w:val="0"/>
          <w:numId w:val="5"/>
        </w:numPr>
        <w:rPr>
          <w:lang w:val="en-NZ"/>
        </w:rPr>
      </w:pPr>
      <w:r w:rsidRPr="008E106E">
        <w:rPr>
          <w:lang w:val="en-NZ"/>
        </w:rPr>
        <w:t>This protocol is to provide an outline for the introduction of a fusionless scoliosis correction device in the treatment</w:t>
      </w:r>
      <w:r w:rsidR="00D77309">
        <w:rPr>
          <w:lang w:val="en-NZ"/>
        </w:rPr>
        <w:t xml:space="preserve"> </w:t>
      </w:r>
      <w:r w:rsidRPr="00D77309">
        <w:rPr>
          <w:lang w:val="en-NZ"/>
        </w:rPr>
        <w:t>of Adolescent Idiopathic Scoliosis (AIS), a spinal deformity that occurs predominantly in growing teenage girls.</w:t>
      </w:r>
    </w:p>
    <w:p w:rsidR="008E106E" w:rsidRPr="00D77309" w:rsidRDefault="008E106E" w:rsidP="00D77309">
      <w:pPr>
        <w:pStyle w:val="ListParagraph"/>
        <w:numPr>
          <w:ilvl w:val="0"/>
          <w:numId w:val="5"/>
        </w:numPr>
        <w:rPr>
          <w:lang w:val="en-NZ"/>
        </w:rPr>
      </w:pPr>
      <w:r w:rsidRPr="008E106E">
        <w:rPr>
          <w:lang w:val="en-NZ"/>
        </w:rPr>
        <w:t>The surgical implant device has been developed, modified and perfected in animal studies (sheep) over the last six</w:t>
      </w:r>
      <w:r w:rsidR="00D77309">
        <w:rPr>
          <w:lang w:val="en-NZ"/>
        </w:rPr>
        <w:t xml:space="preserve"> </w:t>
      </w:r>
      <w:r w:rsidRPr="00D77309">
        <w:rPr>
          <w:lang w:val="en-NZ"/>
        </w:rPr>
        <w:t>years.</w:t>
      </w:r>
    </w:p>
    <w:p w:rsidR="008E106E" w:rsidRPr="008E106E" w:rsidRDefault="008E106E" w:rsidP="008E106E">
      <w:pPr>
        <w:pStyle w:val="ListParagraph"/>
        <w:numPr>
          <w:ilvl w:val="0"/>
          <w:numId w:val="5"/>
        </w:numPr>
        <w:rPr>
          <w:lang w:val="en-NZ"/>
        </w:rPr>
      </w:pPr>
      <w:r w:rsidRPr="008E106E">
        <w:rPr>
          <w:lang w:val="en-NZ"/>
        </w:rPr>
        <w:t xml:space="preserve">The device has already been implanted in 2 children with early onset scoliosis. </w:t>
      </w:r>
    </w:p>
    <w:p w:rsidR="00BB4459" w:rsidRPr="0038474E" w:rsidRDefault="008E106E" w:rsidP="0038474E">
      <w:pPr>
        <w:pStyle w:val="ListParagraph"/>
        <w:numPr>
          <w:ilvl w:val="0"/>
          <w:numId w:val="5"/>
        </w:numPr>
        <w:rPr>
          <w:lang w:val="en-NZ"/>
        </w:rPr>
      </w:pPr>
      <w:r w:rsidRPr="008E106E">
        <w:rPr>
          <w:lang w:val="en-NZ"/>
        </w:rPr>
        <w:t xml:space="preserve">The reason for the development and introduction of this </w:t>
      </w:r>
      <w:proofErr w:type="spellStart"/>
      <w:r w:rsidRPr="008E106E">
        <w:rPr>
          <w:lang w:val="en-NZ"/>
        </w:rPr>
        <w:t>nonfusion</w:t>
      </w:r>
      <w:proofErr w:type="spellEnd"/>
      <w:r w:rsidR="00D77309">
        <w:rPr>
          <w:lang w:val="en-NZ"/>
        </w:rPr>
        <w:t xml:space="preserve"> </w:t>
      </w:r>
      <w:r w:rsidRPr="00D77309">
        <w:rPr>
          <w:lang w:val="en-NZ"/>
        </w:rPr>
        <w:t>device is to allow guided correction of the</w:t>
      </w:r>
      <w:r w:rsidR="00D77309">
        <w:rPr>
          <w:lang w:val="en-NZ"/>
        </w:rPr>
        <w:t xml:space="preserve"> </w:t>
      </w:r>
      <w:r w:rsidRPr="00D77309">
        <w:rPr>
          <w:lang w:val="en-NZ"/>
        </w:rPr>
        <w:t>deformed spine in the adolescent idiopathic scoliosis group while preserving mobility and allowing natural growth of the spinal vertebra to</w:t>
      </w:r>
      <w:r w:rsidR="00D77309">
        <w:rPr>
          <w:lang w:val="en-NZ"/>
        </w:rPr>
        <w:t xml:space="preserve"> </w:t>
      </w:r>
      <w:r w:rsidRPr="00D77309">
        <w:rPr>
          <w:lang w:val="en-NZ"/>
        </w:rPr>
        <w:t>occur in a controlled manner.</w:t>
      </w:r>
    </w:p>
    <w:p w:rsidR="00BB4459" w:rsidRDefault="00BB4459" w:rsidP="00BB4459">
      <w:pPr>
        <w:autoSpaceDE w:val="0"/>
        <w:autoSpaceDN w:val="0"/>
        <w:adjustRightInd w:val="0"/>
        <w:rPr>
          <w:lang w:val="en-NZ"/>
        </w:rPr>
      </w:pPr>
    </w:p>
    <w:p w:rsidR="00BB4459" w:rsidRDefault="00BB4459" w:rsidP="00BB4459">
      <w:pPr>
        <w:rPr>
          <w:u w:val="single"/>
          <w:lang w:val="en-NZ"/>
        </w:rPr>
      </w:pPr>
      <w:r w:rsidRPr="001C059D">
        <w:rPr>
          <w:u w:val="single"/>
          <w:lang w:val="en-NZ"/>
        </w:rPr>
        <w:t>Summary of</w:t>
      </w:r>
      <w:r>
        <w:rPr>
          <w:u w:val="single"/>
          <w:lang w:val="en-NZ"/>
        </w:rPr>
        <w:t xml:space="preserve"> resolved ethical issues </w:t>
      </w:r>
    </w:p>
    <w:p w:rsidR="00BB4459" w:rsidRDefault="00BB4459" w:rsidP="00BB4459">
      <w:pPr>
        <w:rPr>
          <w:u w:val="single"/>
          <w:lang w:val="en-NZ"/>
        </w:rPr>
      </w:pPr>
    </w:p>
    <w:p w:rsidR="00BB4459" w:rsidRPr="000A1C67" w:rsidRDefault="00BB4459" w:rsidP="00BB4459">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BB4459" w:rsidRDefault="00BB4459" w:rsidP="00BB4459">
      <w:pPr>
        <w:rPr>
          <w:u w:val="single"/>
          <w:lang w:val="en-NZ"/>
        </w:rPr>
      </w:pPr>
    </w:p>
    <w:p w:rsidR="0038474E" w:rsidRPr="0038474E" w:rsidRDefault="0038474E" w:rsidP="008E106E">
      <w:pPr>
        <w:pStyle w:val="ListParagraph"/>
        <w:numPr>
          <w:ilvl w:val="0"/>
          <w:numId w:val="5"/>
        </w:numPr>
        <w:spacing w:before="80" w:after="80"/>
        <w:rPr>
          <w:u w:val="single"/>
          <w:lang w:val="en-NZ"/>
        </w:rPr>
      </w:pPr>
      <w:r>
        <w:rPr>
          <w:lang w:val="en-NZ"/>
        </w:rPr>
        <w:t>The Committee queried the age range of the participants. The Researcher stated that participants will be between nine and sixteen years old, as they still have growth remaining.</w:t>
      </w:r>
    </w:p>
    <w:p w:rsidR="00D3797E" w:rsidRPr="00D3797E" w:rsidRDefault="00D3797E" w:rsidP="008E106E">
      <w:pPr>
        <w:pStyle w:val="ListParagraph"/>
        <w:numPr>
          <w:ilvl w:val="0"/>
          <w:numId w:val="5"/>
        </w:numPr>
        <w:spacing w:before="80" w:after="80"/>
        <w:rPr>
          <w:u w:val="single"/>
          <w:lang w:val="en-NZ"/>
        </w:rPr>
      </w:pPr>
      <w:r>
        <w:rPr>
          <w:lang w:val="en-NZ"/>
        </w:rPr>
        <w:t>The Committee queried the Researchers’ intention to share data in an identifiable form. The Researcher responded that sharing in this form will only occur within members of the study team.</w:t>
      </w:r>
    </w:p>
    <w:p w:rsidR="00D3797E" w:rsidRPr="00D3797E" w:rsidRDefault="00D3797E" w:rsidP="008E106E">
      <w:pPr>
        <w:pStyle w:val="ListParagraph"/>
        <w:numPr>
          <w:ilvl w:val="0"/>
          <w:numId w:val="5"/>
        </w:numPr>
        <w:spacing w:before="80" w:after="80"/>
        <w:rPr>
          <w:u w:val="single"/>
          <w:lang w:val="en-NZ"/>
        </w:rPr>
      </w:pPr>
      <w:r>
        <w:rPr>
          <w:lang w:val="en-NZ"/>
        </w:rPr>
        <w:t xml:space="preserve">The Committee queried how any potential conflicts of interest during study recruitment would be managed by the Researcher. The Researcher stated that, while they will be recruiting from </w:t>
      </w:r>
      <w:r w:rsidR="007476D8">
        <w:rPr>
          <w:lang w:val="en-NZ"/>
        </w:rPr>
        <w:t>t</w:t>
      </w:r>
      <w:r>
        <w:rPr>
          <w:lang w:val="en-NZ"/>
        </w:rPr>
        <w:t>heir own patients, the Researcher will ensure that potential participants will be fully informed about the device and its stage of development. The Researcher stated that potential participants will be given enough time to go away and decide on their own if they want to participate, and no coercion will take place.</w:t>
      </w:r>
    </w:p>
    <w:p w:rsidR="00D3797E" w:rsidRPr="00D3797E" w:rsidRDefault="00D3797E" w:rsidP="008E106E">
      <w:pPr>
        <w:pStyle w:val="ListParagraph"/>
        <w:numPr>
          <w:ilvl w:val="0"/>
          <w:numId w:val="5"/>
        </w:numPr>
        <w:spacing w:before="80" w:after="80"/>
        <w:rPr>
          <w:u w:val="single"/>
          <w:lang w:val="en-NZ"/>
        </w:rPr>
      </w:pPr>
      <w:r>
        <w:rPr>
          <w:lang w:val="en-NZ"/>
        </w:rPr>
        <w:t>The Committee queried whether the questionnaire described in the protocol is standard</w:t>
      </w:r>
      <w:r w:rsidR="00464D6F">
        <w:rPr>
          <w:lang w:val="en-NZ"/>
        </w:rPr>
        <w:t xml:space="preserve"> in these instances</w:t>
      </w:r>
      <w:r>
        <w:rPr>
          <w:lang w:val="en-NZ"/>
        </w:rPr>
        <w:t xml:space="preserve">. The </w:t>
      </w:r>
      <w:r w:rsidR="00464D6F">
        <w:rPr>
          <w:lang w:val="en-NZ"/>
        </w:rPr>
        <w:t>Researcher</w:t>
      </w:r>
      <w:r>
        <w:rPr>
          <w:lang w:val="en-NZ"/>
        </w:rPr>
        <w:t xml:space="preserve"> responded that it is.</w:t>
      </w:r>
    </w:p>
    <w:p w:rsidR="00BB4459" w:rsidRPr="00C5052B" w:rsidRDefault="00BB4459" w:rsidP="00BB4459">
      <w:pPr>
        <w:spacing w:before="80" w:after="80"/>
        <w:rPr>
          <w:u w:val="single"/>
          <w:lang w:val="en-NZ"/>
        </w:rPr>
      </w:pPr>
    </w:p>
    <w:p w:rsidR="00BB4459" w:rsidRPr="000A1C67" w:rsidRDefault="00BB4459" w:rsidP="00BB4459">
      <w:pPr>
        <w:rPr>
          <w:u w:val="single"/>
          <w:lang w:val="en-NZ"/>
        </w:rPr>
      </w:pPr>
      <w:r w:rsidRPr="000A1C67">
        <w:rPr>
          <w:u w:val="single"/>
          <w:lang w:val="en-NZ"/>
        </w:rPr>
        <w:t xml:space="preserve">Summary of </w:t>
      </w:r>
      <w:r>
        <w:rPr>
          <w:u w:val="single"/>
          <w:lang w:val="en-NZ"/>
        </w:rPr>
        <w:t>outstanding ethical issues</w:t>
      </w:r>
    </w:p>
    <w:p w:rsidR="00BB4459" w:rsidRDefault="00BB4459" w:rsidP="00BB4459">
      <w:pPr>
        <w:rPr>
          <w:u w:val="single"/>
          <w:lang w:val="en-NZ"/>
        </w:rPr>
      </w:pPr>
    </w:p>
    <w:p w:rsidR="00BB4459" w:rsidRDefault="00BB4459" w:rsidP="00BB4459">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BB4459" w:rsidRPr="00960BFE" w:rsidRDefault="00BB4459" w:rsidP="00BB4459">
      <w:pPr>
        <w:autoSpaceDE w:val="0"/>
        <w:autoSpaceDN w:val="0"/>
        <w:adjustRightInd w:val="0"/>
        <w:rPr>
          <w:lang w:val="en-NZ"/>
        </w:rPr>
      </w:pPr>
    </w:p>
    <w:p w:rsidR="00464D6F" w:rsidRPr="0053147F" w:rsidRDefault="00464D6F" w:rsidP="00464D6F">
      <w:pPr>
        <w:pStyle w:val="ListParagraph"/>
        <w:numPr>
          <w:ilvl w:val="0"/>
          <w:numId w:val="5"/>
        </w:numPr>
        <w:spacing w:before="80" w:after="80"/>
        <w:rPr>
          <w:u w:val="single"/>
          <w:lang w:val="en-NZ"/>
        </w:rPr>
      </w:pPr>
      <w:r>
        <w:rPr>
          <w:lang w:val="en-NZ"/>
        </w:rPr>
        <w:lastRenderedPageBreak/>
        <w:t>The Committee stated that researchers must receive assent from the child, in addition to consent from their parent/guardian, for them to participate in the study.</w:t>
      </w:r>
    </w:p>
    <w:p w:rsidR="00464D6F" w:rsidRPr="00464D6F" w:rsidRDefault="00464D6F" w:rsidP="00464D6F">
      <w:pPr>
        <w:pStyle w:val="ListParagraph"/>
        <w:numPr>
          <w:ilvl w:val="0"/>
          <w:numId w:val="5"/>
        </w:numPr>
        <w:spacing w:before="80" w:after="80"/>
        <w:rPr>
          <w:u w:val="single"/>
          <w:lang w:val="en-NZ"/>
        </w:rPr>
      </w:pPr>
      <w:r>
        <w:rPr>
          <w:lang w:val="en-NZ"/>
        </w:rPr>
        <w:t>The Committee stated that participants will need to reconsent to their participation when they turn sixteen.</w:t>
      </w:r>
    </w:p>
    <w:p w:rsidR="00464D6F" w:rsidRPr="00464D6F" w:rsidRDefault="00464D6F" w:rsidP="00464D6F">
      <w:pPr>
        <w:pStyle w:val="ListParagraph"/>
        <w:numPr>
          <w:ilvl w:val="0"/>
          <w:numId w:val="5"/>
        </w:numPr>
        <w:spacing w:before="80" w:after="80"/>
        <w:rPr>
          <w:u w:val="single"/>
          <w:lang w:val="en-NZ"/>
        </w:rPr>
      </w:pPr>
      <w:r w:rsidRPr="00464D6F">
        <w:rPr>
          <w:lang w:val="en-NZ"/>
        </w:rPr>
        <w:t>The Committee stated that there should be minimal difficulty for participants in seeking compensation or support if an adverse event takes place. Given the probability of future commercialisation of the trial device, ACC may not cover injuries or support for adverse events; in this instance, private, trial-specific insurance must be obtained by the Researcher. In the meantime, the Researcher should seek advice from their locality on the insurance status of the trial</w:t>
      </w:r>
      <w:r>
        <w:rPr>
          <w:lang w:val="en-NZ"/>
        </w:rPr>
        <w:t xml:space="preserve">. </w:t>
      </w:r>
      <w:r w:rsidRPr="00464D6F">
        <w:rPr>
          <w:lang w:val="en-NZ"/>
        </w:rPr>
        <w:t>The Committee will seek parallel legal advice on this issue.</w:t>
      </w:r>
    </w:p>
    <w:p w:rsidR="00BB4459" w:rsidRPr="00464D6F" w:rsidRDefault="00464D6F" w:rsidP="00464D6F">
      <w:pPr>
        <w:pStyle w:val="ListParagraph"/>
        <w:numPr>
          <w:ilvl w:val="0"/>
          <w:numId w:val="5"/>
        </w:numPr>
        <w:spacing w:before="80" w:after="80"/>
        <w:rPr>
          <w:u w:val="single"/>
          <w:lang w:val="en-NZ"/>
        </w:rPr>
      </w:pPr>
      <w:r>
        <w:rPr>
          <w:lang w:val="en-NZ"/>
        </w:rPr>
        <w:t>The Committee stated that independent scientific peer review must objectively review the scientific merits and validity of the study design, not just the trial device.</w:t>
      </w:r>
    </w:p>
    <w:p w:rsidR="00BB4459" w:rsidRPr="004549E5" w:rsidRDefault="00BB4459" w:rsidP="00BB4459">
      <w:pPr>
        <w:spacing w:before="80" w:after="80"/>
        <w:rPr>
          <w:rFonts w:cs="Arial"/>
          <w:szCs w:val="22"/>
          <w:lang w:val="en-NZ"/>
        </w:rPr>
      </w:pPr>
    </w:p>
    <w:p w:rsidR="00BB4459" w:rsidRDefault="00BB4459" w:rsidP="00BB4459">
      <w:pPr>
        <w:spacing w:before="80" w:after="80"/>
        <w:rPr>
          <w:rFonts w:cs="Arial"/>
          <w:szCs w:val="22"/>
          <w:lang w:val="en-NZ"/>
        </w:rPr>
      </w:pPr>
      <w:r w:rsidRPr="00466AA7">
        <w:rPr>
          <w:rFonts w:cs="Arial"/>
          <w:szCs w:val="22"/>
          <w:lang w:val="en-NZ"/>
        </w:rPr>
        <w:t>The Committee requested the following changes to the Participant Information Sheet and Consent Form:</w:t>
      </w:r>
    </w:p>
    <w:p w:rsidR="00BB4459" w:rsidRPr="00464D6F" w:rsidRDefault="00BB4459" w:rsidP="00464D6F">
      <w:pPr>
        <w:spacing w:before="80" w:after="80"/>
      </w:pPr>
    </w:p>
    <w:p w:rsidR="00464D6F" w:rsidRPr="00464D6F" w:rsidRDefault="00464D6F" w:rsidP="00464D6F">
      <w:pPr>
        <w:pStyle w:val="ListParagraph"/>
        <w:numPr>
          <w:ilvl w:val="0"/>
          <w:numId w:val="5"/>
        </w:numPr>
        <w:spacing w:before="80" w:after="80"/>
        <w:rPr>
          <w:u w:val="single"/>
          <w:lang w:val="en-NZ"/>
        </w:rPr>
      </w:pPr>
      <w:r w:rsidRPr="009A2721">
        <w:rPr>
          <w:lang w:val="en-NZ"/>
        </w:rPr>
        <w:t xml:space="preserve">The Committee </w:t>
      </w:r>
      <w:r>
        <w:rPr>
          <w:lang w:val="en-NZ"/>
        </w:rPr>
        <w:t>stated that the start of the PIS should be amended to more clearly state how many people the study device has previously been trialled with, and the experimental nature of the device.</w:t>
      </w:r>
    </w:p>
    <w:p w:rsidR="00464D6F" w:rsidRPr="00464D6F" w:rsidRDefault="00464D6F" w:rsidP="00464D6F">
      <w:pPr>
        <w:pStyle w:val="ListParagraph"/>
        <w:numPr>
          <w:ilvl w:val="0"/>
          <w:numId w:val="5"/>
        </w:numPr>
        <w:spacing w:before="80" w:after="80"/>
        <w:rPr>
          <w:u w:val="single"/>
          <w:lang w:val="en-NZ"/>
        </w:rPr>
      </w:pPr>
      <w:r>
        <w:rPr>
          <w:lang w:val="en-NZ"/>
        </w:rPr>
        <w:t>The Committee stated that individual, age-specific</w:t>
      </w:r>
      <w:r w:rsidR="00012D90">
        <w:rPr>
          <w:lang w:val="en-NZ"/>
        </w:rPr>
        <w:t xml:space="preserve"> information sheets and</w:t>
      </w:r>
      <w:r>
        <w:rPr>
          <w:lang w:val="en-NZ"/>
        </w:rPr>
        <w:t xml:space="preserve"> consent/assent forms should be created for the study. For example: nine-to-eleven-year-old assent form, eleven-to-fifteen-year-old assent form; parent/guardian consent form for these two age groups; sixteen-year-old consent form</w:t>
      </w:r>
      <w:r w:rsidR="00012D90">
        <w:rPr>
          <w:lang w:val="en-NZ"/>
        </w:rPr>
        <w:t xml:space="preserve"> and a reconsent for all </w:t>
      </w:r>
      <w:proofErr w:type="spellStart"/>
      <w:r w:rsidR="00012D90">
        <w:rPr>
          <w:lang w:val="en-NZ"/>
        </w:rPr>
        <w:t>partiicpants</w:t>
      </w:r>
      <w:proofErr w:type="spellEnd"/>
      <w:r w:rsidR="00012D90">
        <w:rPr>
          <w:lang w:val="en-NZ"/>
        </w:rPr>
        <w:t xml:space="preserve"> once they reach sixteen years old</w:t>
      </w:r>
      <w:r>
        <w:rPr>
          <w:lang w:val="en-NZ"/>
        </w:rPr>
        <w:t>.</w:t>
      </w:r>
      <w:r w:rsidR="00040AE8">
        <w:rPr>
          <w:lang w:val="en-NZ"/>
        </w:rPr>
        <w:t xml:space="preserve"> The Committee encourages the use of the HDEC template for guidance.</w:t>
      </w:r>
    </w:p>
    <w:p w:rsidR="00464D6F" w:rsidRPr="00D3797E" w:rsidRDefault="00464D6F" w:rsidP="00464D6F">
      <w:pPr>
        <w:pStyle w:val="ListParagraph"/>
        <w:numPr>
          <w:ilvl w:val="0"/>
          <w:numId w:val="5"/>
        </w:numPr>
        <w:spacing w:before="80" w:after="80"/>
        <w:rPr>
          <w:u w:val="single"/>
          <w:lang w:val="en-NZ"/>
        </w:rPr>
      </w:pPr>
      <w:r>
        <w:rPr>
          <w:lang w:val="en-NZ"/>
        </w:rPr>
        <w:t>The Committee stated that the main PIS should contain a more balanced description of potential risks and potential benefits of the device.</w:t>
      </w:r>
    </w:p>
    <w:p w:rsidR="00BB4459" w:rsidRPr="00464D6F" w:rsidRDefault="00464D6F" w:rsidP="00464D6F">
      <w:pPr>
        <w:pStyle w:val="ListParagraph"/>
        <w:numPr>
          <w:ilvl w:val="0"/>
          <w:numId w:val="5"/>
        </w:numPr>
        <w:spacing w:before="80" w:after="80"/>
        <w:rPr>
          <w:u w:val="single"/>
          <w:lang w:val="en-NZ"/>
        </w:rPr>
      </w:pPr>
      <w:r>
        <w:rPr>
          <w:lang w:val="en-NZ"/>
        </w:rPr>
        <w:t>The Committee stated that the level of detail on risks associated with the device should be reflected in the PIS, particularly the parent/guardian Consent Form.</w:t>
      </w:r>
    </w:p>
    <w:p w:rsidR="00BB4459" w:rsidRDefault="00BB4459" w:rsidP="00BB4459">
      <w:pPr>
        <w:spacing w:before="80" w:after="80"/>
      </w:pPr>
    </w:p>
    <w:p w:rsidR="00BB4459" w:rsidRPr="00FD2B1E" w:rsidRDefault="00BB4459" w:rsidP="00BB4459">
      <w:pPr>
        <w:rPr>
          <w:u w:val="single"/>
          <w:lang w:val="en-NZ"/>
        </w:rPr>
      </w:pPr>
      <w:r w:rsidRPr="00FD2B1E">
        <w:rPr>
          <w:u w:val="single"/>
          <w:lang w:val="en-NZ"/>
        </w:rPr>
        <w:t xml:space="preserve">Decision </w:t>
      </w:r>
    </w:p>
    <w:p w:rsidR="00BB4459" w:rsidRPr="00960BFE" w:rsidRDefault="00BB4459" w:rsidP="00BB4459">
      <w:pPr>
        <w:rPr>
          <w:lang w:val="en-NZ"/>
        </w:rPr>
      </w:pPr>
    </w:p>
    <w:p w:rsidR="00BB4459" w:rsidRPr="00960BFE" w:rsidRDefault="00BB4459" w:rsidP="00BB4459">
      <w:pPr>
        <w:rPr>
          <w:lang w:val="en-NZ"/>
        </w:rPr>
      </w:pPr>
      <w:r w:rsidRPr="00D77309">
        <w:rPr>
          <w:lang w:val="en-NZ"/>
        </w:rPr>
        <w:t xml:space="preserve">This application was </w:t>
      </w:r>
      <w:r w:rsidRPr="00D77309">
        <w:rPr>
          <w:i/>
          <w:lang w:val="en-NZ"/>
        </w:rPr>
        <w:t>provisionally approved</w:t>
      </w:r>
      <w:r w:rsidRPr="00D77309">
        <w:rPr>
          <w:lang w:val="en-NZ"/>
        </w:rPr>
        <w:t xml:space="preserve"> by </w:t>
      </w:r>
      <w:r w:rsidRPr="00D77309">
        <w:rPr>
          <w:rFonts w:cs="Arial"/>
          <w:szCs w:val="22"/>
          <w:lang w:val="en-NZ"/>
        </w:rPr>
        <w:t>consensus</w:t>
      </w:r>
      <w:r w:rsidR="00D77309" w:rsidRPr="00D77309">
        <w:rPr>
          <w:rFonts w:cs="Arial"/>
          <w:szCs w:val="22"/>
          <w:lang w:val="en-NZ"/>
        </w:rPr>
        <w:t xml:space="preserve"> </w:t>
      </w:r>
      <w:r w:rsidRPr="00D77309">
        <w:rPr>
          <w:lang w:val="en-NZ"/>
        </w:rPr>
        <w:t xml:space="preserve">subject to the following information </w:t>
      </w:r>
      <w:r>
        <w:rPr>
          <w:lang w:val="en-NZ"/>
        </w:rPr>
        <w:t>being received:</w:t>
      </w:r>
    </w:p>
    <w:p w:rsidR="00BB4459" w:rsidRPr="00960BFE" w:rsidRDefault="00BB4459" w:rsidP="00BB4459">
      <w:pPr>
        <w:rPr>
          <w:lang w:val="en-NZ"/>
        </w:rPr>
      </w:pPr>
    </w:p>
    <w:p w:rsidR="00BB4459" w:rsidRPr="00787F79" w:rsidRDefault="00464D6F" w:rsidP="00BB4459">
      <w:pPr>
        <w:pStyle w:val="ListParagraph"/>
        <w:numPr>
          <w:ilvl w:val="0"/>
          <w:numId w:val="4"/>
        </w:numPr>
        <w:spacing w:before="80" w:after="80"/>
        <w:rPr>
          <w:rFonts w:cs="Arial"/>
          <w:szCs w:val="22"/>
          <w:lang w:val="en-NZ"/>
        </w:rPr>
      </w:pPr>
      <w:r w:rsidRPr="00787F79">
        <w:rPr>
          <w:rFonts w:cs="Arial"/>
          <w:szCs w:val="22"/>
          <w:lang w:val="en-NZ"/>
        </w:rPr>
        <w:t>Please clarify age-specific assent/consent processes in the protocol</w:t>
      </w:r>
    </w:p>
    <w:p w:rsidR="00464D6F" w:rsidRPr="00787F79" w:rsidRDefault="00040AE8" w:rsidP="00BB4459">
      <w:pPr>
        <w:pStyle w:val="ListParagraph"/>
        <w:numPr>
          <w:ilvl w:val="0"/>
          <w:numId w:val="4"/>
        </w:numPr>
        <w:spacing w:before="80" w:after="80"/>
        <w:rPr>
          <w:rFonts w:cs="Arial"/>
          <w:szCs w:val="22"/>
          <w:lang w:val="en-NZ"/>
        </w:rPr>
      </w:pPr>
      <w:r w:rsidRPr="00787F79">
        <w:rPr>
          <w:rFonts w:cs="Arial"/>
          <w:szCs w:val="22"/>
          <w:lang w:val="en-NZ"/>
        </w:rPr>
        <w:t>Please provide a legal opinion from</w:t>
      </w:r>
      <w:r w:rsidR="00747687">
        <w:rPr>
          <w:rFonts w:cs="Arial"/>
          <w:szCs w:val="22"/>
          <w:lang w:val="en-NZ"/>
        </w:rPr>
        <w:t xml:space="preserve"> the study</w:t>
      </w:r>
      <w:r w:rsidRPr="00787F79">
        <w:rPr>
          <w:rFonts w:cs="Arial"/>
          <w:szCs w:val="22"/>
          <w:lang w:val="en-NZ"/>
        </w:rPr>
        <w:t xml:space="preserve"> locality regarding the insurance requirements for this study</w:t>
      </w:r>
      <w:r w:rsidR="003943C2">
        <w:rPr>
          <w:rFonts w:cs="Arial"/>
          <w:szCs w:val="22"/>
          <w:lang w:val="en-NZ"/>
        </w:rPr>
        <w:t>. The Committee</w:t>
      </w:r>
      <w:r w:rsidR="00D37DA4">
        <w:rPr>
          <w:rFonts w:cs="Arial"/>
          <w:szCs w:val="22"/>
          <w:lang w:val="en-NZ"/>
        </w:rPr>
        <w:t xml:space="preserve"> will seek parallel </w:t>
      </w:r>
      <w:r w:rsidR="003943C2">
        <w:rPr>
          <w:rFonts w:cs="Arial"/>
          <w:szCs w:val="22"/>
          <w:lang w:val="en-NZ"/>
        </w:rPr>
        <w:t xml:space="preserve">legal </w:t>
      </w:r>
      <w:r w:rsidR="00D37DA4">
        <w:rPr>
          <w:rFonts w:cs="Arial"/>
          <w:szCs w:val="22"/>
          <w:lang w:val="en-NZ"/>
        </w:rPr>
        <w:t xml:space="preserve">advice </w:t>
      </w:r>
    </w:p>
    <w:p w:rsidR="00040AE8" w:rsidRPr="00787F79" w:rsidRDefault="00040AE8" w:rsidP="00BB4459">
      <w:pPr>
        <w:pStyle w:val="ListParagraph"/>
        <w:numPr>
          <w:ilvl w:val="0"/>
          <w:numId w:val="4"/>
        </w:numPr>
        <w:spacing w:before="80" w:after="80"/>
        <w:rPr>
          <w:rFonts w:cs="Arial"/>
          <w:szCs w:val="22"/>
          <w:lang w:val="en-NZ"/>
        </w:rPr>
      </w:pPr>
      <w:r w:rsidRPr="00787F79">
        <w:rPr>
          <w:rFonts w:cs="Arial"/>
          <w:szCs w:val="22"/>
          <w:lang w:val="en-NZ"/>
        </w:rPr>
        <w:t>Please provide age-specific assent/consent forms as described above</w:t>
      </w:r>
    </w:p>
    <w:p w:rsidR="00040AE8" w:rsidRDefault="00040AE8" w:rsidP="00BB4459">
      <w:pPr>
        <w:pStyle w:val="ListParagraph"/>
        <w:numPr>
          <w:ilvl w:val="0"/>
          <w:numId w:val="4"/>
        </w:numPr>
        <w:spacing w:before="80" w:after="80"/>
        <w:rPr>
          <w:rFonts w:cs="Arial"/>
          <w:szCs w:val="22"/>
          <w:lang w:val="en-NZ"/>
        </w:rPr>
      </w:pPr>
      <w:r w:rsidRPr="00787F79">
        <w:rPr>
          <w:rFonts w:cs="Arial"/>
          <w:szCs w:val="22"/>
          <w:lang w:val="en-NZ"/>
        </w:rPr>
        <w:t>Please make the requested change to the Participant Information Sheets and Consent/Assent Forms described above</w:t>
      </w:r>
    </w:p>
    <w:p w:rsidR="007476D8" w:rsidRPr="00787F79" w:rsidRDefault="007476D8" w:rsidP="00BB4459">
      <w:pPr>
        <w:pStyle w:val="ListParagraph"/>
        <w:numPr>
          <w:ilvl w:val="0"/>
          <w:numId w:val="4"/>
        </w:numPr>
        <w:spacing w:before="80" w:after="80"/>
        <w:rPr>
          <w:rFonts w:cs="Arial"/>
          <w:szCs w:val="22"/>
          <w:lang w:val="en-NZ"/>
        </w:rPr>
      </w:pPr>
      <w:r>
        <w:rPr>
          <w:rFonts w:cs="Arial"/>
          <w:szCs w:val="22"/>
          <w:lang w:val="en-NZ"/>
        </w:rPr>
        <w:t>Please provide independent peer review on the study design</w:t>
      </w:r>
    </w:p>
    <w:p w:rsidR="00BB4459" w:rsidRPr="00960BFE" w:rsidRDefault="00BB4459" w:rsidP="00BB4459">
      <w:pPr>
        <w:rPr>
          <w:color w:val="FF0000"/>
          <w:lang w:val="en-NZ"/>
        </w:rPr>
      </w:pPr>
    </w:p>
    <w:p w:rsidR="00BB4459" w:rsidRPr="00FD2B1E" w:rsidRDefault="00BB4459" w:rsidP="00BB4459">
      <w:pPr>
        <w:rPr>
          <w:lang w:val="en-NZ"/>
        </w:rPr>
      </w:pPr>
      <w:r>
        <w:rPr>
          <w:lang w:val="en-NZ"/>
        </w:rPr>
        <w:t>After receipt of the information requested by the Committee, a final decision on the application will be made</w:t>
      </w:r>
      <w:r w:rsidRPr="00960BFE">
        <w:rPr>
          <w:lang w:val="en-NZ"/>
        </w:rPr>
        <w:t xml:space="preserve"> by </w:t>
      </w:r>
      <w:r w:rsidR="008246FD">
        <w:rPr>
          <w:lang w:val="en-NZ"/>
        </w:rPr>
        <w:t xml:space="preserve">Dr Sarah </w:t>
      </w:r>
      <w:proofErr w:type="spellStart"/>
      <w:r w:rsidR="008246FD">
        <w:rPr>
          <w:lang w:val="en-NZ"/>
        </w:rPr>
        <w:t>Gunningham</w:t>
      </w:r>
      <w:proofErr w:type="spellEnd"/>
      <w:r w:rsidR="008246FD">
        <w:rPr>
          <w:lang w:val="en-NZ"/>
        </w:rPr>
        <w:t xml:space="preserve"> and Dr Paul Chin.</w:t>
      </w:r>
    </w:p>
    <w:p w:rsidR="00BB4459" w:rsidRPr="00960BFE" w:rsidRDefault="00BB4459" w:rsidP="00BB4459">
      <w:pPr>
        <w:rPr>
          <w:color w:val="FF0000"/>
          <w:lang w:val="en-NZ"/>
        </w:rPr>
      </w:pPr>
    </w:p>
    <w:p w:rsidR="00BB4459" w:rsidRDefault="00BB4459" w:rsidP="00BB4459">
      <w:pPr>
        <w:spacing w:before="80" w:after="80"/>
      </w:pPr>
    </w:p>
    <w:p w:rsidR="008D76A5" w:rsidRPr="00960BFE" w:rsidRDefault="008D76A5">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D76A5" w:rsidRPr="00960BFE">
        <w:trPr>
          <w:trHeight w:val="280"/>
        </w:trPr>
        <w:tc>
          <w:tcPr>
            <w:tcW w:w="966" w:type="dxa"/>
            <w:tcBorders>
              <w:top w:val="nil"/>
              <w:left w:val="nil"/>
              <w:bottom w:val="nil"/>
              <w:right w:val="nil"/>
            </w:tcBorders>
          </w:tcPr>
          <w:p w:rsidR="008D76A5" w:rsidRPr="00960BFE" w:rsidRDefault="008D76A5">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8D76A5" w:rsidRPr="00960BFE" w:rsidRDefault="008D76A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D76A5" w:rsidRPr="00960BFE" w:rsidRDefault="008D76A5">
            <w:pPr>
              <w:autoSpaceDE w:val="0"/>
              <w:autoSpaceDN w:val="0"/>
              <w:adjustRightInd w:val="0"/>
            </w:pPr>
            <w:r w:rsidRPr="00960BFE">
              <w:rPr>
                <w:b/>
              </w:rPr>
              <w:t>19/STH/179</w:t>
            </w:r>
            <w:r w:rsidRPr="00960BFE">
              <w:t xml:space="preserve"> </w:t>
            </w:r>
          </w:p>
        </w:tc>
        <w:tc>
          <w:tcPr>
            <w:tcW w:w="360" w:type="dxa"/>
          </w:tcPr>
          <w:p w:rsidR="008D76A5" w:rsidRPr="00960BFE" w:rsidRDefault="008D76A5">
            <w:r w:rsidRPr="00960BFE">
              <w:t xml:space="preserve"> </w:t>
            </w:r>
          </w:p>
        </w:tc>
      </w:tr>
      <w:tr w:rsidR="008D76A5" w:rsidRPr="00960BFE">
        <w:trPr>
          <w:trHeight w:val="280"/>
        </w:trPr>
        <w:tc>
          <w:tcPr>
            <w:tcW w:w="966" w:type="dxa"/>
            <w:tcBorders>
              <w:top w:val="nil"/>
              <w:left w:val="nil"/>
              <w:bottom w:val="nil"/>
              <w:right w:val="nil"/>
            </w:tcBorders>
          </w:tcPr>
          <w:p w:rsidR="008D76A5" w:rsidRPr="00960BFE" w:rsidRDefault="008D76A5">
            <w:pPr>
              <w:autoSpaceDE w:val="0"/>
              <w:autoSpaceDN w:val="0"/>
              <w:adjustRightInd w:val="0"/>
            </w:pPr>
            <w:r w:rsidRPr="00960BFE">
              <w:t xml:space="preserve"> </w:t>
            </w:r>
          </w:p>
        </w:tc>
        <w:tc>
          <w:tcPr>
            <w:tcW w:w="2575" w:type="dxa"/>
            <w:tcBorders>
              <w:top w:val="nil"/>
              <w:left w:val="nil"/>
              <w:bottom w:val="nil"/>
              <w:right w:val="nil"/>
            </w:tcBorders>
          </w:tcPr>
          <w:p w:rsidR="008D76A5" w:rsidRPr="00960BFE" w:rsidRDefault="008D76A5">
            <w:pPr>
              <w:autoSpaceDE w:val="0"/>
              <w:autoSpaceDN w:val="0"/>
              <w:adjustRightInd w:val="0"/>
            </w:pPr>
            <w:r w:rsidRPr="00960BFE">
              <w:t xml:space="preserve">Title: </w:t>
            </w:r>
          </w:p>
        </w:tc>
        <w:tc>
          <w:tcPr>
            <w:tcW w:w="6459" w:type="dxa"/>
            <w:tcBorders>
              <w:top w:val="nil"/>
              <w:left w:val="nil"/>
              <w:bottom w:val="nil"/>
              <w:right w:val="nil"/>
            </w:tcBorders>
          </w:tcPr>
          <w:p w:rsidR="008D76A5" w:rsidRPr="00960BFE" w:rsidRDefault="008D76A5">
            <w:pPr>
              <w:autoSpaceDE w:val="0"/>
              <w:autoSpaceDN w:val="0"/>
              <w:adjustRightInd w:val="0"/>
            </w:pPr>
            <w:r w:rsidRPr="00960BFE">
              <w:t>(duplicate) RSV MAT-004 - a research study to vaccinate pregnant women against RSV and assess the incidence of RSV</w:t>
            </w:r>
            <w:r w:rsidR="00CF1A2D">
              <w:t xml:space="preserve"> </w:t>
            </w:r>
            <w:r w:rsidRPr="00960BFE">
              <w:t xml:space="preserve">associated events in the children born to these mothers </w:t>
            </w:r>
          </w:p>
        </w:tc>
        <w:tc>
          <w:tcPr>
            <w:tcW w:w="360" w:type="dxa"/>
          </w:tcPr>
          <w:p w:rsidR="008D76A5" w:rsidRPr="00960BFE" w:rsidRDefault="008D76A5">
            <w:r w:rsidRPr="00960BFE">
              <w:t xml:space="preserve"> </w:t>
            </w:r>
          </w:p>
        </w:tc>
      </w:tr>
      <w:tr w:rsidR="008D76A5" w:rsidRPr="00960BFE">
        <w:trPr>
          <w:trHeight w:val="280"/>
        </w:trPr>
        <w:tc>
          <w:tcPr>
            <w:tcW w:w="966" w:type="dxa"/>
            <w:tcBorders>
              <w:top w:val="nil"/>
              <w:left w:val="nil"/>
              <w:bottom w:val="nil"/>
              <w:right w:val="nil"/>
            </w:tcBorders>
          </w:tcPr>
          <w:p w:rsidR="008D76A5" w:rsidRPr="00960BFE" w:rsidRDefault="008D76A5">
            <w:pPr>
              <w:autoSpaceDE w:val="0"/>
              <w:autoSpaceDN w:val="0"/>
              <w:adjustRightInd w:val="0"/>
            </w:pPr>
            <w:r w:rsidRPr="00960BFE">
              <w:t xml:space="preserve"> </w:t>
            </w:r>
          </w:p>
        </w:tc>
        <w:tc>
          <w:tcPr>
            <w:tcW w:w="2575" w:type="dxa"/>
            <w:tcBorders>
              <w:top w:val="nil"/>
              <w:left w:val="nil"/>
              <w:bottom w:val="nil"/>
              <w:right w:val="nil"/>
            </w:tcBorders>
          </w:tcPr>
          <w:p w:rsidR="008D76A5" w:rsidRPr="00960BFE" w:rsidRDefault="008D76A5">
            <w:pPr>
              <w:autoSpaceDE w:val="0"/>
              <w:autoSpaceDN w:val="0"/>
              <w:adjustRightInd w:val="0"/>
            </w:pPr>
            <w:r w:rsidRPr="00960BFE">
              <w:t xml:space="preserve">Principal Investigator: </w:t>
            </w:r>
          </w:p>
        </w:tc>
        <w:tc>
          <w:tcPr>
            <w:tcW w:w="6459" w:type="dxa"/>
            <w:tcBorders>
              <w:top w:val="nil"/>
              <w:left w:val="nil"/>
              <w:bottom w:val="nil"/>
              <w:right w:val="nil"/>
            </w:tcBorders>
          </w:tcPr>
          <w:p w:rsidR="008D76A5" w:rsidRPr="00960BFE" w:rsidRDefault="008D76A5">
            <w:pPr>
              <w:autoSpaceDE w:val="0"/>
              <w:autoSpaceDN w:val="0"/>
              <w:adjustRightInd w:val="0"/>
            </w:pPr>
            <w:r w:rsidRPr="00960BFE">
              <w:t xml:space="preserve">Dr Thorsten Stanley  </w:t>
            </w:r>
          </w:p>
        </w:tc>
        <w:tc>
          <w:tcPr>
            <w:tcW w:w="360" w:type="dxa"/>
          </w:tcPr>
          <w:p w:rsidR="008D76A5" w:rsidRPr="00960BFE" w:rsidRDefault="008D76A5">
            <w:r w:rsidRPr="00960BFE">
              <w:t xml:space="preserve"> </w:t>
            </w:r>
          </w:p>
        </w:tc>
      </w:tr>
      <w:tr w:rsidR="008D76A5" w:rsidRPr="00960BFE">
        <w:trPr>
          <w:trHeight w:val="280"/>
        </w:trPr>
        <w:tc>
          <w:tcPr>
            <w:tcW w:w="966" w:type="dxa"/>
            <w:tcBorders>
              <w:top w:val="nil"/>
              <w:left w:val="nil"/>
              <w:bottom w:val="nil"/>
              <w:right w:val="nil"/>
            </w:tcBorders>
          </w:tcPr>
          <w:p w:rsidR="008D76A5" w:rsidRPr="00960BFE" w:rsidRDefault="008D76A5">
            <w:pPr>
              <w:autoSpaceDE w:val="0"/>
              <w:autoSpaceDN w:val="0"/>
              <w:adjustRightInd w:val="0"/>
            </w:pPr>
            <w:r w:rsidRPr="00960BFE">
              <w:t xml:space="preserve"> </w:t>
            </w:r>
          </w:p>
        </w:tc>
        <w:tc>
          <w:tcPr>
            <w:tcW w:w="2575" w:type="dxa"/>
            <w:tcBorders>
              <w:top w:val="nil"/>
              <w:left w:val="nil"/>
              <w:bottom w:val="nil"/>
              <w:right w:val="nil"/>
            </w:tcBorders>
          </w:tcPr>
          <w:p w:rsidR="008D76A5" w:rsidRPr="00960BFE" w:rsidRDefault="008D76A5">
            <w:pPr>
              <w:autoSpaceDE w:val="0"/>
              <w:autoSpaceDN w:val="0"/>
              <w:adjustRightInd w:val="0"/>
            </w:pPr>
            <w:r w:rsidRPr="00960BFE">
              <w:t xml:space="preserve">Sponsor: </w:t>
            </w:r>
          </w:p>
        </w:tc>
        <w:tc>
          <w:tcPr>
            <w:tcW w:w="6459" w:type="dxa"/>
            <w:tcBorders>
              <w:top w:val="nil"/>
              <w:left w:val="nil"/>
              <w:bottom w:val="nil"/>
              <w:right w:val="nil"/>
            </w:tcBorders>
          </w:tcPr>
          <w:p w:rsidR="008D76A5" w:rsidRPr="00960BFE" w:rsidRDefault="008D76A5">
            <w:pPr>
              <w:autoSpaceDE w:val="0"/>
              <w:autoSpaceDN w:val="0"/>
              <w:adjustRightInd w:val="0"/>
            </w:pPr>
            <w:r w:rsidRPr="00960BFE">
              <w:t xml:space="preserve">GlaxoSmithKline </w:t>
            </w:r>
          </w:p>
        </w:tc>
        <w:tc>
          <w:tcPr>
            <w:tcW w:w="360" w:type="dxa"/>
          </w:tcPr>
          <w:p w:rsidR="008D76A5" w:rsidRPr="00960BFE" w:rsidRDefault="008D76A5">
            <w:r w:rsidRPr="00960BFE">
              <w:t xml:space="preserve"> </w:t>
            </w:r>
          </w:p>
        </w:tc>
      </w:tr>
      <w:tr w:rsidR="008D76A5" w:rsidRPr="00960BFE">
        <w:trPr>
          <w:trHeight w:val="280"/>
        </w:trPr>
        <w:tc>
          <w:tcPr>
            <w:tcW w:w="966" w:type="dxa"/>
            <w:tcBorders>
              <w:top w:val="nil"/>
              <w:left w:val="nil"/>
              <w:bottom w:val="nil"/>
              <w:right w:val="nil"/>
            </w:tcBorders>
          </w:tcPr>
          <w:p w:rsidR="008D76A5" w:rsidRPr="00960BFE" w:rsidRDefault="008D76A5">
            <w:pPr>
              <w:autoSpaceDE w:val="0"/>
              <w:autoSpaceDN w:val="0"/>
              <w:adjustRightInd w:val="0"/>
            </w:pPr>
            <w:r w:rsidRPr="00960BFE">
              <w:t xml:space="preserve"> </w:t>
            </w:r>
          </w:p>
        </w:tc>
        <w:tc>
          <w:tcPr>
            <w:tcW w:w="2575" w:type="dxa"/>
            <w:tcBorders>
              <w:top w:val="nil"/>
              <w:left w:val="nil"/>
              <w:bottom w:val="nil"/>
              <w:right w:val="nil"/>
            </w:tcBorders>
          </w:tcPr>
          <w:p w:rsidR="008D76A5" w:rsidRPr="00960BFE" w:rsidRDefault="008D76A5">
            <w:pPr>
              <w:autoSpaceDE w:val="0"/>
              <w:autoSpaceDN w:val="0"/>
              <w:adjustRightInd w:val="0"/>
            </w:pPr>
            <w:r w:rsidRPr="00960BFE">
              <w:t xml:space="preserve">Clock Start Date: </w:t>
            </w:r>
          </w:p>
        </w:tc>
        <w:tc>
          <w:tcPr>
            <w:tcW w:w="6459" w:type="dxa"/>
            <w:tcBorders>
              <w:top w:val="nil"/>
              <w:left w:val="nil"/>
              <w:bottom w:val="nil"/>
              <w:right w:val="nil"/>
            </w:tcBorders>
          </w:tcPr>
          <w:p w:rsidR="008D76A5" w:rsidRPr="00960BFE" w:rsidRDefault="008D76A5">
            <w:pPr>
              <w:autoSpaceDE w:val="0"/>
              <w:autoSpaceDN w:val="0"/>
              <w:adjustRightInd w:val="0"/>
            </w:pPr>
            <w:r w:rsidRPr="00960BFE">
              <w:t xml:space="preserve">27 September 2019 </w:t>
            </w:r>
          </w:p>
        </w:tc>
        <w:tc>
          <w:tcPr>
            <w:tcW w:w="360" w:type="dxa"/>
          </w:tcPr>
          <w:p w:rsidR="008D76A5" w:rsidRPr="00960BFE" w:rsidRDefault="008D76A5">
            <w:r w:rsidRPr="00960BFE">
              <w:t xml:space="preserve"> </w:t>
            </w:r>
          </w:p>
        </w:tc>
      </w:tr>
    </w:tbl>
    <w:p w:rsidR="008D76A5" w:rsidRPr="00960BFE" w:rsidRDefault="008D76A5">
      <w:pPr>
        <w:autoSpaceDE w:val="0"/>
        <w:autoSpaceDN w:val="0"/>
        <w:adjustRightInd w:val="0"/>
      </w:pPr>
      <w:r w:rsidRPr="00960BFE">
        <w:t xml:space="preserve"> </w:t>
      </w:r>
    </w:p>
    <w:p w:rsidR="00BB4459" w:rsidRPr="00D77309" w:rsidRDefault="00CF1A2D" w:rsidP="00BB4459">
      <w:pPr>
        <w:autoSpaceDE w:val="0"/>
        <w:autoSpaceDN w:val="0"/>
        <w:adjustRightInd w:val="0"/>
        <w:rPr>
          <w:sz w:val="20"/>
          <w:lang w:val="en-NZ"/>
        </w:rPr>
      </w:pPr>
      <w:r w:rsidRPr="00D77309">
        <w:rPr>
          <w:rFonts w:cs="Arial"/>
          <w:szCs w:val="22"/>
          <w:lang w:val="en-NZ"/>
        </w:rPr>
        <w:t xml:space="preserve">Dr Thorsten Stanley &amp; Ms Marina </w:t>
      </w:r>
      <w:proofErr w:type="spellStart"/>
      <w:r w:rsidRPr="00D77309">
        <w:rPr>
          <w:rFonts w:cs="Arial"/>
          <w:szCs w:val="22"/>
          <w:lang w:val="en-NZ"/>
        </w:rPr>
        <w:t>Dzhelali</w:t>
      </w:r>
      <w:proofErr w:type="spellEnd"/>
      <w:r w:rsidR="00BB4459" w:rsidRPr="00D77309">
        <w:rPr>
          <w:lang w:val="en-NZ"/>
        </w:rPr>
        <w:t xml:space="preserve"> w</w:t>
      </w:r>
      <w:r w:rsidRPr="00D77309">
        <w:rPr>
          <w:lang w:val="en-NZ"/>
        </w:rPr>
        <w:t>ere</w:t>
      </w:r>
      <w:r w:rsidR="00BB4459" w:rsidRPr="00D77309">
        <w:rPr>
          <w:lang w:val="en-NZ"/>
        </w:rPr>
        <w:t xml:space="preserve"> present </w:t>
      </w:r>
      <w:r w:rsidR="00BB4459" w:rsidRPr="00D77309">
        <w:rPr>
          <w:rFonts w:cs="Arial"/>
          <w:szCs w:val="22"/>
          <w:lang w:val="en-NZ"/>
        </w:rPr>
        <w:t>by teleconference</w:t>
      </w:r>
      <w:r w:rsidR="00BB4459" w:rsidRPr="00D77309">
        <w:rPr>
          <w:lang w:val="en-NZ"/>
        </w:rPr>
        <w:t xml:space="preserve"> for discussion of this application.</w:t>
      </w:r>
    </w:p>
    <w:p w:rsidR="00BB4459" w:rsidRDefault="00BB4459" w:rsidP="00BB4459">
      <w:pPr>
        <w:rPr>
          <w:u w:val="single"/>
          <w:lang w:val="en-NZ"/>
        </w:rPr>
      </w:pPr>
    </w:p>
    <w:p w:rsidR="00BB4459" w:rsidRPr="00FD2B1E" w:rsidRDefault="00BB4459" w:rsidP="00BB4459">
      <w:pPr>
        <w:rPr>
          <w:u w:val="single"/>
          <w:lang w:val="en-NZ"/>
        </w:rPr>
      </w:pPr>
      <w:r w:rsidRPr="00FD2B1E">
        <w:rPr>
          <w:u w:val="single"/>
          <w:lang w:val="en-NZ"/>
        </w:rPr>
        <w:t>Potential conflicts of interest</w:t>
      </w:r>
    </w:p>
    <w:p w:rsidR="00BB4459" w:rsidRPr="008869BB" w:rsidRDefault="00BB4459" w:rsidP="00BB4459">
      <w:pPr>
        <w:rPr>
          <w:b/>
          <w:lang w:val="en-NZ"/>
        </w:rPr>
      </w:pPr>
    </w:p>
    <w:p w:rsidR="00BB4459" w:rsidRPr="00960BFE" w:rsidRDefault="00BB4459" w:rsidP="00BB4459">
      <w:pPr>
        <w:rPr>
          <w:lang w:val="en-NZ"/>
        </w:rPr>
      </w:pPr>
      <w:r w:rsidRPr="00960BFE">
        <w:rPr>
          <w:lang w:val="en-NZ"/>
        </w:rPr>
        <w:t>The Chair asked members to declare any potential conflicts of interest related to this application.</w:t>
      </w:r>
    </w:p>
    <w:p w:rsidR="00BB4459" w:rsidRPr="00960BFE" w:rsidRDefault="00BB4459" w:rsidP="00BB4459">
      <w:pPr>
        <w:rPr>
          <w:lang w:val="en-NZ"/>
        </w:rPr>
      </w:pPr>
    </w:p>
    <w:p w:rsidR="00BB4459" w:rsidRDefault="00CF1A2D" w:rsidP="00BB4459">
      <w:pPr>
        <w:rPr>
          <w:lang w:val="en-NZ"/>
        </w:rPr>
      </w:pPr>
      <w:r>
        <w:rPr>
          <w:lang w:val="en-NZ"/>
        </w:rPr>
        <w:t xml:space="preserve">Dr Sarah </w:t>
      </w:r>
      <w:proofErr w:type="spellStart"/>
      <w:r>
        <w:rPr>
          <w:lang w:val="en-NZ"/>
        </w:rPr>
        <w:t>Gunningham</w:t>
      </w:r>
      <w:proofErr w:type="spellEnd"/>
      <w:r>
        <w:rPr>
          <w:lang w:val="en-NZ"/>
        </w:rPr>
        <w:t xml:space="preserve"> declared a conflict, as she Chaired the previous review of this application when it was </w:t>
      </w:r>
      <w:r w:rsidR="008C6397">
        <w:rPr>
          <w:lang w:val="en-NZ"/>
        </w:rPr>
        <w:t>reviewed</w:t>
      </w:r>
      <w:r>
        <w:rPr>
          <w:lang w:val="en-NZ"/>
        </w:rPr>
        <w:t xml:space="preserve"> at another HDEC. </w:t>
      </w:r>
      <w:r w:rsidR="008C6397">
        <w:rPr>
          <w:lang w:val="en-NZ"/>
        </w:rPr>
        <w:t>Mr Dominic Fitchett was nominated as Acting Chair for the duration of this review. to ensure quorum was upheld.</w:t>
      </w:r>
    </w:p>
    <w:p w:rsidR="00BB4459" w:rsidRPr="004549E5" w:rsidRDefault="00BB4459" w:rsidP="00BB4459">
      <w:pPr>
        <w:rPr>
          <w:rFonts w:cs="Arial"/>
          <w:color w:val="33CCCC"/>
          <w:szCs w:val="22"/>
          <w:lang w:val="en-NZ"/>
        </w:rPr>
      </w:pPr>
    </w:p>
    <w:p w:rsidR="00BB4459" w:rsidRPr="00960BFE" w:rsidRDefault="00BB4459" w:rsidP="00BB4459">
      <w:pPr>
        <w:rPr>
          <w:lang w:val="en-NZ"/>
        </w:rPr>
      </w:pPr>
    </w:p>
    <w:p w:rsidR="00BB4459" w:rsidRDefault="00BB4459" w:rsidP="00BB4459">
      <w:pPr>
        <w:rPr>
          <w:u w:val="single"/>
          <w:lang w:val="en-NZ"/>
        </w:rPr>
      </w:pPr>
      <w:r w:rsidRPr="001C059D">
        <w:rPr>
          <w:u w:val="single"/>
          <w:lang w:val="en-NZ"/>
        </w:rPr>
        <w:t>Summary of Study</w:t>
      </w:r>
    </w:p>
    <w:p w:rsidR="00BB4459" w:rsidRDefault="00BB4459" w:rsidP="00BB4459">
      <w:pPr>
        <w:rPr>
          <w:u w:val="single"/>
          <w:lang w:val="en-NZ"/>
        </w:rPr>
      </w:pPr>
    </w:p>
    <w:p w:rsidR="00D77309" w:rsidRDefault="008E106E" w:rsidP="008E106E">
      <w:pPr>
        <w:pStyle w:val="ListParagraph"/>
        <w:numPr>
          <w:ilvl w:val="0"/>
          <w:numId w:val="6"/>
        </w:numPr>
        <w:rPr>
          <w:lang w:val="en-NZ"/>
        </w:rPr>
      </w:pPr>
      <w:r w:rsidRPr="008E106E">
        <w:rPr>
          <w:lang w:val="en-NZ"/>
        </w:rPr>
        <w:t xml:space="preserve">GlaxoSmithKline is testing a new vaccine for pregnant women to protect their babies against RSV. This is the first time that this vaccine will be given to pregnant women.  </w:t>
      </w:r>
    </w:p>
    <w:p w:rsidR="00D77309" w:rsidRDefault="008E106E" w:rsidP="008E106E">
      <w:pPr>
        <w:pStyle w:val="ListParagraph"/>
        <w:numPr>
          <w:ilvl w:val="0"/>
          <w:numId w:val="6"/>
        </w:numPr>
        <w:rPr>
          <w:lang w:val="en-NZ"/>
        </w:rPr>
      </w:pPr>
      <w:r w:rsidRPr="008E106E">
        <w:rPr>
          <w:lang w:val="en-NZ"/>
        </w:rPr>
        <w:t>Two doses of the vaccine will be tested: 60µg and 120µg. These doses ha</w:t>
      </w:r>
      <w:r w:rsidR="00012D90">
        <w:rPr>
          <w:lang w:val="en-NZ"/>
        </w:rPr>
        <w:t>ve</w:t>
      </w:r>
      <w:r w:rsidRPr="008E106E">
        <w:rPr>
          <w:lang w:val="en-NZ"/>
        </w:rPr>
        <w:t xml:space="preserve"> been given safely to about 125 women who were not pregnant.</w:t>
      </w:r>
    </w:p>
    <w:p w:rsidR="008E106E" w:rsidRPr="00D77309" w:rsidRDefault="008E106E" w:rsidP="00D77309">
      <w:pPr>
        <w:pStyle w:val="ListParagraph"/>
        <w:numPr>
          <w:ilvl w:val="0"/>
          <w:numId w:val="6"/>
        </w:numPr>
        <w:rPr>
          <w:lang w:val="en-NZ"/>
        </w:rPr>
      </w:pPr>
      <w:r w:rsidRPr="008E106E">
        <w:rPr>
          <w:lang w:val="en-NZ"/>
        </w:rPr>
        <w:t>The study is being done to make sure the new vaccine is safe for pregnant women and their babies, find out how well the vaccine can boost antibodies in pregnant women, if these are transferred to the baby and if so, how long the antibodies stay in the babies’ blood.</w:t>
      </w:r>
    </w:p>
    <w:p w:rsidR="008E106E" w:rsidRPr="00D77309" w:rsidRDefault="008E106E" w:rsidP="00D77309">
      <w:pPr>
        <w:pStyle w:val="ListParagraph"/>
        <w:numPr>
          <w:ilvl w:val="0"/>
          <w:numId w:val="6"/>
        </w:numPr>
        <w:rPr>
          <w:lang w:val="en-NZ"/>
        </w:rPr>
      </w:pPr>
      <w:r w:rsidRPr="008E106E">
        <w:rPr>
          <w:lang w:val="en-NZ"/>
        </w:rPr>
        <w:t xml:space="preserve">It also aims to find out how often pregnant women visit a health care provider and how often their babies get sick, due to a cold-like illness. </w:t>
      </w:r>
    </w:p>
    <w:p w:rsidR="00BB4459" w:rsidRPr="000B6EFB" w:rsidRDefault="008E106E" w:rsidP="000B6EFB">
      <w:pPr>
        <w:pStyle w:val="ListParagraph"/>
        <w:numPr>
          <w:ilvl w:val="0"/>
          <w:numId w:val="6"/>
        </w:numPr>
        <w:rPr>
          <w:u w:val="single"/>
          <w:lang w:val="en-NZ"/>
        </w:rPr>
      </w:pPr>
      <w:r w:rsidRPr="008E106E">
        <w:rPr>
          <w:lang w:val="en-NZ"/>
        </w:rPr>
        <w:t>About 150 healthy pregnant women and their babies will take part in the study around the world.</w:t>
      </w:r>
    </w:p>
    <w:p w:rsidR="00BB4459" w:rsidRDefault="00BB4459" w:rsidP="00BB4459">
      <w:pPr>
        <w:autoSpaceDE w:val="0"/>
        <w:autoSpaceDN w:val="0"/>
        <w:adjustRightInd w:val="0"/>
        <w:rPr>
          <w:lang w:val="en-NZ"/>
        </w:rPr>
      </w:pPr>
    </w:p>
    <w:p w:rsidR="00BB4459" w:rsidRDefault="00BB4459" w:rsidP="00BB4459">
      <w:pPr>
        <w:rPr>
          <w:u w:val="single"/>
          <w:lang w:val="en-NZ"/>
        </w:rPr>
      </w:pPr>
      <w:r w:rsidRPr="001C059D">
        <w:rPr>
          <w:u w:val="single"/>
          <w:lang w:val="en-NZ"/>
        </w:rPr>
        <w:t>Summary of</w:t>
      </w:r>
      <w:r>
        <w:rPr>
          <w:u w:val="single"/>
          <w:lang w:val="en-NZ"/>
        </w:rPr>
        <w:t xml:space="preserve"> resolved ethical issues </w:t>
      </w:r>
    </w:p>
    <w:p w:rsidR="00BB4459" w:rsidRDefault="00BB4459" w:rsidP="00BB4459">
      <w:pPr>
        <w:rPr>
          <w:u w:val="single"/>
          <w:lang w:val="en-NZ"/>
        </w:rPr>
      </w:pPr>
    </w:p>
    <w:p w:rsidR="00BB4459" w:rsidRPr="000A1C67" w:rsidRDefault="00BB4459" w:rsidP="00BB4459">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BB4459" w:rsidRDefault="00BB4459" w:rsidP="00BB4459">
      <w:pPr>
        <w:rPr>
          <w:u w:val="single"/>
          <w:lang w:val="en-NZ"/>
        </w:rPr>
      </w:pPr>
    </w:p>
    <w:p w:rsidR="00D9147D" w:rsidRPr="00EE066C" w:rsidRDefault="00D9147D" w:rsidP="00D512F5">
      <w:pPr>
        <w:pStyle w:val="ListParagraph"/>
        <w:numPr>
          <w:ilvl w:val="0"/>
          <w:numId w:val="6"/>
        </w:numPr>
        <w:spacing w:before="80" w:after="80"/>
        <w:rPr>
          <w:u w:val="single"/>
          <w:lang w:val="en-NZ"/>
        </w:rPr>
      </w:pPr>
      <w:r>
        <w:rPr>
          <w:lang w:val="en-NZ"/>
        </w:rPr>
        <w:t>The Committee queried whether the participant’s GP will always be informed about their participation in the study. The Researcher confirmed that they will.</w:t>
      </w:r>
    </w:p>
    <w:p w:rsidR="00D9147D" w:rsidRPr="00D9147D" w:rsidRDefault="00D9147D" w:rsidP="00D512F5">
      <w:pPr>
        <w:pStyle w:val="ListParagraph"/>
        <w:numPr>
          <w:ilvl w:val="0"/>
          <w:numId w:val="6"/>
        </w:numPr>
        <w:spacing w:before="80" w:after="80"/>
        <w:rPr>
          <w:u w:val="single"/>
          <w:lang w:val="en-NZ"/>
        </w:rPr>
      </w:pPr>
      <w:r>
        <w:rPr>
          <w:lang w:val="en-NZ"/>
        </w:rPr>
        <w:t>The Committee queried whether testing for Hepatitis B and Hepatitis C was routine for pregnant women. The researcher confirmed that it is standard.</w:t>
      </w:r>
    </w:p>
    <w:p w:rsidR="00BB4459" w:rsidRPr="00C5052B" w:rsidRDefault="00BB4459" w:rsidP="00BB4459">
      <w:pPr>
        <w:spacing w:before="80" w:after="80"/>
        <w:rPr>
          <w:u w:val="single"/>
          <w:lang w:val="en-NZ"/>
        </w:rPr>
      </w:pPr>
    </w:p>
    <w:p w:rsidR="00BB4459" w:rsidRPr="000A1C67" w:rsidRDefault="00BB4459" w:rsidP="00BB4459">
      <w:pPr>
        <w:rPr>
          <w:u w:val="single"/>
          <w:lang w:val="en-NZ"/>
        </w:rPr>
      </w:pPr>
      <w:r w:rsidRPr="000A1C67">
        <w:rPr>
          <w:u w:val="single"/>
          <w:lang w:val="en-NZ"/>
        </w:rPr>
        <w:t xml:space="preserve">Summary of </w:t>
      </w:r>
      <w:r>
        <w:rPr>
          <w:u w:val="single"/>
          <w:lang w:val="en-NZ"/>
        </w:rPr>
        <w:t>outstanding ethical issues</w:t>
      </w:r>
    </w:p>
    <w:p w:rsidR="00BB4459" w:rsidRDefault="00BB4459" w:rsidP="00BB4459">
      <w:pPr>
        <w:rPr>
          <w:u w:val="single"/>
          <w:lang w:val="en-NZ"/>
        </w:rPr>
      </w:pPr>
    </w:p>
    <w:p w:rsidR="00BB4459" w:rsidRDefault="00BB4459" w:rsidP="00BB4459">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BB4459" w:rsidRPr="00697153" w:rsidRDefault="00BB4459" w:rsidP="00697153">
      <w:pPr>
        <w:rPr>
          <w:u w:val="single"/>
          <w:lang w:val="en-NZ"/>
        </w:rPr>
      </w:pPr>
    </w:p>
    <w:p w:rsidR="00BB4459" w:rsidRPr="00697153" w:rsidRDefault="00697153" w:rsidP="00697153">
      <w:pPr>
        <w:pStyle w:val="ListParagraph"/>
        <w:numPr>
          <w:ilvl w:val="0"/>
          <w:numId w:val="6"/>
        </w:numPr>
        <w:spacing w:before="80" w:after="80"/>
        <w:rPr>
          <w:u w:val="single"/>
          <w:lang w:val="en-NZ"/>
        </w:rPr>
      </w:pPr>
      <w:r>
        <w:rPr>
          <w:lang w:val="en-NZ"/>
        </w:rPr>
        <w:t>The Committee stated that, if a patient has chosen to withdraw from the study, the Researcher and Sponsor do not have the right to continue collecting data on them (as this would qualify as continued participation).</w:t>
      </w:r>
    </w:p>
    <w:p w:rsidR="00BB4459" w:rsidRPr="004549E5" w:rsidRDefault="00BB4459" w:rsidP="00BB4459">
      <w:pPr>
        <w:spacing w:before="80" w:after="80"/>
        <w:rPr>
          <w:rFonts w:cs="Arial"/>
          <w:szCs w:val="22"/>
          <w:lang w:val="en-NZ"/>
        </w:rPr>
      </w:pPr>
    </w:p>
    <w:p w:rsidR="00BB4459" w:rsidRDefault="00BB4459" w:rsidP="00BB4459">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BB4459" w:rsidRPr="00697153" w:rsidRDefault="00BB4459" w:rsidP="00697153">
      <w:pPr>
        <w:spacing w:before="80" w:after="80"/>
      </w:pPr>
    </w:p>
    <w:p w:rsidR="00697153" w:rsidRPr="00CD07A5" w:rsidRDefault="00697153" w:rsidP="00697153">
      <w:pPr>
        <w:pStyle w:val="ListParagraph"/>
        <w:numPr>
          <w:ilvl w:val="0"/>
          <w:numId w:val="6"/>
        </w:numPr>
        <w:spacing w:before="80" w:after="80"/>
        <w:rPr>
          <w:u w:val="single"/>
          <w:lang w:val="en-NZ"/>
        </w:rPr>
      </w:pPr>
      <w:r>
        <w:rPr>
          <w:lang w:val="en-NZ"/>
        </w:rPr>
        <w:t>The Committee requested that the evidence of risks and adverse reactions, as written in the Investigator Brochure, is added to the PIS.</w:t>
      </w:r>
    </w:p>
    <w:p w:rsidR="00697153" w:rsidRPr="00CD07A5" w:rsidRDefault="00697153" w:rsidP="00697153">
      <w:pPr>
        <w:pStyle w:val="ListParagraph"/>
        <w:numPr>
          <w:ilvl w:val="0"/>
          <w:numId w:val="6"/>
        </w:numPr>
        <w:spacing w:before="80" w:after="80"/>
        <w:rPr>
          <w:u w:val="single"/>
          <w:lang w:val="en-NZ"/>
        </w:rPr>
      </w:pPr>
      <w:r>
        <w:rPr>
          <w:lang w:val="en-NZ"/>
        </w:rPr>
        <w:t>The Committee requested more information in the PIS about any potential risks to the participant’s baby.</w:t>
      </w:r>
    </w:p>
    <w:p w:rsidR="00697153" w:rsidRPr="00CD07A5" w:rsidRDefault="00697153" w:rsidP="00697153">
      <w:pPr>
        <w:pStyle w:val="ListParagraph"/>
        <w:numPr>
          <w:ilvl w:val="0"/>
          <w:numId w:val="6"/>
        </w:numPr>
        <w:spacing w:before="80" w:after="80"/>
        <w:rPr>
          <w:u w:val="single"/>
          <w:lang w:val="en-NZ"/>
        </w:rPr>
      </w:pPr>
      <w:r>
        <w:rPr>
          <w:lang w:val="en-NZ"/>
        </w:rPr>
        <w:t>The Committee stated that, if this is the first instance of the study drug being trialled in pregnant women, that this should be stated at the beginning of the PIS (in the style of a first-in-humans trial</w:t>
      </w:r>
      <w:r w:rsidR="00012D90">
        <w:rPr>
          <w:lang w:val="en-NZ"/>
        </w:rPr>
        <w:t>, i.e. in bold, in a box</w:t>
      </w:r>
      <w:r>
        <w:rPr>
          <w:lang w:val="en-NZ"/>
        </w:rPr>
        <w:t>).</w:t>
      </w:r>
    </w:p>
    <w:p w:rsidR="00697153" w:rsidRPr="00EE066C" w:rsidRDefault="00697153" w:rsidP="00697153">
      <w:pPr>
        <w:pStyle w:val="ListParagraph"/>
        <w:numPr>
          <w:ilvl w:val="0"/>
          <w:numId w:val="6"/>
        </w:numPr>
        <w:spacing w:before="80" w:after="80"/>
        <w:rPr>
          <w:u w:val="single"/>
          <w:lang w:val="en-NZ"/>
        </w:rPr>
      </w:pPr>
      <w:r>
        <w:rPr>
          <w:lang w:val="en-NZ"/>
        </w:rPr>
        <w:t>The Committee requested that the patient-facing study title is amended to use more lay-friendly language.</w:t>
      </w:r>
    </w:p>
    <w:p w:rsidR="00697153" w:rsidRPr="00697153" w:rsidRDefault="00697153" w:rsidP="00697153">
      <w:pPr>
        <w:pStyle w:val="ListParagraph"/>
        <w:numPr>
          <w:ilvl w:val="0"/>
          <w:numId w:val="6"/>
        </w:numPr>
        <w:spacing w:before="80" w:after="80"/>
        <w:rPr>
          <w:u w:val="single"/>
          <w:lang w:val="en-NZ"/>
        </w:rPr>
      </w:pPr>
      <w:r>
        <w:rPr>
          <w:lang w:val="en-NZ"/>
        </w:rPr>
        <w:t>The Committee requested that the purpose of the study is amended to state that it is looking at immune response, rather than just to vaccinate babies against RSV.</w:t>
      </w:r>
    </w:p>
    <w:p w:rsidR="00697153" w:rsidRPr="00EE066C" w:rsidRDefault="00697153" w:rsidP="00697153">
      <w:pPr>
        <w:pStyle w:val="ListParagraph"/>
        <w:numPr>
          <w:ilvl w:val="0"/>
          <w:numId w:val="6"/>
        </w:numPr>
        <w:spacing w:before="80" w:after="80"/>
        <w:rPr>
          <w:u w:val="single"/>
          <w:lang w:val="en-NZ"/>
        </w:rPr>
      </w:pPr>
      <w:r>
        <w:rPr>
          <w:lang w:val="en-NZ"/>
        </w:rPr>
        <w:t>The Committee suggested reviewing the symbols and graphics next to the “purpose of research” text, for how easily a lay-person might interpret them.</w:t>
      </w:r>
    </w:p>
    <w:p w:rsidR="00697153" w:rsidRPr="00EE066C" w:rsidRDefault="00697153" w:rsidP="00697153">
      <w:pPr>
        <w:pStyle w:val="ListParagraph"/>
        <w:numPr>
          <w:ilvl w:val="0"/>
          <w:numId w:val="6"/>
        </w:numPr>
        <w:spacing w:before="80" w:after="80"/>
        <w:rPr>
          <w:u w:val="single"/>
          <w:lang w:val="en-NZ"/>
        </w:rPr>
      </w:pPr>
      <w:r>
        <w:rPr>
          <w:lang w:val="en-NZ"/>
        </w:rPr>
        <w:t>The Committee requested that participant-facing documents are formatted to ensure that there is a clear space in text between the main body of text and footers.</w:t>
      </w:r>
    </w:p>
    <w:p w:rsidR="00697153" w:rsidRPr="00EE066C" w:rsidRDefault="00697153" w:rsidP="00697153">
      <w:pPr>
        <w:pStyle w:val="ListParagraph"/>
        <w:numPr>
          <w:ilvl w:val="0"/>
          <w:numId w:val="6"/>
        </w:numPr>
        <w:spacing w:before="80" w:after="80"/>
        <w:rPr>
          <w:u w:val="single"/>
          <w:lang w:val="en-NZ"/>
        </w:rPr>
      </w:pPr>
      <w:r>
        <w:rPr>
          <w:lang w:val="en-NZ"/>
        </w:rPr>
        <w:t>The Committee requested that page four of the PIS is amended to state that home visits are taking place so that participants do not have to come to the clinic.</w:t>
      </w:r>
    </w:p>
    <w:p w:rsidR="00697153" w:rsidRPr="00012D90" w:rsidRDefault="00697153" w:rsidP="00697153">
      <w:pPr>
        <w:pStyle w:val="ListParagraph"/>
        <w:numPr>
          <w:ilvl w:val="0"/>
          <w:numId w:val="6"/>
        </w:numPr>
        <w:spacing w:before="80" w:after="80"/>
        <w:rPr>
          <w:u w:val="single"/>
          <w:lang w:val="en-NZ"/>
        </w:rPr>
      </w:pPr>
      <w:r>
        <w:rPr>
          <w:lang w:val="en-NZ"/>
        </w:rPr>
        <w:t xml:space="preserve">The Committee requested that the statement </w:t>
      </w:r>
      <w:r w:rsidR="00012D90">
        <w:rPr>
          <w:lang w:val="en-NZ"/>
        </w:rPr>
        <w:t xml:space="preserve">at the top of page six, </w:t>
      </w:r>
      <w:r>
        <w:rPr>
          <w:lang w:val="en-NZ"/>
        </w:rPr>
        <w:t>about the participant’s doctor signing for them and their baby at the first visit is amended to acknowledge that the baby in unborn at this stage</w:t>
      </w:r>
      <w:r w:rsidR="00012D90">
        <w:rPr>
          <w:lang w:val="en-NZ"/>
        </w:rPr>
        <w:t xml:space="preserve">: </w:t>
      </w:r>
    </w:p>
    <w:p w:rsidR="00012D90" w:rsidRPr="00012D90" w:rsidRDefault="00012D90" w:rsidP="00012D90">
      <w:pPr>
        <w:pStyle w:val="ListParagraph"/>
        <w:numPr>
          <w:ilvl w:val="0"/>
          <w:numId w:val="11"/>
        </w:numPr>
        <w:spacing w:before="80" w:after="80"/>
        <w:rPr>
          <w:lang w:val="en-NZ"/>
        </w:rPr>
      </w:pPr>
      <w:r w:rsidRPr="00012D90">
        <w:rPr>
          <w:lang w:val="en-NZ"/>
        </w:rPr>
        <w:t>“The study doctor will:</w:t>
      </w:r>
    </w:p>
    <w:p w:rsidR="00012D90" w:rsidRPr="00012D90" w:rsidRDefault="00012D90" w:rsidP="00012D90">
      <w:pPr>
        <w:spacing w:before="80" w:after="80"/>
        <w:ind w:left="1440"/>
        <w:rPr>
          <w:lang w:val="en-NZ"/>
        </w:rPr>
      </w:pPr>
      <w:r w:rsidRPr="00012D90">
        <w:rPr>
          <w:lang w:val="en-NZ"/>
        </w:rPr>
        <w:t>Sign this consent from with you, for both you and your baby (at screening visit)”</w:t>
      </w:r>
    </w:p>
    <w:p w:rsidR="00697153" w:rsidRPr="00D9147D" w:rsidRDefault="00697153" w:rsidP="00697153">
      <w:pPr>
        <w:pStyle w:val="ListParagraph"/>
        <w:numPr>
          <w:ilvl w:val="0"/>
          <w:numId w:val="6"/>
        </w:numPr>
        <w:spacing w:before="80" w:after="80"/>
        <w:rPr>
          <w:u w:val="single"/>
          <w:lang w:val="en-NZ"/>
        </w:rPr>
      </w:pPr>
      <w:r>
        <w:rPr>
          <w:lang w:val="en-NZ"/>
        </w:rPr>
        <w:t>Please remove the yes/no tick option for whether the participant’s GP is informed about their patient’s participation in the study</w:t>
      </w:r>
      <w:r w:rsidR="00012D90">
        <w:rPr>
          <w:lang w:val="en-NZ"/>
        </w:rPr>
        <w:t>, as this is not optional</w:t>
      </w:r>
      <w:r>
        <w:rPr>
          <w:lang w:val="en-NZ"/>
        </w:rPr>
        <w:t>.</w:t>
      </w:r>
    </w:p>
    <w:p w:rsidR="00697153" w:rsidRPr="00D9147D" w:rsidRDefault="00697153" w:rsidP="00697153">
      <w:pPr>
        <w:pStyle w:val="ListParagraph"/>
        <w:numPr>
          <w:ilvl w:val="0"/>
          <w:numId w:val="6"/>
        </w:numPr>
        <w:spacing w:before="80" w:after="80"/>
        <w:rPr>
          <w:u w:val="single"/>
          <w:lang w:val="en-NZ"/>
        </w:rPr>
      </w:pPr>
      <w:r>
        <w:rPr>
          <w:lang w:val="en-NZ"/>
        </w:rPr>
        <w:t>The Committee requested that the yes/no option for retention of data but destruction of samples upon study withdrawal is removed, as this will always be the case.</w:t>
      </w:r>
    </w:p>
    <w:p w:rsidR="00BB4459" w:rsidRPr="00697153" w:rsidRDefault="00697153" w:rsidP="00697153">
      <w:pPr>
        <w:pStyle w:val="ListParagraph"/>
        <w:numPr>
          <w:ilvl w:val="0"/>
          <w:numId w:val="6"/>
        </w:numPr>
        <w:spacing w:before="80" w:after="80"/>
        <w:rPr>
          <w:u w:val="single"/>
          <w:lang w:val="en-NZ"/>
        </w:rPr>
      </w:pPr>
      <w:r>
        <w:rPr>
          <w:lang w:val="en-NZ"/>
        </w:rPr>
        <w:t>The Committee requested that page fifteen of the PIS is reviewed and amended to use more lay-language where possible.</w:t>
      </w:r>
    </w:p>
    <w:p w:rsidR="00BB4459" w:rsidRDefault="00BB4459" w:rsidP="00BB4459">
      <w:pPr>
        <w:spacing w:before="80" w:after="80"/>
      </w:pPr>
    </w:p>
    <w:p w:rsidR="00BB4459" w:rsidRPr="00FD2B1E" w:rsidRDefault="00BB4459" w:rsidP="00BB4459">
      <w:pPr>
        <w:rPr>
          <w:u w:val="single"/>
          <w:lang w:val="en-NZ"/>
        </w:rPr>
      </w:pPr>
      <w:r w:rsidRPr="00FD2B1E">
        <w:rPr>
          <w:u w:val="single"/>
          <w:lang w:val="en-NZ"/>
        </w:rPr>
        <w:t xml:space="preserve">Decision </w:t>
      </w:r>
    </w:p>
    <w:p w:rsidR="00BB4459" w:rsidRPr="00960BFE" w:rsidRDefault="00BB4459" w:rsidP="00BB4459">
      <w:pPr>
        <w:rPr>
          <w:lang w:val="en-NZ"/>
        </w:rPr>
      </w:pPr>
    </w:p>
    <w:p w:rsidR="00BB4459" w:rsidRPr="00E17A17" w:rsidRDefault="00BB4459" w:rsidP="00BB4459">
      <w:pPr>
        <w:rPr>
          <w:lang w:val="en-NZ"/>
        </w:rPr>
      </w:pPr>
      <w:r w:rsidRPr="00E17A17">
        <w:rPr>
          <w:lang w:val="en-NZ"/>
        </w:rPr>
        <w:t xml:space="preserve">This application was </w:t>
      </w:r>
      <w:r w:rsidRPr="00E17A17">
        <w:rPr>
          <w:i/>
          <w:lang w:val="en-NZ"/>
        </w:rPr>
        <w:t>approved</w:t>
      </w:r>
      <w:r w:rsidRPr="00E17A17">
        <w:rPr>
          <w:lang w:val="en-NZ"/>
        </w:rPr>
        <w:t xml:space="preserve"> by </w:t>
      </w:r>
      <w:r w:rsidRPr="00E17A17">
        <w:rPr>
          <w:rFonts w:cs="Arial"/>
          <w:szCs w:val="22"/>
          <w:lang w:val="en-NZ"/>
        </w:rPr>
        <w:t>consensus</w:t>
      </w:r>
      <w:r w:rsidRPr="00E17A17">
        <w:rPr>
          <w:lang w:val="en-NZ"/>
        </w:rPr>
        <w:t xml:space="preserve">, </w:t>
      </w:r>
      <w:r w:rsidRPr="00E17A17">
        <w:rPr>
          <w:rFonts w:cs="Arial"/>
          <w:szCs w:val="22"/>
          <w:lang w:val="en-NZ"/>
        </w:rPr>
        <w:t>subject to the following non-standard conditions:</w:t>
      </w:r>
    </w:p>
    <w:p w:rsidR="00BB4459" w:rsidRDefault="00BB4459" w:rsidP="00BB4459">
      <w:pPr>
        <w:rPr>
          <w:lang w:val="en-NZ"/>
        </w:rPr>
      </w:pPr>
    </w:p>
    <w:p w:rsidR="00BB4459" w:rsidRPr="00697153" w:rsidRDefault="00697153" w:rsidP="00231FAF">
      <w:pPr>
        <w:pStyle w:val="ListParagraph"/>
        <w:numPr>
          <w:ilvl w:val="0"/>
          <w:numId w:val="4"/>
        </w:numPr>
        <w:rPr>
          <w:rFonts w:cs="Arial"/>
          <w:szCs w:val="22"/>
          <w:lang w:val="en-NZ"/>
        </w:rPr>
      </w:pPr>
      <w:r w:rsidRPr="00697153">
        <w:rPr>
          <w:rFonts w:cs="Arial"/>
          <w:szCs w:val="22"/>
          <w:lang w:val="en-NZ"/>
        </w:rPr>
        <w:t>Please amend the PIS/CF and Protocol to reflect that doctors are not obliged to report on participants health status after the participant has withdrawn from the study, and that the Researcher and Sponsor do not reserve the right to request health information from a participant or their doctor after they have withdrawn from the study.</w:t>
      </w:r>
    </w:p>
    <w:p w:rsidR="00697153" w:rsidRPr="00697153" w:rsidRDefault="00697153" w:rsidP="00231FAF">
      <w:pPr>
        <w:pStyle w:val="ListParagraph"/>
        <w:numPr>
          <w:ilvl w:val="0"/>
          <w:numId w:val="4"/>
        </w:numPr>
        <w:rPr>
          <w:rFonts w:cs="Arial"/>
          <w:szCs w:val="22"/>
          <w:lang w:val="en-NZ"/>
        </w:rPr>
      </w:pPr>
      <w:r w:rsidRPr="00697153">
        <w:rPr>
          <w:rFonts w:cs="Arial"/>
          <w:szCs w:val="22"/>
          <w:lang w:val="en-NZ"/>
        </w:rPr>
        <w:t xml:space="preserve">Please update the Participant Information Sheet and Consent Form, </w:t>
      </w:r>
      <w:proofErr w:type="gramStart"/>
      <w:r w:rsidRPr="00697153">
        <w:rPr>
          <w:rFonts w:cs="Arial"/>
          <w:szCs w:val="22"/>
          <w:lang w:val="en-NZ"/>
        </w:rPr>
        <w:t>taking into account</w:t>
      </w:r>
      <w:proofErr w:type="gramEnd"/>
      <w:r w:rsidRPr="00697153">
        <w:rPr>
          <w:rFonts w:cs="Arial"/>
          <w:szCs w:val="22"/>
          <w:lang w:val="en-NZ"/>
        </w:rPr>
        <w:t xml:space="preserve"> the suggestions made by the Committe</w:t>
      </w:r>
      <w:r w:rsidR="00B51E28">
        <w:rPr>
          <w:rFonts w:cs="Arial"/>
          <w:szCs w:val="22"/>
          <w:lang w:val="en-NZ"/>
        </w:rPr>
        <w:t>e</w:t>
      </w:r>
      <w:r w:rsidRPr="00697153">
        <w:rPr>
          <w:rFonts w:cs="Arial"/>
          <w:szCs w:val="22"/>
          <w:lang w:val="en-NZ"/>
        </w:rPr>
        <w:t>.</w:t>
      </w:r>
    </w:p>
    <w:p w:rsidR="00BB4459" w:rsidRDefault="00BB4459" w:rsidP="00BB4459">
      <w:pPr>
        <w:spacing w:before="80" w:after="80"/>
      </w:pPr>
    </w:p>
    <w:p w:rsidR="007D39CA" w:rsidRPr="0018623C" w:rsidRDefault="008D76A5" w:rsidP="007D39CA">
      <w:r w:rsidRPr="00960BFE">
        <w:t xml:space="preserve"> </w:t>
      </w:r>
      <w:r w:rsidRPr="00960BFE">
        <w:br w:type="page"/>
      </w:r>
    </w:p>
    <w:p w:rsidR="007D39CA" w:rsidRPr="00960BFE" w:rsidRDefault="007D39CA" w:rsidP="007D39CA"/>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D39CA" w:rsidRPr="00960BFE" w:rsidTr="007D39CA">
        <w:trPr>
          <w:trHeight w:val="280"/>
        </w:trPr>
        <w:tc>
          <w:tcPr>
            <w:tcW w:w="966" w:type="dxa"/>
            <w:tcBorders>
              <w:top w:val="nil"/>
              <w:left w:val="nil"/>
              <w:bottom w:val="nil"/>
              <w:right w:val="nil"/>
            </w:tcBorders>
          </w:tcPr>
          <w:p w:rsidR="007D39CA" w:rsidRPr="00960BFE" w:rsidRDefault="007D39CA" w:rsidP="007D39CA">
            <w:pPr>
              <w:autoSpaceDE w:val="0"/>
              <w:autoSpaceDN w:val="0"/>
              <w:adjustRightInd w:val="0"/>
            </w:pPr>
            <w:r w:rsidRPr="00960BFE">
              <w:t xml:space="preserve"> </w:t>
            </w:r>
            <w:r w:rsidR="009D2670">
              <w:rPr>
                <w:b/>
              </w:rPr>
              <w:t>4</w:t>
            </w:r>
            <w:r w:rsidRPr="00960BFE">
              <w:rPr>
                <w:b/>
              </w:rPr>
              <w:t xml:space="preserve"> </w:t>
            </w:r>
            <w:r w:rsidRPr="00960BFE">
              <w:t xml:space="preserve"> </w:t>
            </w:r>
          </w:p>
        </w:tc>
        <w:tc>
          <w:tcPr>
            <w:tcW w:w="2575" w:type="dxa"/>
            <w:tcBorders>
              <w:top w:val="nil"/>
              <w:left w:val="nil"/>
              <w:bottom w:val="nil"/>
              <w:right w:val="nil"/>
            </w:tcBorders>
          </w:tcPr>
          <w:p w:rsidR="007D39CA" w:rsidRPr="00960BFE" w:rsidRDefault="007D39CA" w:rsidP="007D39C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D39CA" w:rsidRPr="00960BFE" w:rsidRDefault="007D39CA" w:rsidP="007D39CA">
            <w:pPr>
              <w:autoSpaceDE w:val="0"/>
              <w:autoSpaceDN w:val="0"/>
              <w:adjustRightInd w:val="0"/>
            </w:pPr>
            <w:r w:rsidRPr="00960BFE">
              <w:rPr>
                <w:b/>
              </w:rPr>
              <w:t>19/STH/174</w:t>
            </w:r>
            <w:r w:rsidRPr="00960BFE">
              <w:t xml:space="preserve"> </w:t>
            </w:r>
          </w:p>
        </w:tc>
        <w:tc>
          <w:tcPr>
            <w:tcW w:w="360" w:type="dxa"/>
          </w:tcPr>
          <w:p w:rsidR="007D39CA" w:rsidRPr="00960BFE" w:rsidRDefault="007D39CA">
            <w:r w:rsidRPr="00960BFE">
              <w:t xml:space="preserve"> </w:t>
            </w:r>
          </w:p>
        </w:tc>
      </w:tr>
      <w:tr w:rsidR="007D39CA" w:rsidRPr="00960BFE" w:rsidTr="007D39CA">
        <w:trPr>
          <w:trHeight w:val="280"/>
        </w:trPr>
        <w:tc>
          <w:tcPr>
            <w:tcW w:w="966" w:type="dxa"/>
            <w:tcBorders>
              <w:top w:val="nil"/>
              <w:left w:val="nil"/>
              <w:bottom w:val="nil"/>
              <w:right w:val="nil"/>
            </w:tcBorders>
          </w:tcPr>
          <w:p w:rsidR="007D39CA" w:rsidRPr="00960BFE" w:rsidRDefault="007D39CA" w:rsidP="007D39CA">
            <w:pPr>
              <w:autoSpaceDE w:val="0"/>
              <w:autoSpaceDN w:val="0"/>
              <w:adjustRightInd w:val="0"/>
            </w:pPr>
            <w:r w:rsidRPr="00960BFE">
              <w:t xml:space="preserve"> </w:t>
            </w:r>
          </w:p>
        </w:tc>
        <w:tc>
          <w:tcPr>
            <w:tcW w:w="2575" w:type="dxa"/>
            <w:tcBorders>
              <w:top w:val="nil"/>
              <w:left w:val="nil"/>
              <w:bottom w:val="nil"/>
              <w:right w:val="nil"/>
            </w:tcBorders>
          </w:tcPr>
          <w:p w:rsidR="007D39CA" w:rsidRPr="00960BFE" w:rsidRDefault="007D39CA" w:rsidP="007D39CA">
            <w:pPr>
              <w:autoSpaceDE w:val="0"/>
              <w:autoSpaceDN w:val="0"/>
              <w:adjustRightInd w:val="0"/>
            </w:pPr>
            <w:r w:rsidRPr="00960BFE">
              <w:t xml:space="preserve">Title: </w:t>
            </w:r>
          </w:p>
        </w:tc>
        <w:tc>
          <w:tcPr>
            <w:tcW w:w="6459" w:type="dxa"/>
            <w:tcBorders>
              <w:top w:val="nil"/>
              <w:left w:val="nil"/>
              <w:bottom w:val="nil"/>
              <w:right w:val="nil"/>
            </w:tcBorders>
          </w:tcPr>
          <w:p w:rsidR="007D39CA" w:rsidRPr="00960BFE" w:rsidRDefault="007D39CA" w:rsidP="007D39CA">
            <w:pPr>
              <w:autoSpaceDE w:val="0"/>
              <w:autoSpaceDN w:val="0"/>
              <w:adjustRightInd w:val="0"/>
            </w:pPr>
            <w:r w:rsidRPr="00960BFE">
              <w:t xml:space="preserve">KETAMINE AND SPIDER PHOBIA </w:t>
            </w:r>
          </w:p>
        </w:tc>
        <w:tc>
          <w:tcPr>
            <w:tcW w:w="360" w:type="dxa"/>
          </w:tcPr>
          <w:p w:rsidR="007D39CA" w:rsidRPr="00960BFE" w:rsidRDefault="007D39CA">
            <w:r w:rsidRPr="00960BFE">
              <w:t xml:space="preserve"> </w:t>
            </w:r>
          </w:p>
        </w:tc>
      </w:tr>
      <w:tr w:rsidR="007D39CA" w:rsidRPr="00960BFE" w:rsidTr="007D39CA">
        <w:trPr>
          <w:trHeight w:val="280"/>
        </w:trPr>
        <w:tc>
          <w:tcPr>
            <w:tcW w:w="966" w:type="dxa"/>
            <w:tcBorders>
              <w:top w:val="nil"/>
              <w:left w:val="nil"/>
              <w:bottom w:val="nil"/>
              <w:right w:val="nil"/>
            </w:tcBorders>
          </w:tcPr>
          <w:p w:rsidR="007D39CA" w:rsidRPr="00960BFE" w:rsidRDefault="007D39CA" w:rsidP="007D39CA">
            <w:pPr>
              <w:autoSpaceDE w:val="0"/>
              <w:autoSpaceDN w:val="0"/>
              <w:adjustRightInd w:val="0"/>
            </w:pPr>
            <w:r w:rsidRPr="00960BFE">
              <w:t xml:space="preserve"> </w:t>
            </w:r>
          </w:p>
        </w:tc>
        <w:tc>
          <w:tcPr>
            <w:tcW w:w="2575" w:type="dxa"/>
            <w:tcBorders>
              <w:top w:val="nil"/>
              <w:left w:val="nil"/>
              <w:bottom w:val="nil"/>
              <w:right w:val="nil"/>
            </w:tcBorders>
          </w:tcPr>
          <w:p w:rsidR="007D39CA" w:rsidRPr="00960BFE" w:rsidRDefault="007D39CA" w:rsidP="007D39CA">
            <w:pPr>
              <w:autoSpaceDE w:val="0"/>
              <w:autoSpaceDN w:val="0"/>
              <w:adjustRightInd w:val="0"/>
            </w:pPr>
            <w:r w:rsidRPr="00960BFE">
              <w:t xml:space="preserve">Principal Investigator: </w:t>
            </w:r>
          </w:p>
        </w:tc>
        <w:tc>
          <w:tcPr>
            <w:tcW w:w="6459" w:type="dxa"/>
            <w:tcBorders>
              <w:top w:val="nil"/>
              <w:left w:val="nil"/>
              <w:bottom w:val="nil"/>
              <w:right w:val="nil"/>
            </w:tcBorders>
          </w:tcPr>
          <w:p w:rsidR="007D39CA" w:rsidRPr="00960BFE" w:rsidRDefault="007D39CA" w:rsidP="007D39CA">
            <w:pPr>
              <w:autoSpaceDE w:val="0"/>
              <w:autoSpaceDN w:val="0"/>
              <w:adjustRightInd w:val="0"/>
            </w:pPr>
            <w:r w:rsidRPr="00960BFE">
              <w:t xml:space="preserve">Prof Paul Glue </w:t>
            </w:r>
          </w:p>
        </w:tc>
        <w:tc>
          <w:tcPr>
            <w:tcW w:w="360" w:type="dxa"/>
          </w:tcPr>
          <w:p w:rsidR="007D39CA" w:rsidRPr="00960BFE" w:rsidRDefault="007D39CA">
            <w:r w:rsidRPr="00960BFE">
              <w:t xml:space="preserve"> </w:t>
            </w:r>
          </w:p>
        </w:tc>
      </w:tr>
      <w:tr w:rsidR="007D39CA" w:rsidRPr="00960BFE" w:rsidTr="007D39CA">
        <w:trPr>
          <w:trHeight w:val="280"/>
        </w:trPr>
        <w:tc>
          <w:tcPr>
            <w:tcW w:w="966" w:type="dxa"/>
            <w:tcBorders>
              <w:top w:val="nil"/>
              <w:left w:val="nil"/>
              <w:bottom w:val="nil"/>
              <w:right w:val="nil"/>
            </w:tcBorders>
          </w:tcPr>
          <w:p w:rsidR="007D39CA" w:rsidRPr="00960BFE" w:rsidRDefault="007D39CA" w:rsidP="007D39CA">
            <w:pPr>
              <w:autoSpaceDE w:val="0"/>
              <w:autoSpaceDN w:val="0"/>
              <w:adjustRightInd w:val="0"/>
            </w:pPr>
            <w:r w:rsidRPr="00960BFE">
              <w:t xml:space="preserve"> </w:t>
            </w:r>
          </w:p>
        </w:tc>
        <w:tc>
          <w:tcPr>
            <w:tcW w:w="2575" w:type="dxa"/>
            <w:tcBorders>
              <w:top w:val="nil"/>
              <w:left w:val="nil"/>
              <w:bottom w:val="nil"/>
              <w:right w:val="nil"/>
            </w:tcBorders>
          </w:tcPr>
          <w:p w:rsidR="007D39CA" w:rsidRPr="00960BFE" w:rsidRDefault="007D39CA" w:rsidP="007D39CA">
            <w:pPr>
              <w:autoSpaceDE w:val="0"/>
              <w:autoSpaceDN w:val="0"/>
              <w:adjustRightInd w:val="0"/>
            </w:pPr>
            <w:r w:rsidRPr="00960BFE">
              <w:t xml:space="preserve">Sponsor: </w:t>
            </w:r>
          </w:p>
        </w:tc>
        <w:tc>
          <w:tcPr>
            <w:tcW w:w="6459" w:type="dxa"/>
            <w:tcBorders>
              <w:top w:val="nil"/>
              <w:left w:val="nil"/>
              <w:bottom w:val="nil"/>
              <w:right w:val="nil"/>
            </w:tcBorders>
          </w:tcPr>
          <w:p w:rsidR="007D39CA" w:rsidRPr="00960BFE" w:rsidRDefault="007D39CA" w:rsidP="007D39CA">
            <w:pPr>
              <w:autoSpaceDE w:val="0"/>
              <w:autoSpaceDN w:val="0"/>
              <w:adjustRightInd w:val="0"/>
            </w:pPr>
            <w:r w:rsidRPr="00960BFE">
              <w:t xml:space="preserve"> </w:t>
            </w:r>
          </w:p>
        </w:tc>
        <w:tc>
          <w:tcPr>
            <w:tcW w:w="360" w:type="dxa"/>
          </w:tcPr>
          <w:p w:rsidR="007D39CA" w:rsidRPr="00960BFE" w:rsidRDefault="007D39CA">
            <w:r w:rsidRPr="00960BFE">
              <w:t xml:space="preserve"> </w:t>
            </w:r>
          </w:p>
        </w:tc>
      </w:tr>
      <w:tr w:rsidR="007D39CA" w:rsidRPr="00960BFE" w:rsidTr="007D39CA">
        <w:trPr>
          <w:trHeight w:val="280"/>
        </w:trPr>
        <w:tc>
          <w:tcPr>
            <w:tcW w:w="966" w:type="dxa"/>
            <w:tcBorders>
              <w:top w:val="nil"/>
              <w:left w:val="nil"/>
              <w:bottom w:val="nil"/>
              <w:right w:val="nil"/>
            </w:tcBorders>
          </w:tcPr>
          <w:p w:rsidR="007D39CA" w:rsidRPr="00960BFE" w:rsidRDefault="007D39CA" w:rsidP="007D39CA">
            <w:pPr>
              <w:autoSpaceDE w:val="0"/>
              <w:autoSpaceDN w:val="0"/>
              <w:adjustRightInd w:val="0"/>
            </w:pPr>
            <w:r w:rsidRPr="00960BFE">
              <w:t xml:space="preserve"> </w:t>
            </w:r>
          </w:p>
        </w:tc>
        <w:tc>
          <w:tcPr>
            <w:tcW w:w="2575" w:type="dxa"/>
            <w:tcBorders>
              <w:top w:val="nil"/>
              <w:left w:val="nil"/>
              <w:bottom w:val="nil"/>
              <w:right w:val="nil"/>
            </w:tcBorders>
          </w:tcPr>
          <w:p w:rsidR="007D39CA" w:rsidRPr="00960BFE" w:rsidRDefault="007D39CA" w:rsidP="007D39CA">
            <w:pPr>
              <w:autoSpaceDE w:val="0"/>
              <w:autoSpaceDN w:val="0"/>
              <w:adjustRightInd w:val="0"/>
            </w:pPr>
            <w:r w:rsidRPr="00960BFE">
              <w:t xml:space="preserve">Clock Start Date: </w:t>
            </w:r>
          </w:p>
        </w:tc>
        <w:tc>
          <w:tcPr>
            <w:tcW w:w="6459" w:type="dxa"/>
            <w:tcBorders>
              <w:top w:val="nil"/>
              <w:left w:val="nil"/>
              <w:bottom w:val="nil"/>
              <w:right w:val="nil"/>
            </w:tcBorders>
          </w:tcPr>
          <w:p w:rsidR="007D39CA" w:rsidRPr="00960BFE" w:rsidRDefault="007D39CA" w:rsidP="007D39CA">
            <w:pPr>
              <w:autoSpaceDE w:val="0"/>
              <w:autoSpaceDN w:val="0"/>
              <w:adjustRightInd w:val="0"/>
            </w:pPr>
            <w:r w:rsidRPr="00960BFE">
              <w:t xml:space="preserve">26 September 2019 </w:t>
            </w:r>
          </w:p>
        </w:tc>
        <w:tc>
          <w:tcPr>
            <w:tcW w:w="360" w:type="dxa"/>
          </w:tcPr>
          <w:p w:rsidR="007D39CA" w:rsidRPr="00960BFE" w:rsidRDefault="007D39CA">
            <w:r w:rsidRPr="00960BFE">
              <w:t xml:space="preserve"> </w:t>
            </w:r>
          </w:p>
        </w:tc>
      </w:tr>
    </w:tbl>
    <w:p w:rsidR="007D39CA" w:rsidRPr="00960BFE" w:rsidRDefault="007D39CA" w:rsidP="007D39CA">
      <w:r w:rsidRPr="00960BFE">
        <w:t xml:space="preserve"> </w:t>
      </w:r>
    </w:p>
    <w:p w:rsidR="007D39CA" w:rsidRPr="00E17A17" w:rsidRDefault="00CF1A2D" w:rsidP="007D39CA">
      <w:pPr>
        <w:autoSpaceDE w:val="0"/>
        <w:autoSpaceDN w:val="0"/>
        <w:adjustRightInd w:val="0"/>
        <w:rPr>
          <w:sz w:val="20"/>
          <w:lang w:val="en-NZ"/>
        </w:rPr>
      </w:pPr>
      <w:r w:rsidRPr="00E17A17">
        <w:rPr>
          <w:rFonts w:cs="Arial"/>
          <w:szCs w:val="22"/>
          <w:lang w:val="en-NZ"/>
        </w:rPr>
        <w:t>Prof Paul Glue</w:t>
      </w:r>
      <w:r w:rsidR="007D39CA" w:rsidRPr="00E17A17">
        <w:rPr>
          <w:lang w:val="en-NZ"/>
        </w:rPr>
        <w:t xml:space="preserve"> was present </w:t>
      </w:r>
      <w:r w:rsidR="007D39CA" w:rsidRPr="00E17A17">
        <w:rPr>
          <w:rFonts w:cs="Arial"/>
          <w:szCs w:val="22"/>
          <w:lang w:val="en-NZ"/>
        </w:rPr>
        <w:t>by teleconference</w:t>
      </w:r>
      <w:r w:rsidR="007D39CA" w:rsidRPr="00E17A17">
        <w:rPr>
          <w:lang w:val="en-NZ"/>
        </w:rPr>
        <w:t xml:space="preserve"> for discussion of this application.</w:t>
      </w:r>
    </w:p>
    <w:p w:rsidR="007D39CA" w:rsidRDefault="007D39CA" w:rsidP="007D39CA">
      <w:pPr>
        <w:rPr>
          <w:u w:val="single"/>
          <w:lang w:val="en-NZ"/>
        </w:rPr>
      </w:pPr>
    </w:p>
    <w:p w:rsidR="007D39CA" w:rsidRPr="00FD2B1E" w:rsidRDefault="007D39CA" w:rsidP="007D39CA">
      <w:pPr>
        <w:rPr>
          <w:u w:val="single"/>
          <w:lang w:val="en-NZ"/>
        </w:rPr>
      </w:pPr>
      <w:r w:rsidRPr="00FD2B1E">
        <w:rPr>
          <w:u w:val="single"/>
          <w:lang w:val="en-NZ"/>
        </w:rPr>
        <w:t>Potential conflicts of interest</w:t>
      </w:r>
    </w:p>
    <w:p w:rsidR="007D39CA" w:rsidRPr="008869BB" w:rsidRDefault="007D39CA" w:rsidP="007D39CA">
      <w:pPr>
        <w:rPr>
          <w:b/>
          <w:lang w:val="en-NZ"/>
        </w:rPr>
      </w:pPr>
    </w:p>
    <w:p w:rsidR="007D39CA" w:rsidRPr="00960BFE" w:rsidRDefault="007D39CA" w:rsidP="007D39CA">
      <w:pPr>
        <w:rPr>
          <w:lang w:val="en-NZ"/>
        </w:rPr>
      </w:pPr>
      <w:r w:rsidRPr="00960BFE">
        <w:rPr>
          <w:lang w:val="en-NZ"/>
        </w:rPr>
        <w:t>The Chair asked members to declare any potential conflicts of interest related to this application.</w:t>
      </w:r>
    </w:p>
    <w:p w:rsidR="007D39CA" w:rsidRPr="00960BFE" w:rsidRDefault="007D39CA" w:rsidP="007D39CA">
      <w:pPr>
        <w:rPr>
          <w:lang w:val="en-NZ"/>
        </w:rPr>
      </w:pPr>
    </w:p>
    <w:p w:rsidR="007D39CA" w:rsidRDefault="007D39CA" w:rsidP="007D39CA">
      <w:pPr>
        <w:rPr>
          <w:lang w:val="en-NZ"/>
        </w:rPr>
      </w:pPr>
      <w:r w:rsidRPr="00FD2B1E">
        <w:rPr>
          <w:lang w:val="en-NZ"/>
        </w:rPr>
        <w:t>No potential conflicts</w:t>
      </w:r>
      <w:r w:rsidRPr="00960BFE">
        <w:rPr>
          <w:lang w:val="en-NZ"/>
        </w:rPr>
        <w:t xml:space="preserve"> of interest related to this application were declared by any member.</w:t>
      </w:r>
    </w:p>
    <w:p w:rsidR="007D39CA" w:rsidRPr="00960BFE" w:rsidRDefault="007D39CA" w:rsidP="007D39CA">
      <w:pPr>
        <w:rPr>
          <w:lang w:val="en-NZ"/>
        </w:rPr>
      </w:pPr>
    </w:p>
    <w:p w:rsidR="007D39CA" w:rsidRDefault="007D39CA" w:rsidP="007D39CA">
      <w:pPr>
        <w:rPr>
          <w:u w:val="single"/>
          <w:lang w:val="en-NZ"/>
        </w:rPr>
      </w:pPr>
      <w:r w:rsidRPr="001C059D">
        <w:rPr>
          <w:u w:val="single"/>
          <w:lang w:val="en-NZ"/>
        </w:rPr>
        <w:t>Summary of Study</w:t>
      </w:r>
    </w:p>
    <w:p w:rsidR="007D39CA" w:rsidRDefault="007D39CA" w:rsidP="007D39CA">
      <w:pPr>
        <w:rPr>
          <w:u w:val="single"/>
          <w:lang w:val="en-NZ"/>
        </w:rPr>
      </w:pPr>
    </w:p>
    <w:p w:rsidR="007D39CA" w:rsidRPr="00E17A17" w:rsidRDefault="007D39CA" w:rsidP="00E17A17">
      <w:pPr>
        <w:pStyle w:val="ListParagraph"/>
        <w:numPr>
          <w:ilvl w:val="0"/>
          <w:numId w:val="3"/>
        </w:numPr>
        <w:rPr>
          <w:lang w:val="en-NZ"/>
        </w:rPr>
      </w:pPr>
      <w:r w:rsidRPr="008E106E">
        <w:rPr>
          <w:lang w:val="en-NZ"/>
        </w:rPr>
        <w:t>Specific phobia is a type of anxiety disorder that is often characterised by fear and avoidance of exposure to objects of situations such as spiders, dogs or heights. It has a 12-month prevalence of 7.3% in New Zealand. Most treatment for specific phobias tends to be psychological, using graded exposure therapy. This has little long-term evidence of effectiveness and relapse is common. No drugs are approved for treatment of specific phobia. Availability of an effective drug treatment could be useful for phobic patients unable to access or unable to tolerate psychological treatment approaches.</w:t>
      </w:r>
    </w:p>
    <w:p w:rsidR="007D39CA" w:rsidRPr="00E17A17" w:rsidRDefault="007D39CA" w:rsidP="00E17A17">
      <w:pPr>
        <w:pStyle w:val="ListParagraph"/>
        <w:numPr>
          <w:ilvl w:val="0"/>
          <w:numId w:val="3"/>
        </w:numPr>
        <w:rPr>
          <w:lang w:val="en-NZ"/>
        </w:rPr>
      </w:pPr>
      <w:r w:rsidRPr="008E106E">
        <w:rPr>
          <w:lang w:val="en-NZ"/>
        </w:rPr>
        <w:t>Ketamine was developed as a general anaesthetic and is currently used for sedation and analgesia. In recent years its effects in psychological disorders has been noted, particularly as a fast-acting treatment for refractory depression and anxiety. We have recently identified that ketamine has dose-related effects on anxiety ratings for a specific phobia (blood/needle phobia</w:t>
      </w:r>
      <w:r w:rsidR="00B302A5">
        <w:rPr>
          <w:lang w:val="en-NZ"/>
        </w:rPr>
        <w:t>)</w:t>
      </w:r>
      <w:r w:rsidRPr="008E106E">
        <w:rPr>
          <w:lang w:val="en-NZ"/>
        </w:rPr>
        <w:t xml:space="preserve">. </w:t>
      </w:r>
    </w:p>
    <w:p w:rsidR="007D39CA" w:rsidRPr="00E17A17" w:rsidRDefault="007D39CA" w:rsidP="00E17A17">
      <w:pPr>
        <w:pStyle w:val="ListParagraph"/>
        <w:numPr>
          <w:ilvl w:val="0"/>
          <w:numId w:val="3"/>
        </w:numPr>
        <w:rPr>
          <w:lang w:val="en-NZ"/>
        </w:rPr>
      </w:pPr>
      <w:r w:rsidRPr="008E106E">
        <w:rPr>
          <w:lang w:val="en-NZ"/>
        </w:rPr>
        <w:t>Clinically, ketamine could be used therapeutically to manage phobic situations that interfere with health or business activities (e.g. needle</w:t>
      </w:r>
      <w:r w:rsidR="00B302A5">
        <w:rPr>
          <w:lang w:val="en-NZ"/>
        </w:rPr>
        <w:t>s;</w:t>
      </w:r>
      <w:r w:rsidRPr="008E106E">
        <w:rPr>
          <w:lang w:val="en-NZ"/>
        </w:rPr>
        <w:t xml:space="preserve"> phobic patients getting medical/dental procedures; flying</w:t>
      </w:r>
      <w:r w:rsidR="00B302A5">
        <w:rPr>
          <w:lang w:val="en-NZ"/>
        </w:rPr>
        <w:t>;</w:t>
      </w:r>
      <w:r w:rsidRPr="008E106E">
        <w:rPr>
          <w:lang w:val="en-NZ"/>
        </w:rPr>
        <w:t xml:space="preserve"> phobic patients needing to travel by air). </w:t>
      </w:r>
    </w:p>
    <w:p w:rsidR="007D39CA" w:rsidRPr="00E17A17" w:rsidRDefault="007D39CA" w:rsidP="00E17A17">
      <w:pPr>
        <w:pStyle w:val="ListParagraph"/>
        <w:numPr>
          <w:ilvl w:val="0"/>
          <w:numId w:val="3"/>
        </w:numPr>
        <w:rPr>
          <w:lang w:val="en-NZ"/>
        </w:rPr>
      </w:pPr>
      <w:r w:rsidRPr="008E106E">
        <w:rPr>
          <w:lang w:val="en-NZ"/>
        </w:rPr>
        <w:t xml:space="preserve">We intend to confirm our earlier findings administering oral ketamine to patients with a common phobia, </w:t>
      </w:r>
      <w:r w:rsidR="00B302A5">
        <w:rPr>
          <w:lang w:val="en-NZ"/>
        </w:rPr>
        <w:t>(</w:t>
      </w:r>
      <w:r w:rsidRPr="008E106E">
        <w:rPr>
          <w:lang w:val="en-NZ"/>
        </w:rPr>
        <w:t>spider phobia</w:t>
      </w:r>
      <w:r w:rsidR="00B302A5">
        <w:rPr>
          <w:lang w:val="en-NZ"/>
        </w:rPr>
        <w:t>)</w:t>
      </w:r>
      <w:r w:rsidRPr="008E106E">
        <w:rPr>
          <w:lang w:val="en-NZ"/>
        </w:rPr>
        <w:t xml:space="preserve">, using presentation of spiders using a virtual reality headset.  </w:t>
      </w:r>
    </w:p>
    <w:p w:rsidR="007D39CA" w:rsidRDefault="007D39CA" w:rsidP="007D39CA">
      <w:pPr>
        <w:autoSpaceDE w:val="0"/>
        <w:autoSpaceDN w:val="0"/>
        <w:adjustRightInd w:val="0"/>
        <w:rPr>
          <w:lang w:val="en-NZ"/>
        </w:rPr>
      </w:pPr>
    </w:p>
    <w:p w:rsidR="007D39CA" w:rsidRDefault="007D39CA" w:rsidP="007D39CA">
      <w:pPr>
        <w:rPr>
          <w:u w:val="single"/>
          <w:lang w:val="en-NZ"/>
        </w:rPr>
      </w:pPr>
      <w:r w:rsidRPr="001C059D">
        <w:rPr>
          <w:u w:val="single"/>
          <w:lang w:val="en-NZ"/>
        </w:rPr>
        <w:t>Summary of</w:t>
      </w:r>
      <w:r>
        <w:rPr>
          <w:u w:val="single"/>
          <w:lang w:val="en-NZ"/>
        </w:rPr>
        <w:t xml:space="preserve"> resolved ethical issues </w:t>
      </w:r>
    </w:p>
    <w:p w:rsidR="007D39CA" w:rsidRDefault="007D39CA" w:rsidP="007D39CA">
      <w:pPr>
        <w:rPr>
          <w:u w:val="single"/>
          <w:lang w:val="en-NZ"/>
        </w:rPr>
      </w:pPr>
    </w:p>
    <w:p w:rsidR="007D39CA" w:rsidRPr="000A1C67" w:rsidRDefault="007D39CA" w:rsidP="007D39C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7D39CA" w:rsidRDefault="007D39CA" w:rsidP="007D39CA">
      <w:pPr>
        <w:rPr>
          <w:u w:val="single"/>
          <w:lang w:val="en-NZ"/>
        </w:rPr>
      </w:pPr>
    </w:p>
    <w:p w:rsidR="004914B3" w:rsidRPr="004914B3" w:rsidRDefault="004914B3" w:rsidP="007D39CA">
      <w:pPr>
        <w:pStyle w:val="ListParagraph"/>
        <w:numPr>
          <w:ilvl w:val="0"/>
          <w:numId w:val="3"/>
        </w:numPr>
        <w:spacing w:before="80" w:after="80"/>
        <w:rPr>
          <w:u w:val="single"/>
          <w:lang w:val="en-NZ"/>
        </w:rPr>
      </w:pPr>
      <w:r>
        <w:rPr>
          <w:lang w:val="en-NZ"/>
        </w:rPr>
        <w:t>The Committee queried the status of a previous application by the same Researcher, regarding a trial of Ketamine. The Researcher stated that the application in question did not proceed as it was not approved by SCOTT.</w:t>
      </w:r>
    </w:p>
    <w:p w:rsidR="00822773" w:rsidRPr="001A2376" w:rsidRDefault="004914B3" w:rsidP="007D39CA">
      <w:pPr>
        <w:pStyle w:val="ListParagraph"/>
        <w:numPr>
          <w:ilvl w:val="0"/>
          <w:numId w:val="3"/>
        </w:numPr>
        <w:spacing w:before="80" w:after="80"/>
        <w:rPr>
          <w:u w:val="single"/>
          <w:lang w:val="en-NZ"/>
        </w:rPr>
      </w:pPr>
      <w:r>
        <w:rPr>
          <w:lang w:val="en-NZ"/>
        </w:rPr>
        <w:t>The Committee que</w:t>
      </w:r>
      <w:r w:rsidR="00C25AD1">
        <w:rPr>
          <w:lang w:val="en-NZ"/>
        </w:rPr>
        <w:t>r</w:t>
      </w:r>
      <w:r>
        <w:rPr>
          <w:lang w:val="en-NZ"/>
        </w:rPr>
        <w:t xml:space="preserve">ied who holds the patent </w:t>
      </w:r>
      <w:r w:rsidR="00992FC8">
        <w:rPr>
          <w:lang w:val="en-NZ"/>
        </w:rPr>
        <w:t xml:space="preserve">that was declared in the present application. The Researcher stated that Douglas Pharmaceuticals hold the patent, which has since been published </w:t>
      </w:r>
      <w:r w:rsidR="006A62E6">
        <w:rPr>
          <w:lang w:val="en-NZ"/>
        </w:rPr>
        <w:t>as</w:t>
      </w:r>
      <w:r w:rsidR="00992FC8">
        <w:rPr>
          <w:lang w:val="en-NZ"/>
        </w:rPr>
        <w:t xml:space="preserve"> a dose-ranging, open-label study </w:t>
      </w:r>
      <w:r w:rsidR="006A62E6">
        <w:rPr>
          <w:lang w:val="en-NZ"/>
        </w:rPr>
        <w:t>of</w:t>
      </w:r>
      <w:r w:rsidR="00992FC8">
        <w:rPr>
          <w:lang w:val="en-NZ"/>
        </w:rPr>
        <w:t xml:space="preserve"> patients with anxiety and depression.</w:t>
      </w:r>
    </w:p>
    <w:p w:rsidR="001A2376" w:rsidRPr="00197A9B" w:rsidRDefault="001A2376" w:rsidP="007D39CA">
      <w:pPr>
        <w:pStyle w:val="ListParagraph"/>
        <w:numPr>
          <w:ilvl w:val="0"/>
          <w:numId w:val="3"/>
        </w:numPr>
        <w:spacing w:before="80" w:after="80"/>
        <w:rPr>
          <w:u w:val="single"/>
          <w:lang w:val="en-NZ"/>
        </w:rPr>
      </w:pPr>
      <w:r>
        <w:rPr>
          <w:lang w:val="en-NZ"/>
        </w:rPr>
        <w:t xml:space="preserve">The </w:t>
      </w:r>
      <w:r w:rsidR="00FC5375">
        <w:rPr>
          <w:lang w:val="en-NZ"/>
        </w:rPr>
        <w:t>Committee queried whether the present application was in support of the Douglas patent. The Researcher stated that it was not, as the patent in question is for ketamine in tablet form, whereas the ketamine is the present study will be in liquid form.</w:t>
      </w:r>
    </w:p>
    <w:p w:rsidR="000248E7" w:rsidRPr="000248E7" w:rsidRDefault="008D2E52" w:rsidP="000248E7">
      <w:pPr>
        <w:pStyle w:val="ListParagraph"/>
        <w:numPr>
          <w:ilvl w:val="0"/>
          <w:numId w:val="3"/>
        </w:numPr>
        <w:spacing w:before="80" w:after="80"/>
        <w:rPr>
          <w:u w:val="single"/>
          <w:lang w:val="en-NZ"/>
        </w:rPr>
      </w:pPr>
      <w:r>
        <w:rPr>
          <w:lang w:val="en-NZ"/>
        </w:rPr>
        <w:t xml:space="preserve">The Committee queried whether SCOTT were reviewing this study. </w:t>
      </w:r>
      <w:r w:rsidR="000248E7">
        <w:rPr>
          <w:lang w:val="en-NZ"/>
        </w:rPr>
        <w:t>The Researcher stated that they were not, due to a previous bioequivalence study using the Douglas tablets.</w:t>
      </w:r>
    </w:p>
    <w:p w:rsidR="008D2E52" w:rsidRPr="000248E7" w:rsidRDefault="000248E7" w:rsidP="007D39CA">
      <w:pPr>
        <w:pStyle w:val="ListParagraph"/>
        <w:numPr>
          <w:ilvl w:val="0"/>
          <w:numId w:val="3"/>
        </w:numPr>
        <w:spacing w:before="80" w:after="80"/>
        <w:rPr>
          <w:u w:val="single"/>
          <w:lang w:val="en-NZ"/>
        </w:rPr>
      </w:pPr>
      <w:r>
        <w:rPr>
          <w:lang w:val="en-NZ"/>
        </w:rPr>
        <w:lastRenderedPageBreak/>
        <w:t>The Committee queried whether</w:t>
      </w:r>
      <w:r w:rsidR="00012D90">
        <w:rPr>
          <w:lang w:val="en-NZ"/>
        </w:rPr>
        <w:t xml:space="preserve"> the results</w:t>
      </w:r>
      <w:r>
        <w:rPr>
          <w:lang w:val="en-NZ"/>
        </w:rPr>
        <w:t>, if the study treatment was found to be successful, would it be transferrable to other specific phobias</w:t>
      </w:r>
      <w:r w:rsidR="00012D90">
        <w:rPr>
          <w:lang w:val="en-NZ"/>
        </w:rPr>
        <w:t>, where the study intervention is more likely to have clinical utility (as the ketamine for spider phobia per se appears to have limited clinical utility</w:t>
      </w:r>
      <w:r w:rsidR="00C05C10">
        <w:rPr>
          <w:lang w:val="en-NZ"/>
        </w:rPr>
        <w:t>)</w:t>
      </w:r>
      <w:r>
        <w:rPr>
          <w:lang w:val="en-NZ"/>
        </w:rPr>
        <w:t>. The Researcher stated that it is likely to, as currently the same behavioural treatment (graded exposure therapy) is used for all types of specific phobia.</w:t>
      </w:r>
    </w:p>
    <w:p w:rsidR="000248E7" w:rsidRPr="000248E7" w:rsidRDefault="000248E7" w:rsidP="007D39CA">
      <w:pPr>
        <w:pStyle w:val="ListParagraph"/>
        <w:numPr>
          <w:ilvl w:val="0"/>
          <w:numId w:val="3"/>
        </w:numPr>
        <w:spacing w:before="80" w:after="80"/>
        <w:rPr>
          <w:u w:val="single"/>
          <w:lang w:val="en-NZ"/>
        </w:rPr>
      </w:pPr>
      <w:r>
        <w:rPr>
          <w:lang w:val="en-NZ"/>
        </w:rPr>
        <w:t>The Committee queried the use of a psychoactive control treatment, rather than a placebo. The Researcher stated that the use of placebo would unblind the study.</w:t>
      </w:r>
    </w:p>
    <w:p w:rsidR="007D39CA" w:rsidRPr="00C5052B" w:rsidRDefault="007D39CA" w:rsidP="007D39CA">
      <w:pPr>
        <w:spacing w:before="80" w:after="80"/>
        <w:rPr>
          <w:u w:val="single"/>
          <w:lang w:val="en-NZ"/>
        </w:rPr>
      </w:pPr>
    </w:p>
    <w:p w:rsidR="007D39CA" w:rsidRPr="000A1C67" w:rsidRDefault="007D39CA" w:rsidP="007D39CA">
      <w:pPr>
        <w:rPr>
          <w:u w:val="single"/>
          <w:lang w:val="en-NZ"/>
        </w:rPr>
      </w:pPr>
      <w:r w:rsidRPr="000A1C67">
        <w:rPr>
          <w:u w:val="single"/>
          <w:lang w:val="en-NZ"/>
        </w:rPr>
        <w:t xml:space="preserve">Summary of </w:t>
      </w:r>
      <w:r>
        <w:rPr>
          <w:u w:val="single"/>
          <w:lang w:val="en-NZ"/>
        </w:rPr>
        <w:t>outstanding ethical issues</w:t>
      </w:r>
    </w:p>
    <w:p w:rsidR="007D39CA" w:rsidRDefault="007D39CA" w:rsidP="007D39CA">
      <w:pPr>
        <w:rPr>
          <w:u w:val="single"/>
          <w:lang w:val="en-NZ"/>
        </w:rPr>
      </w:pPr>
    </w:p>
    <w:p w:rsidR="007D39CA" w:rsidRDefault="007D39CA" w:rsidP="007D39CA">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7D39CA" w:rsidRPr="0008499F" w:rsidRDefault="007D39CA" w:rsidP="0008499F">
      <w:pPr>
        <w:rPr>
          <w:u w:val="single"/>
          <w:lang w:val="en-NZ"/>
        </w:rPr>
      </w:pPr>
    </w:p>
    <w:p w:rsidR="007D39CA" w:rsidRPr="0008499F" w:rsidRDefault="0008499F" w:rsidP="0008499F">
      <w:pPr>
        <w:pStyle w:val="ListParagraph"/>
        <w:numPr>
          <w:ilvl w:val="0"/>
          <w:numId w:val="3"/>
        </w:numPr>
        <w:spacing w:before="80" w:after="80"/>
        <w:rPr>
          <w:u w:val="single"/>
          <w:lang w:val="en-NZ"/>
        </w:rPr>
      </w:pPr>
      <w:r>
        <w:rPr>
          <w:lang w:val="en-NZ"/>
        </w:rPr>
        <w:t>The Committee stated that scientific peer review should be independent, i.e. from a professional outside of the Researcher’s department, who can critically comment on the scientific validity of the study.</w:t>
      </w:r>
      <w:r w:rsidR="00C05C10">
        <w:rPr>
          <w:lang w:val="en-NZ"/>
        </w:rPr>
        <w:t xml:space="preserve"> For example, the dose-response curves (Fear Questionnaire bs ketamine concentration) appear to be almost flat, raising the question of whether the study intervention is scientifically justifiable.</w:t>
      </w:r>
    </w:p>
    <w:p w:rsidR="007D39CA" w:rsidRPr="004549E5" w:rsidRDefault="007D39CA" w:rsidP="007D39CA">
      <w:pPr>
        <w:spacing w:before="80" w:after="80"/>
        <w:rPr>
          <w:rFonts w:cs="Arial"/>
          <w:szCs w:val="22"/>
          <w:lang w:val="en-NZ"/>
        </w:rPr>
      </w:pPr>
    </w:p>
    <w:p w:rsidR="007D39CA" w:rsidRDefault="007D39CA" w:rsidP="007D39CA">
      <w:pPr>
        <w:spacing w:before="80" w:after="80"/>
        <w:rPr>
          <w:rFonts w:cs="Arial"/>
          <w:szCs w:val="22"/>
          <w:lang w:val="en-NZ"/>
        </w:rPr>
      </w:pPr>
      <w:r w:rsidRPr="00466AA7">
        <w:rPr>
          <w:rFonts w:cs="Arial"/>
          <w:szCs w:val="22"/>
          <w:lang w:val="en-NZ"/>
        </w:rPr>
        <w:t>The Committee requested the following changes to the Participant Information Sheet and Consent Form</w:t>
      </w:r>
      <w:r w:rsidR="00C05C10">
        <w:rPr>
          <w:rFonts w:cs="Arial"/>
          <w:szCs w:val="22"/>
          <w:lang w:val="en-NZ"/>
        </w:rPr>
        <w:t>, and where relevant the Protocol</w:t>
      </w:r>
      <w:r w:rsidRPr="00466AA7">
        <w:rPr>
          <w:rFonts w:cs="Arial"/>
          <w:szCs w:val="22"/>
          <w:lang w:val="en-NZ"/>
        </w:rPr>
        <w:t xml:space="preserve">: </w:t>
      </w:r>
    </w:p>
    <w:p w:rsidR="007D39CA" w:rsidRPr="0008499F" w:rsidRDefault="007D39CA" w:rsidP="0008499F">
      <w:pPr>
        <w:spacing w:before="80" w:after="80"/>
      </w:pPr>
    </w:p>
    <w:p w:rsidR="0008499F" w:rsidRPr="00F1326C" w:rsidRDefault="0008499F" w:rsidP="0008499F">
      <w:pPr>
        <w:pStyle w:val="ListParagraph"/>
        <w:numPr>
          <w:ilvl w:val="0"/>
          <w:numId w:val="3"/>
        </w:numPr>
        <w:spacing w:before="80" w:after="80"/>
        <w:rPr>
          <w:u w:val="single"/>
          <w:lang w:val="en-NZ"/>
        </w:rPr>
      </w:pPr>
      <w:r>
        <w:rPr>
          <w:lang w:val="en-NZ"/>
        </w:rPr>
        <w:t>The Committee stated that the use of spider phobia as a model for specific phobia, and that the study may not result in treatment for spider phobia, should be declared in the PIS.</w:t>
      </w:r>
    </w:p>
    <w:p w:rsidR="00B302A5" w:rsidRPr="003A2A03" w:rsidRDefault="0008499F" w:rsidP="0008499F">
      <w:pPr>
        <w:pStyle w:val="ListParagraph"/>
        <w:numPr>
          <w:ilvl w:val="0"/>
          <w:numId w:val="3"/>
        </w:numPr>
        <w:spacing w:before="80" w:after="80"/>
        <w:rPr>
          <w:u w:val="single"/>
          <w:lang w:val="en-NZ"/>
        </w:rPr>
      </w:pPr>
      <w:r>
        <w:rPr>
          <w:lang w:val="en-NZ"/>
        </w:rPr>
        <w:t xml:space="preserve">The Committee stated that the “Purpose of Study” section of the PIS should be amended to explicitly state that this study is using spider phobia as a model to possibly treat other types of phobias in the future, and that this may not include spider phobia. </w:t>
      </w:r>
    </w:p>
    <w:p w:rsidR="0008499F" w:rsidRPr="0008499F" w:rsidRDefault="0008499F" w:rsidP="0008499F">
      <w:pPr>
        <w:pStyle w:val="ListParagraph"/>
        <w:numPr>
          <w:ilvl w:val="0"/>
          <w:numId w:val="3"/>
        </w:numPr>
        <w:spacing w:before="80" w:after="80"/>
        <w:rPr>
          <w:u w:val="single"/>
          <w:lang w:val="en-NZ"/>
        </w:rPr>
      </w:pPr>
      <w:r>
        <w:rPr>
          <w:lang w:val="en-NZ"/>
        </w:rPr>
        <w:t>Please remove subsequent text from this section on mood disorders, as this is not relevant to the proposed study on individuals with specific phobia.</w:t>
      </w:r>
    </w:p>
    <w:p w:rsidR="0008499F" w:rsidRPr="008D2E52" w:rsidRDefault="0008499F" w:rsidP="0008499F">
      <w:pPr>
        <w:pStyle w:val="ListParagraph"/>
        <w:numPr>
          <w:ilvl w:val="0"/>
          <w:numId w:val="3"/>
        </w:numPr>
        <w:spacing w:before="80" w:after="80"/>
        <w:rPr>
          <w:u w:val="single"/>
          <w:lang w:val="en-NZ"/>
        </w:rPr>
      </w:pPr>
      <w:r>
        <w:rPr>
          <w:lang w:val="en-NZ"/>
        </w:rPr>
        <w:t>The Committee stated that the patent related to previous HDEC applications from the Researcher should be declared in the PIS, under the “Who pays for the study” section.</w:t>
      </w:r>
    </w:p>
    <w:p w:rsidR="0008499F" w:rsidRPr="000248E7" w:rsidRDefault="0008499F" w:rsidP="0008499F">
      <w:pPr>
        <w:pStyle w:val="ListParagraph"/>
        <w:numPr>
          <w:ilvl w:val="0"/>
          <w:numId w:val="3"/>
        </w:numPr>
        <w:spacing w:before="80" w:after="80"/>
        <w:rPr>
          <w:u w:val="single"/>
          <w:lang w:val="en-NZ"/>
        </w:rPr>
      </w:pPr>
      <w:r>
        <w:rPr>
          <w:lang w:val="en-NZ"/>
        </w:rPr>
        <w:t>The Committee stated that a randomised dosage pattern should be disclosed in the PIS.</w:t>
      </w:r>
    </w:p>
    <w:p w:rsidR="0008499F" w:rsidRPr="00F1326C" w:rsidRDefault="0008499F" w:rsidP="0008499F">
      <w:pPr>
        <w:pStyle w:val="ListParagraph"/>
        <w:numPr>
          <w:ilvl w:val="0"/>
          <w:numId w:val="3"/>
        </w:numPr>
        <w:spacing w:before="80" w:after="80"/>
        <w:rPr>
          <w:u w:val="single"/>
          <w:lang w:val="en-NZ"/>
        </w:rPr>
      </w:pPr>
      <w:r>
        <w:rPr>
          <w:lang w:val="en-NZ"/>
        </w:rPr>
        <w:t xml:space="preserve">The Committee stated that, to err on the side of caution, the Researcher should disclose to participants in the PIS that there is no data on food-drug interactions, and therefore they should fast on the day of taking the study drug/control. Similarly, to account for the </w:t>
      </w:r>
      <w:proofErr w:type="spellStart"/>
      <w:r w:rsidR="006E0F4D">
        <w:rPr>
          <w:lang w:val="en-NZ"/>
        </w:rPr>
        <w:t>tm</w:t>
      </w:r>
      <w:r>
        <w:rPr>
          <w:lang w:val="en-NZ"/>
        </w:rPr>
        <w:t>ax</w:t>
      </w:r>
      <w:proofErr w:type="spellEnd"/>
      <w:r>
        <w:rPr>
          <w:lang w:val="en-NZ"/>
        </w:rPr>
        <w:t xml:space="preserve"> of the study drug, participants should be held for</w:t>
      </w:r>
      <w:r w:rsidR="00C05C10">
        <w:rPr>
          <w:lang w:val="en-NZ"/>
        </w:rPr>
        <w:t xml:space="preserve"> at least</w:t>
      </w:r>
      <w:r>
        <w:rPr>
          <w:lang w:val="en-NZ"/>
        </w:rPr>
        <w:t xml:space="preserve"> two hours post administration.</w:t>
      </w:r>
    </w:p>
    <w:p w:rsidR="0008499F" w:rsidRPr="00F1326C" w:rsidRDefault="0008499F" w:rsidP="0008499F">
      <w:pPr>
        <w:pStyle w:val="ListParagraph"/>
        <w:numPr>
          <w:ilvl w:val="0"/>
          <w:numId w:val="3"/>
        </w:numPr>
        <w:spacing w:before="80" w:after="80"/>
        <w:rPr>
          <w:u w:val="single"/>
          <w:lang w:val="en-NZ"/>
        </w:rPr>
      </w:pPr>
      <w:r>
        <w:rPr>
          <w:lang w:val="en-NZ"/>
        </w:rPr>
        <w:t>The Committee stated that the title of the PIS should be simplified to the header, to be more lay-friendly.</w:t>
      </w:r>
    </w:p>
    <w:p w:rsidR="0008499F" w:rsidRDefault="0008499F" w:rsidP="0008499F">
      <w:pPr>
        <w:pStyle w:val="ListParagraph"/>
        <w:numPr>
          <w:ilvl w:val="0"/>
          <w:numId w:val="3"/>
        </w:numPr>
        <w:spacing w:before="80" w:after="80"/>
        <w:rPr>
          <w:lang w:val="en-NZ"/>
        </w:rPr>
      </w:pPr>
      <w:r w:rsidRPr="009E7754">
        <w:rPr>
          <w:lang w:val="en-NZ"/>
        </w:rPr>
        <w:t>Please remove reference to male and female volunteers</w:t>
      </w:r>
      <w:r>
        <w:rPr>
          <w:lang w:val="en-NZ"/>
        </w:rPr>
        <w:t xml:space="preserve"> in the PIS</w:t>
      </w:r>
      <w:r w:rsidRPr="009E7754">
        <w:rPr>
          <w:lang w:val="en-NZ"/>
        </w:rPr>
        <w:t>, as it implies healthy/non-clinical sample</w:t>
      </w:r>
      <w:r>
        <w:rPr>
          <w:lang w:val="en-NZ"/>
        </w:rPr>
        <w:t xml:space="preserve"> of participants.</w:t>
      </w:r>
    </w:p>
    <w:p w:rsidR="0008499F" w:rsidRPr="009E7754" w:rsidRDefault="0008499F" w:rsidP="0008499F">
      <w:pPr>
        <w:pStyle w:val="ListParagraph"/>
        <w:numPr>
          <w:ilvl w:val="0"/>
          <w:numId w:val="3"/>
        </w:numPr>
        <w:spacing w:before="80" w:after="80"/>
        <w:rPr>
          <w:lang w:val="en-NZ"/>
        </w:rPr>
      </w:pPr>
      <w:r>
        <w:rPr>
          <w:lang w:val="en-NZ"/>
        </w:rPr>
        <w:t>Please include the screening process in the PIS and replace the term “actively suicidal” with a more lay-friendly term</w:t>
      </w:r>
      <w:r w:rsidR="00C05C10">
        <w:rPr>
          <w:lang w:val="en-NZ"/>
        </w:rPr>
        <w:t>, such as “at risk”.</w:t>
      </w:r>
    </w:p>
    <w:p w:rsidR="0008499F" w:rsidRDefault="0008499F" w:rsidP="0008499F">
      <w:pPr>
        <w:pStyle w:val="ListParagraph"/>
        <w:numPr>
          <w:ilvl w:val="0"/>
          <w:numId w:val="3"/>
        </w:numPr>
        <w:spacing w:before="80" w:after="80"/>
        <w:rPr>
          <w:lang w:val="en-NZ"/>
        </w:rPr>
      </w:pPr>
      <w:r w:rsidRPr="00DF1DF2">
        <w:rPr>
          <w:lang w:val="en-NZ"/>
        </w:rPr>
        <w:t xml:space="preserve">Please </w:t>
      </w:r>
      <w:r>
        <w:rPr>
          <w:lang w:val="en-NZ"/>
        </w:rPr>
        <w:t>replace the term “skin conduction” with “sweat response” in participant-facing documents.</w:t>
      </w:r>
    </w:p>
    <w:p w:rsidR="0008499F" w:rsidRDefault="0008499F" w:rsidP="0008499F">
      <w:pPr>
        <w:pStyle w:val="ListParagraph"/>
        <w:numPr>
          <w:ilvl w:val="0"/>
          <w:numId w:val="3"/>
        </w:numPr>
        <w:spacing w:before="80" w:after="80"/>
        <w:rPr>
          <w:lang w:val="en-NZ"/>
        </w:rPr>
      </w:pPr>
      <w:r>
        <w:rPr>
          <w:lang w:val="en-NZ"/>
        </w:rPr>
        <w:t>Please remove the statement from the bottom of page four of the PIS, which reads “we believe there will be an improvement”</w:t>
      </w:r>
    </w:p>
    <w:p w:rsidR="0008499F" w:rsidRDefault="0008499F" w:rsidP="0008499F">
      <w:pPr>
        <w:pStyle w:val="ListParagraph"/>
        <w:numPr>
          <w:ilvl w:val="0"/>
          <w:numId w:val="3"/>
        </w:numPr>
        <w:spacing w:before="80" w:after="80"/>
        <w:rPr>
          <w:lang w:val="en-NZ"/>
        </w:rPr>
      </w:pPr>
      <w:r>
        <w:rPr>
          <w:lang w:val="en-NZ"/>
        </w:rPr>
        <w:t>Please review the visit times throughout the PIS to ensure consistency across documents.</w:t>
      </w:r>
    </w:p>
    <w:p w:rsidR="0008499F" w:rsidRDefault="0008499F" w:rsidP="0008499F">
      <w:pPr>
        <w:pStyle w:val="ListParagraph"/>
        <w:numPr>
          <w:ilvl w:val="0"/>
          <w:numId w:val="3"/>
        </w:numPr>
        <w:spacing w:before="80" w:after="80"/>
        <w:rPr>
          <w:lang w:val="en-NZ"/>
        </w:rPr>
      </w:pPr>
      <w:r>
        <w:rPr>
          <w:lang w:val="en-NZ"/>
        </w:rPr>
        <w:t>Please include timings for the screening process in the PIS.</w:t>
      </w:r>
    </w:p>
    <w:p w:rsidR="0008499F" w:rsidRDefault="0008499F" w:rsidP="0008499F">
      <w:pPr>
        <w:pStyle w:val="ListParagraph"/>
        <w:numPr>
          <w:ilvl w:val="0"/>
          <w:numId w:val="3"/>
        </w:numPr>
        <w:spacing w:before="80" w:after="80"/>
        <w:rPr>
          <w:lang w:val="en-NZ"/>
        </w:rPr>
      </w:pPr>
      <w:r>
        <w:rPr>
          <w:lang w:val="en-NZ"/>
        </w:rPr>
        <w:t xml:space="preserve">Please amend the PIS to include </w:t>
      </w:r>
      <w:r w:rsidR="00C05C10">
        <w:rPr>
          <w:lang w:val="en-NZ"/>
        </w:rPr>
        <w:t>which</w:t>
      </w:r>
      <w:r>
        <w:rPr>
          <w:lang w:val="en-NZ"/>
        </w:rPr>
        <w:t xml:space="preserve"> drugs potential participants will be tested for</w:t>
      </w:r>
      <w:r w:rsidR="00C05C10">
        <w:rPr>
          <w:lang w:val="en-NZ"/>
        </w:rPr>
        <w:t xml:space="preserve">: </w:t>
      </w:r>
      <w:r>
        <w:rPr>
          <w:lang w:val="en-NZ"/>
        </w:rPr>
        <w:t>recreational or prescription, or both.</w:t>
      </w:r>
    </w:p>
    <w:p w:rsidR="0008499F" w:rsidRDefault="0008499F" w:rsidP="0008499F">
      <w:pPr>
        <w:pStyle w:val="ListParagraph"/>
        <w:numPr>
          <w:ilvl w:val="0"/>
          <w:numId w:val="3"/>
        </w:numPr>
        <w:spacing w:before="80" w:after="80"/>
        <w:rPr>
          <w:lang w:val="en-NZ"/>
        </w:rPr>
      </w:pPr>
      <w:r>
        <w:rPr>
          <w:lang w:val="en-NZ"/>
        </w:rPr>
        <w:t>Please amend the PIS to include a declaration of any potential conflicts of interest with regards to past studies involving the Researcher and ketamine.</w:t>
      </w:r>
    </w:p>
    <w:p w:rsidR="0008499F" w:rsidRDefault="0008499F" w:rsidP="0008499F">
      <w:pPr>
        <w:pStyle w:val="ListParagraph"/>
        <w:numPr>
          <w:ilvl w:val="0"/>
          <w:numId w:val="3"/>
        </w:numPr>
        <w:spacing w:before="80" w:after="80"/>
        <w:rPr>
          <w:lang w:val="en-NZ"/>
        </w:rPr>
      </w:pPr>
      <w:r>
        <w:rPr>
          <w:lang w:val="en-NZ"/>
        </w:rPr>
        <w:lastRenderedPageBreak/>
        <w:t>The Committee stated the PIS should include a statement</w:t>
      </w:r>
      <w:r w:rsidR="00C05C10">
        <w:rPr>
          <w:lang w:val="en-NZ"/>
        </w:rPr>
        <w:t xml:space="preserve"> on the</w:t>
      </w:r>
      <w:r>
        <w:rPr>
          <w:lang w:val="en-NZ"/>
        </w:rPr>
        <w:t xml:space="preserve"> </w:t>
      </w:r>
      <w:r w:rsidR="00C05C10">
        <w:rPr>
          <w:lang w:val="en-NZ"/>
        </w:rPr>
        <w:t>possibility for drug interactions with the participant’s existing medications, and that the participant should discuss this with the Researchers.</w:t>
      </w:r>
    </w:p>
    <w:p w:rsidR="007D39CA" w:rsidRPr="0008499F" w:rsidRDefault="0008499F" w:rsidP="0008499F">
      <w:pPr>
        <w:pStyle w:val="ListParagraph"/>
        <w:numPr>
          <w:ilvl w:val="0"/>
          <w:numId w:val="3"/>
        </w:numPr>
        <w:spacing w:before="80" w:after="80"/>
        <w:rPr>
          <w:lang w:val="en-NZ"/>
        </w:rPr>
      </w:pPr>
      <w:r>
        <w:rPr>
          <w:lang w:val="en-NZ"/>
        </w:rPr>
        <w:t xml:space="preserve">Please amend the PIS to include a cultural statement on the </w:t>
      </w:r>
      <w:proofErr w:type="spellStart"/>
      <w:r>
        <w:rPr>
          <w:lang w:val="en-NZ"/>
        </w:rPr>
        <w:t>tapu</w:t>
      </w:r>
      <w:proofErr w:type="spellEnd"/>
      <w:r>
        <w:rPr>
          <w:lang w:val="en-NZ"/>
        </w:rPr>
        <w:t xml:space="preserve"> nature of the head, in relation to placing the VR headset on the head of participant.</w:t>
      </w:r>
    </w:p>
    <w:p w:rsidR="007D39CA" w:rsidRDefault="007D39CA" w:rsidP="007D39CA">
      <w:pPr>
        <w:spacing w:before="80" w:after="80"/>
      </w:pPr>
    </w:p>
    <w:p w:rsidR="007D39CA" w:rsidRPr="00FD2B1E" w:rsidRDefault="007D39CA" w:rsidP="007D39CA">
      <w:pPr>
        <w:rPr>
          <w:u w:val="single"/>
          <w:lang w:val="en-NZ"/>
        </w:rPr>
      </w:pPr>
      <w:r w:rsidRPr="00FD2B1E">
        <w:rPr>
          <w:u w:val="single"/>
          <w:lang w:val="en-NZ"/>
        </w:rPr>
        <w:t xml:space="preserve">Decision </w:t>
      </w:r>
    </w:p>
    <w:p w:rsidR="007D39CA" w:rsidRPr="00960BFE" w:rsidRDefault="007D39CA" w:rsidP="007D39CA">
      <w:pPr>
        <w:rPr>
          <w:lang w:val="en-NZ"/>
        </w:rPr>
      </w:pPr>
    </w:p>
    <w:p w:rsidR="007D39CA" w:rsidRPr="00960BFE" w:rsidRDefault="007D39CA" w:rsidP="007D39CA">
      <w:pPr>
        <w:rPr>
          <w:lang w:val="en-NZ"/>
        </w:rPr>
      </w:pPr>
    </w:p>
    <w:p w:rsidR="007D39CA" w:rsidRDefault="007D39CA" w:rsidP="007D39CA">
      <w:pPr>
        <w:rPr>
          <w:lang w:val="en-NZ"/>
        </w:rPr>
      </w:pPr>
      <w:r w:rsidRPr="00E17A17">
        <w:rPr>
          <w:lang w:val="en-NZ"/>
        </w:rPr>
        <w:t xml:space="preserve">This application was </w:t>
      </w:r>
      <w:r w:rsidRPr="00E17A17">
        <w:rPr>
          <w:i/>
          <w:lang w:val="en-NZ"/>
        </w:rPr>
        <w:t>provisionally approved</w:t>
      </w:r>
      <w:r w:rsidRPr="00E17A17">
        <w:rPr>
          <w:lang w:val="en-NZ"/>
        </w:rPr>
        <w:t xml:space="preserve"> by </w:t>
      </w:r>
      <w:r w:rsidRPr="00E17A17">
        <w:rPr>
          <w:rFonts w:cs="Arial"/>
          <w:szCs w:val="22"/>
          <w:lang w:val="en-NZ"/>
        </w:rPr>
        <w:t>consensus</w:t>
      </w:r>
      <w:r w:rsidR="00E17A17" w:rsidRPr="00E17A17">
        <w:rPr>
          <w:rFonts w:cs="Arial"/>
          <w:szCs w:val="22"/>
          <w:lang w:val="en-NZ"/>
        </w:rPr>
        <w:t xml:space="preserve"> </w:t>
      </w:r>
      <w:r w:rsidRPr="00E17A17">
        <w:rPr>
          <w:lang w:val="en-NZ"/>
        </w:rPr>
        <w:t xml:space="preserve">subject to the following information </w:t>
      </w:r>
      <w:r>
        <w:rPr>
          <w:lang w:val="en-NZ"/>
        </w:rPr>
        <w:t>being received:</w:t>
      </w:r>
    </w:p>
    <w:p w:rsidR="007D39CA" w:rsidRPr="00960BFE" w:rsidRDefault="007D39CA" w:rsidP="007D39CA">
      <w:pPr>
        <w:rPr>
          <w:lang w:val="en-NZ"/>
        </w:rPr>
      </w:pPr>
    </w:p>
    <w:p w:rsidR="007D39CA" w:rsidRPr="00AC04C2" w:rsidRDefault="0008499F" w:rsidP="007D39CA">
      <w:pPr>
        <w:pStyle w:val="ListParagraph"/>
        <w:numPr>
          <w:ilvl w:val="0"/>
          <w:numId w:val="4"/>
        </w:numPr>
        <w:spacing w:before="80" w:after="80"/>
        <w:rPr>
          <w:rFonts w:cs="Arial"/>
          <w:szCs w:val="22"/>
          <w:lang w:val="en-NZ"/>
        </w:rPr>
      </w:pPr>
      <w:r w:rsidRPr="00AC04C2">
        <w:rPr>
          <w:rFonts w:cs="Arial"/>
          <w:szCs w:val="22"/>
          <w:lang w:val="en-NZ"/>
        </w:rPr>
        <w:t>Please provide evidence of independent scientific peer review</w:t>
      </w:r>
    </w:p>
    <w:p w:rsidR="0008499F" w:rsidRPr="00AC04C2" w:rsidRDefault="0008499F" w:rsidP="007D39CA">
      <w:pPr>
        <w:pStyle w:val="ListParagraph"/>
        <w:numPr>
          <w:ilvl w:val="0"/>
          <w:numId w:val="4"/>
        </w:numPr>
        <w:spacing w:before="80" w:after="80"/>
        <w:rPr>
          <w:rFonts w:cs="Arial"/>
          <w:szCs w:val="22"/>
          <w:lang w:val="en-NZ"/>
        </w:rPr>
      </w:pPr>
      <w:r w:rsidRPr="00AC04C2">
        <w:rPr>
          <w:rFonts w:cs="Arial"/>
          <w:szCs w:val="22"/>
          <w:lang w:val="en-NZ"/>
        </w:rPr>
        <w:t xml:space="preserve">Please make changes to the Participant Information Sheets and Consent Forms, </w:t>
      </w:r>
      <w:proofErr w:type="gramStart"/>
      <w:r w:rsidRPr="00AC04C2">
        <w:rPr>
          <w:rFonts w:cs="Arial"/>
          <w:szCs w:val="22"/>
          <w:lang w:val="en-NZ"/>
        </w:rPr>
        <w:t>taking into account</w:t>
      </w:r>
      <w:proofErr w:type="gramEnd"/>
      <w:r w:rsidRPr="00AC04C2">
        <w:rPr>
          <w:rFonts w:cs="Arial"/>
          <w:szCs w:val="22"/>
          <w:lang w:val="en-NZ"/>
        </w:rPr>
        <w:t xml:space="preserve"> suggestions made by the Committee above</w:t>
      </w:r>
    </w:p>
    <w:p w:rsidR="007D39CA" w:rsidRPr="00960BFE" w:rsidRDefault="007D39CA" w:rsidP="007D39CA">
      <w:pPr>
        <w:rPr>
          <w:color w:val="FF0000"/>
          <w:lang w:val="en-NZ"/>
        </w:rPr>
      </w:pPr>
    </w:p>
    <w:p w:rsidR="007D39CA" w:rsidRPr="008246FD" w:rsidRDefault="007D39CA" w:rsidP="007D39CA">
      <w:pPr>
        <w:rPr>
          <w:lang w:val="en-NZ"/>
        </w:rPr>
      </w:pPr>
      <w:r>
        <w:rPr>
          <w:lang w:val="en-NZ"/>
        </w:rPr>
        <w:t xml:space="preserve">After receipt of the information requested by the Committee, a final decision on the application will </w:t>
      </w:r>
      <w:r w:rsidRPr="008246FD">
        <w:rPr>
          <w:lang w:val="en-NZ"/>
        </w:rPr>
        <w:t xml:space="preserve">be made by </w:t>
      </w:r>
      <w:proofErr w:type="spellStart"/>
      <w:r w:rsidR="008246FD" w:rsidRPr="008246FD">
        <w:rPr>
          <w:rFonts w:cs="Arial"/>
          <w:szCs w:val="22"/>
          <w:lang w:val="en-NZ"/>
        </w:rPr>
        <w:t>Assc</w:t>
      </w:r>
      <w:proofErr w:type="spellEnd"/>
      <w:r w:rsidR="008246FD" w:rsidRPr="008246FD">
        <w:rPr>
          <w:rFonts w:cs="Arial"/>
          <w:szCs w:val="22"/>
          <w:lang w:val="en-NZ"/>
        </w:rPr>
        <w:t xml:space="preserve"> Prof Mira </w:t>
      </w:r>
      <w:proofErr w:type="spellStart"/>
      <w:r w:rsidR="008246FD" w:rsidRPr="008246FD">
        <w:rPr>
          <w:rFonts w:cs="Arial"/>
          <w:szCs w:val="22"/>
          <w:lang w:val="en-NZ"/>
        </w:rPr>
        <w:t>Harrision-Woolrych</w:t>
      </w:r>
      <w:proofErr w:type="spellEnd"/>
      <w:r w:rsidR="008246FD" w:rsidRPr="008246FD">
        <w:rPr>
          <w:rFonts w:cs="Arial"/>
          <w:szCs w:val="22"/>
          <w:lang w:val="en-NZ"/>
        </w:rPr>
        <w:t xml:space="preserve"> and Mr Dominic Fitchett.</w:t>
      </w:r>
    </w:p>
    <w:p w:rsidR="007D39CA" w:rsidRPr="00960BFE" w:rsidRDefault="007D39CA" w:rsidP="007D39CA">
      <w:pPr>
        <w:rPr>
          <w:color w:val="FF0000"/>
          <w:lang w:val="en-NZ"/>
        </w:rPr>
      </w:pPr>
    </w:p>
    <w:p w:rsidR="009D2670" w:rsidRDefault="009D2670">
      <w:r>
        <w:br w:type="page"/>
      </w:r>
    </w:p>
    <w:p w:rsidR="008D76A5" w:rsidRPr="00960BFE" w:rsidRDefault="008D76A5">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D76A5" w:rsidRPr="00960BFE">
        <w:trPr>
          <w:trHeight w:val="280"/>
        </w:trPr>
        <w:tc>
          <w:tcPr>
            <w:tcW w:w="966" w:type="dxa"/>
            <w:tcBorders>
              <w:top w:val="nil"/>
              <w:left w:val="nil"/>
              <w:bottom w:val="nil"/>
              <w:right w:val="nil"/>
            </w:tcBorders>
          </w:tcPr>
          <w:p w:rsidR="008D76A5" w:rsidRPr="00960BFE" w:rsidRDefault="008D76A5">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rsidR="008D76A5" w:rsidRPr="00960BFE" w:rsidRDefault="008D76A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D76A5" w:rsidRPr="00960BFE" w:rsidRDefault="008D76A5">
            <w:pPr>
              <w:autoSpaceDE w:val="0"/>
              <w:autoSpaceDN w:val="0"/>
              <w:adjustRightInd w:val="0"/>
            </w:pPr>
            <w:r w:rsidRPr="00960BFE">
              <w:rPr>
                <w:b/>
              </w:rPr>
              <w:t>19/STH/182</w:t>
            </w:r>
            <w:r w:rsidRPr="00960BFE">
              <w:t xml:space="preserve"> </w:t>
            </w:r>
          </w:p>
        </w:tc>
        <w:tc>
          <w:tcPr>
            <w:tcW w:w="360" w:type="dxa"/>
          </w:tcPr>
          <w:p w:rsidR="008D76A5" w:rsidRPr="00960BFE" w:rsidRDefault="008D76A5">
            <w:r w:rsidRPr="00960BFE">
              <w:t xml:space="preserve"> </w:t>
            </w:r>
          </w:p>
        </w:tc>
      </w:tr>
      <w:tr w:rsidR="008D76A5" w:rsidRPr="00960BFE">
        <w:trPr>
          <w:trHeight w:val="280"/>
        </w:trPr>
        <w:tc>
          <w:tcPr>
            <w:tcW w:w="966" w:type="dxa"/>
            <w:tcBorders>
              <w:top w:val="nil"/>
              <w:left w:val="nil"/>
              <w:bottom w:val="nil"/>
              <w:right w:val="nil"/>
            </w:tcBorders>
          </w:tcPr>
          <w:p w:rsidR="008D76A5" w:rsidRPr="00960BFE" w:rsidRDefault="008D76A5">
            <w:pPr>
              <w:autoSpaceDE w:val="0"/>
              <w:autoSpaceDN w:val="0"/>
              <w:adjustRightInd w:val="0"/>
            </w:pPr>
            <w:r w:rsidRPr="00960BFE">
              <w:t xml:space="preserve"> </w:t>
            </w:r>
          </w:p>
        </w:tc>
        <w:tc>
          <w:tcPr>
            <w:tcW w:w="2575" w:type="dxa"/>
            <w:tcBorders>
              <w:top w:val="nil"/>
              <w:left w:val="nil"/>
              <w:bottom w:val="nil"/>
              <w:right w:val="nil"/>
            </w:tcBorders>
          </w:tcPr>
          <w:p w:rsidR="008D76A5" w:rsidRPr="00960BFE" w:rsidRDefault="008D76A5">
            <w:pPr>
              <w:autoSpaceDE w:val="0"/>
              <w:autoSpaceDN w:val="0"/>
              <w:adjustRightInd w:val="0"/>
            </w:pPr>
            <w:r w:rsidRPr="00960BFE">
              <w:t xml:space="preserve">Title: </w:t>
            </w:r>
          </w:p>
        </w:tc>
        <w:tc>
          <w:tcPr>
            <w:tcW w:w="6459" w:type="dxa"/>
            <w:tcBorders>
              <w:top w:val="nil"/>
              <w:left w:val="nil"/>
              <w:bottom w:val="nil"/>
              <w:right w:val="nil"/>
            </w:tcBorders>
          </w:tcPr>
          <w:p w:rsidR="008D76A5" w:rsidRPr="00960BFE" w:rsidRDefault="008D76A5">
            <w:pPr>
              <w:autoSpaceDE w:val="0"/>
              <w:autoSpaceDN w:val="0"/>
              <w:adjustRightInd w:val="0"/>
            </w:pPr>
            <w:r w:rsidRPr="00960BFE">
              <w:t xml:space="preserve">Efficacy and safety of WVE-210201 in ambulatory boys with DMD </w:t>
            </w:r>
          </w:p>
        </w:tc>
        <w:tc>
          <w:tcPr>
            <w:tcW w:w="360" w:type="dxa"/>
          </w:tcPr>
          <w:p w:rsidR="008D76A5" w:rsidRPr="00960BFE" w:rsidRDefault="008D76A5">
            <w:r w:rsidRPr="00960BFE">
              <w:t xml:space="preserve"> </w:t>
            </w:r>
          </w:p>
        </w:tc>
      </w:tr>
      <w:tr w:rsidR="008D76A5" w:rsidRPr="00960BFE">
        <w:trPr>
          <w:trHeight w:val="280"/>
        </w:trPr>
        <w:tc>
          <w:tcPr>
            <w:tcW w:w="966" w:type="dxa"/>
            <w:tcBorders>
              <w:top w:val="nil"/>
              <w:left w:val="nil"/>
              <w:bottom w:val="nil"/>
              <w:right w:val="nil"/>
            </w:tcBorders>
          </w:tcPr>
          <w:p w:rsidR="008D76A5" w:rsidRPr="00960BFE" w:rsidRDefault="008D76A5">
            <w:pPr>
              <w:autoSpaceDE w:val="0"/>
              <w:autoSpaceDN w:val="0"/>
              <w:adjustRightInd w:val="0"/>
            </w:pPr>
            <w:r w:rsidRPr="00960BFE">
              <w:t xml:space="preserve"> </w:t>
            </w:r>
          </w:p>
        </w:tc>
        <w:tc>
          <w:tcPr>
            <w:tcW w:w="2575" w:type="dxa"/>
            <w:tcBorders>
              <w:top w:val="nil"/>
              <w:left w:val="nil"/>
              <w:bottom w:val="nil"/>
              <w:right w:val="nil"/>
            </w:tcBorders>
          </w:tcPr>
          <w:p w:rsidR="008D76A5" w:rsidRPr="00960BFE" w:rsidRDefault="008D76A5">
            <w:pPr>
              <w:autoSpaceDE w:val="0"/>
              <w:autoSpaceDN w:val="0"/>
              <w:adjustRightInd w:val="0"/>
            </w:pPr>
            <w:r w:rsidRPr="00960BFE">
              <w:t xml:space="preserve">Principal Investigator: </w:t>
            </w:r>
          </w:p>
        </w:tc>
        <w:tc>
          <w:tcPr>
            <w:tcW w:w="6459" w:type="dxa"/>
            <w:tcBorders>
              <w:top w:val="nil"/>
              <w:left w:val="nil"/>
              <w:bottom w:val="nil"/>
              <w:right w:val="nil"/>
            </w:tcBorders>
          </w:tcPr>
          <w:p w:rsidR="008D76A5" w:rsidRPr="00960BFE" w:rsidRDefault="008D76A5">
            <w:pPr>
              <w:autoSpaceDE w:val="0"/>
              <w:autoSpaceDN w:val="0"/>
              <w:adjustRightInd w:val="0"/>
            </w:pPr>
            <w:r w:rsidRPr="00960BFE">
              <w:t xml:space="preserve">Dr Gina O'Grady </w:t>
            </w:r>
          </w:p>
        </w:tc>
        <w:tc>
          <w:tcPr>
            <w:tcW w:w="360" w:type="dxa"/>
          </w:tcPr>
          <w:p w:rsidR="008D76A5" w:rsidRPr="00960BFE" w:rsidRDefault="008D76A5">
            <w:r w:rsidRPr="00960BFE">
              <w:t xml:space="preserve"> </w:t>
            </w:r>
          </w:p>
        </w:tc>
      </w:tr>
      <w:tr w:rsidR="008D76A5" w:rsidRPr="00960BFE">
        <w:trPr>
          <w:trHeight w:val="280"/>
        </w:trPr>
        <w:tc>
          <w:tcPr>
            <w:tcW w:w="966" w:type="dxa"/>
            <w:tcBorders>
              <w:top w:val="nil"/>
              <w:left w:val="nil"/>
              <w:bottom w:val="nil"/>
              <w:right w:val="nil"/>
            </w:tcBorders>
          </w:tcPr>
          <w:p w:rsidR="008D76A5" w:rsidRPr="00960BFE" w:rsidRDefault="008D76A5">
            <w:pPr>
              <w:autoSpaceDE w:val="0"/>
              <w:autoSpaceDN w:val="0"/>
              <w:adjustRightInd w:val="0"/>
            </w:pPr>
            <w:r w:rsidRPr="00960BFE">
              <w:t xml:space="preserve"> </w:t>
            </w:r>
          </w:p>
        </w:tc>
        <w:tc>
          <w:tcPr>
            <w:tcW w:w="2575" w:type="dxa"/>
            <w:tcBorders>
              <w:top w:val="nil"/>
              <w:left w:val="nil"/>
              <w:bottom w:val="nil"/>
              <w:right w:val="nil"/>
            </w:tcBorders>
          </w:tcPr>
          <w:p w:rsidR="008D76A5" w:rsidRPr="00960BFE" w:rsidRDefault="008D76A5">
            <w:pPr>
              <w:autoSpaceDE w:val="0"/>
              <w:autoSpaceDN w:val="0"/>
              <w:adjustRightInd w:val="0"/>
            </w:pPr>
            <w:r w:rsidRPr="00960BFE">
              <w:t xml:space="preserve">Sponsor: </w:t>
            </w:r>
          </w:p>
        </w:tc>
        <w:tc>
          <w:tcPr>
            <w:tcW w:w="6459" w:type="dxa"/>
            <w:tcBorders>
              <w:top w:val="nil"/>
              <w:left w:val="nil"/>
              <w:bottom w:val="nil"/>
              <w:right w:val="nil"/>
            </w:tcBorders>
          </w:tcPr>
          <w:p w:rsidR="008D76A5" w:rsidRPr="00960BFE" w:rsidRDefault="008D76A5">
            <w:pPr>
              <w:autoSpaceDE w:val="0"/>
              <w:autoSpaceDN w:val="0"/>
              <w:adjustRightInd w:val="0"/>
            </w:pPr>
            <w:r w:rsidRPr="00960BFE">
              <w:t xml:space="preserve">PPD </w:t>
            </w:r>
          </w:p>
        </w:tc>
        <w:tc>
          <w:tcPr>
            <w:tcW w:w="360" w:type="dxa"/>
          </w:tcPr>
          <w:p w:rsidR="008D76A5" w:rsidRPr="00960BFE" w:rsidRDefault="008D76A5">
            <w:r w:rsidRPr="00960BFE">
              <w:t xml:space="preserve"> </w:t>
            </w:r>
          </w:p>
        </w:tc>
      </w:tr>
      <w:tr w:rsidR="008D76A5" w:rsidRPr="00960BFE">
        <w:trPr>
          <w:trHeight w:val="280"/>
        </w:trPr>
        <w:tc>
          <w:tcPr>
            <w:tcW w:w="966" w:type="dxa"/>
            <w:tcBorders>
              <w:top w:val="nil"/>
              <w:left w:val="nil"/>
              <w:bottom w:val="nil"/>
              <w:right w:val="nil"/>
            </w:tcBorders>
          </w:tcPr>
          <w:p w:rsidR="008D76A5" w:rsidRPr="00960BFE" w:rsidRDefault="008D76A5">
            <w:pPr>
              <w:autoSpaceDE w:val="0"/>
              <w:autoSpaceDN w:val="0"/>
              <w:adjustRightInd w:val="0"/>
            </w:pPr>
            <w:r w:rsidRPr="00960BFE">
              <w:t xml:space="preserve"> </w:t>
            </w:r>
          </w:p>
        </w:tc>
        <w:tc>
          <w:tcPr>
            <w:tcW w:w="2575" w:type="dxa"/>
            <w:tcBorders>
              <w:top w:val="nil"/>
              <w:left w:val="nil"/>
              <w:bottom w:val="nil"/>
              <w:right w:val="nil"/>
            </w:tcBorders>
          </w:tcPr>
          <w:p w:rsidR="008D76A5" w:rsidRPr="00960BFE" w:rsidRDefault="008D76A5">
            <w:pPr>
              <w:autoSpaceDE w:val="0"/>
              <w:autoSpaceDN w:val="0"/>
              <w:adjustRightInd w:val="0"/>
            </w:pPr>
            <w:r w:rsidRPr="00960BFE">
              <w:t xml:space="preserve">Clock Start Date: </w:t>
            </w:r>
          </w:p>
        </w:tc>
        <w:tc>
          <w:tcPr>
            <w:tcW w:w="6459" w:type="dxa"/>
            <w:tcBorders>
              <w:top w:val="nil"/>
              <w:left w:val="nil"/>
              <w:bottom w:val="nil"/>
              <w:right w:val="nil"/>
            </w:tcBorders>
          </w:tcPr>
          <w:p w:rsidR="008D76A5" w:rsidRPr="00960BFE" w:rsidRDefault="008D76A5">
            <w:pPr>
              <w:autoSpaceDE w:val="0"/>
              <w:autoSpaceDN w:val="0"/>
              <w:adjustRightInd w:val="0"/>
            </w:pPr>
            <w:r w:rsidRPr="00960BFE">
              <w:t xml:space="preserve">27 September 2019 </w:t>
            </w:r>
          </w:p>
        </w:tc>
        <w:tc>
          <w:tcPr>
            <w:tcW w:w="360" w:type="dxa"/>
          </w:tcPr>
          <w:p w:rsidR="008D76A5" w:rsidRPr="00960BFE" w:rsidRDefault="008D76A5">
            <w:r w:rsidRPr="00960BFE">
              <w:t xml:space="preserve"> </w:t>
            </w:r>
          </w:p>
        </w:tc>
      </w:tr>
    </w:tbl>
    <w:p w:rsidR="008D76A5" w:rsidRPr="00960BFE" w:rsidRDefault="008D76A5">
      <w:pPr>
        <w:autoSpaceDE w:val="0"/>
        <w:autoSpaceDN w:val="0"/>
        <w:adjustRightInd w:val="0"/>
      </w:pPr>
      <w:r w:rsidRPr="00960BFE">
        <w:t xml:space="preserve"> </w:t>
      </w:r>
    </w:p>
    <w:p w:rsidR="00BB4459" w:rsidRPr="00987913" w:rsidRDefault="008C6397" w:rsidP="00BB4459">
      <w:pPr>
        <w:autoSpaceDE w:val="0"/>
        <w:autoSpaceDN w:val="0"/>
        <w:adjustRightInd w:val="0"/>
        <w:rPr>
          <w:sz w:val="20"/>
          <w:lang w:val="en-NZ"/>
        </w:rPr>
      </w:pPr>
      <w:r w:rsidRPr="00E17A17">
        <w:rPr>
          <w:rFonts w:cs="Arial"/>
          <w:szCs w:val="22"/>
          <w:lang w:val="en-NZ"/>
        </w:rPr>
        <w:t>Dr Gina O’Grady</w:t>
      </w:r>
      <w:r w:rsidR="00CC6ACB" w:rsidRPr="00E17A17">
        <w:rPr>
          <w:lang w:val="en-NZ"/>
        </w:rPr>
        <w:t xml:space="preserve"> and Ms Margaret Joppa </w:t>
      </w:r>
      <w:r w:rsidR="00BB4459" w:rsidRPr="00E17A17">
        <w:rPr>
          <w:lang w:val="en-NZ"/>
        </w:rPr>
        <w:t>w</w:t>
      </w:r>
      <w:r w:rsidR="00CC6ACB" w:rsidRPr="00E17A17">
        <w:rPr>
          <w:lang w:val="en-NZ"/>
        </w:rPr>
        <w:t>ere</w:t>
      </w:r>
      <w:r w:rsidR="00BB4459" w:rsidRPr="00E17A17">
        <w:rPr>
          <w:lang w:val="en-NZ"/>
        </w:rPr>
        <w:t xml:space="preserve"> present </w:t>
      </w:r>
      <w:r w:rsidR="00BB4459" w:rsidRPr="00E17A17">
        <w:rPr>
          <w:rFonts w:cs="Arial"/>
          <w:szCs w:val="22"/>
          <w:lang w:val="en-NZ"/>
        </w:rPr>
        <w:t>by teleconference</w:t>
      </w:r>
      <w:r w:rsidR="00BB4459" w:rsidRPr="00E17A17">
        <w:rPr>
          <w:lang w:val="en-NZ"/>
        </w:rPr>
        <w:t xml:space="preserve"> for discussion of this </w:t>
      </w:r>
      <w:r w:rsidR="00BB4459" w:rsidRPr="00987913">
        <w:rPr>
          <w:lang w:val="en-NZ"/>
        </w:rPr>
        <w:t>application.</w:t>
      </w:r>
    </w:p>
    <w:p w:rsidR="00BB4459" w:rsidRDefault="00BB4459" w:rsidP="00BB4459">
      <w:pPr>
        <w:rPr>
          <w:u w:val="single"/>
          <w:lang w:val="en-NZ"/>
        </w:rPr>
      </w:pPr>
    </w:p>
    <w:p w:rsidR="00BB4459" w:rsidRPr="00FD2B1E" w:rsidRDefault="00BB4459" w:rsidP="00BB4459">
      <w:pPr>
        <w:rPr>
          <w:u w:val="single"/>
          <w:lang w:val="en-NZ"/>
        </w:rPr>
      </w:pPr>
      <w:r w:rsidRPr="00FD2B1E">
        <w:rPr>
          <w:u w:val="single"/>
          <w:lang w:val="en-NZ"/>
        </w:rPr>
        <w:t>Potential conflicts of interest</w:t>
      </w:r>
    </w:p>
    <w:p w:rsidR="00BB4459" w:rsidRPr="008869BB" w:rsidRDefault="00BB4459" w:rsidP="00BB4459">
      <w:pPr>
        <w:rPr>
          <w:b/>
          <w:lang w:val="en-NZ"/>
        </w:rPr>
      </w:pPr>
    </w:p>
    <w:p w:rsidR="00BB4459" w:rsidRPr="00960BFE" w:rsidRDefault="00BB4459" w:rsidP="00BB4459">
      <w:pPr>
        <w:rPr>
          <w:lang w:val="en-NZ"/>
        </w:rPr>
      </w:pPr>
      <w:r w:rsidRPr="00960BFE">
        <w:rPr>
          <w:lang w:val="en-NZ"/>
        </w:rPr>
        <w:t>The Chair asked members to declare any potential conflicts of interest related to this application.</w:t>
      </w:r>
    </w:p>
    <w:p w:rsidR="00BB4459" w:rsidRPr="00960BFE" w:rsidRDefault="00BB4459" w:rsidP="00BB4459">
      <w:pPr>
        <w:rPr>
          <w:lang w:val="en-NZ"/>
        </w:rPr>
      </w:pPr>
    </w:p>
    <w:p w:rsidR="00BB4459" w:rsidRDefault="00BB4459" w:rsidP="00BB4459">
      <w:pPr>
        <w:rPr>
          <w:lang w:val="en-NZ"/>
        </w:rPr>
      </w:pPr>
      <w:r w:rsidRPr="00FD2B1E">
        <w:rPr>
          <w:lang w:val="en-NZ"/>
        </w:rPr>
        <w:t>No potential conflicts</w:t>
      </w:r>
      <w:r w:rsidRPr="00960BFE">
        <w:rPr>
          <w:lang w:val="en-NZ"/>
        </w:rPr>
        <w:t xml:space="preserve"> of interest related to this application were declared by any member.</w:t>
      </w:r>
    </w:p>
    <w:p w:rsidR="00BB4459" w:rsidRDefault="00BB4459" w:rsidP="00BB4459">
      <w:pPr>
        <w:rPr>
          <w:lang w:val="en-NZ"/>
        </w:rPr>
      </w:pPr>
    </w:p>
    <w:p w:rsidR="00BB4459" w:rsidRPr="00960BFE" w:rsidRDefault="00BB4459" w:rsidP="00BB4459">
      <w:pPr>
        <w:rPr>
          <w:lang w:val="en-NZ"/>
        </w:rPr>
      </w:pPr>
    </w:p>
    <w:p w:rsidR="00BB4459" w:rsidRDefault="00BB4459" w:rsidP="00BB4459">
      <w:pPr>
        <w:rPr>
          <w:u w:val="single"/>
          <w:lang w:val="en-NZ"/>
        </w:rPr>
      </w:pPr>
      <w:r w:rsidRPr="001C059D">
        <w:rPr>
          <w:u w:val="single"/>
          <w:lang w:val="en-NZ"/>
        </w:rPr>
        <w:t>Summary of Study</w:t>
      </w:r>
    </w:p>
    <w:p w:rsidR="00BB4459" w:rsidRDefault="00BB4459" w:rsidP="00BB4459">
      <w:pPr>
        <w:rPr>
          <w:u w:val="single"/>
          <w:lang w:val="en-NZ"/>
        </w:rPr>
      </w:pPr>
    </w:p>
    <w:p w:rsidR="00E17A17" w:rsidRDefault="008E106E" w:rsidP="008E106E">
      <w:pPr>
        <w:pStyle w:val="ListParagraph"/>
        <w:numPr>
          <w:ilvl w:val="0"/>
          <w:numId w:val="8"/>
        </w:numPr>
        <w:rPr>
          <w:lang w:val="en-NZ"/>
        </w:rPr>
      </w:pPr>
      <w:r w:rsidRPr="008E106E">
        <w:rPr>
          <w:lang w:val="en-NZ"/>
        </w:rPr>
        <w:t>This is a Phase 2/3, multi-centre, randomised, double-blind, placebo-controlled study to evaluate the safety and efficacy of WVE-210201 (</w:t>
      </w:r>
      <w:proofErr w:type="spellStart"/>
      <w:r w:rsidRPr="008E106E">
        <w:rPr>
          <w:lang w:val="en-NZ"/>
        </w:rPr>
        <w:t>suvodirsen</w:t>
      </w:r>
      <w:proofErr w:type="spellEnd"/>
      <w:r w:rsidRPr="008E106E">
        <w:rPr>
          <w:lang w:val="en-NZ"/>
        </w:rPr>
        <w:t xml:space="preserve">) in boys with Duchenne muscular dystrophy (DMD). </w:t>
      </w:r>
    </w:p>
    <w:p w:rsidR="00E17A17" w:rsidRDefault="008E106E" w:rsidP="008E106E">
      <w:pPr>
        <w:pStyle w:val="ListParagraph"/>
        <w:numPr>
          <w:ilvl w:val="0"/>
          <w:numId w:val="8"/>
        </w:numPr>
        <w:rPr>
          <w:lang w:val="en-NZ"/>
        </w:rPr>
      </w:pPr>
      <w:r w:rsidRPr="008E106E">
        <w:rPr>
          <w:lang w:val="en-NZ"/>
        </w:rPr>
        <w:t>DMD is caused by mutations in the dystrophin-encoding DMD gene. The mutations are most commonly deletions which prevent the production of dystrophin. Dystrophin is part of a protein complex that provides structural stability to skeletal muscle and protects the muscle from injury during function.</w:t>
      </w:r>
    </w:p>
    <w:p w:rsidR="008E106E" w:rsidRPr="008E106E" w:rsidRDefault="008E106E" w:rsidP="008E106E">
      <w:pPr>
        <w:pStyle w:val="ListParagraph"/>
        <w:numPr>
          <w:ilvl w:val="0"/>
          <w:numId w:val="8"/>
        </w:numPr>
        <w:rPr>
          <w:lang w:val="en-NZ"/>
        </w:rPr>
      </w:pPr>
      <w:r w:rsidRPr="008E106E">
        <w:rPr>
          <w:lang w:val="en-NZ"/>
        </w:rPr>
        <w:t xml:space="preserve"> "Exon skipping" technology targets the faulty area of the gene, resulting in the production of a shorter, but functional protein, despite the genetic mutation. </w:t>
      </w:r>
      <w:proofErr w:type="spellStart"/>
      <w:r w:rsidRPr="008E106E">
        <w:rPr>
          <w:lang w:val="en-NZ"/>
        </w:rPr>
        <w:t>Eteplirsen</w:t>
      </w:r>
      <w:proofErr w:type="spellEnd"/>
      <w:r w:rsidRPr="008E106E">
        <w:rPr>
          <w:lang w:val="en-NZ"/>
        </w:rPr>
        <w:t xml:space="preserve">, produced by Sarepta Therapeutics, was the first "exon skipping" therapy to be granted accelerated approval by the FDA in 2016. </w:t>
      </w:r>
      <w:proofErr w:type="spellStart"/>
      <w:r w:rsidRPr="008E106E">
        <w:rPr>
          <w:lang w:val="en-NZ"/>
        </w:rPr>
        <w:t>Suvodirsen</w:t>
      </w:r>
      <w:proofErr w:type="spellEnd"/>
      <w:r w:rsidRPr="008E106E">
        <w:rPr>
          <w:lang w:val="en-NZ"/>
        </w:rPr>
        <w:t xml:space="preserve"> represents newer generation exon skipping technology, expected to result in improved dystrophin levels.</w:t>
      </w:r>
    </w:p>
    <w:p w:rsidR="00E17A17" w:rsidRPr="00E17A17" w:rsidRDefault="008E106E" w:rsidP="008E106E">
      <w:pPr>
        <w:pStyle w:val="ListParagraph"/>
        <w:numPr>
          <w:ilvl w:val="0"/>
          <w:numId w:val="8"/>
        </w:numPr>
        <w:rPr>
          <w:u w:val="single"/>
          <w:lang w:val="en-NZ"/>
        </w:rPr>
      </w:pPr>
      <w:r w:rsidRPr="008E106E">
        <w:rPr>
          <w:lang w:val="en-NZ"/>
        </w:rPr>
        <w:t xml:space="preserve">Patients will be randomized in a 1:1:2:2 ratio to placebo 3 mg/kg, placebo 4.5 mg/kg, WVE-210201 3 mg/kg, and WVE-210201 4.5 mg/kg. Screening will include a baseline muscle biopsy and must be completed in 6 weeks of signing the informed consent. Treatment consists of either study drug or placebo once weekly for 48 weeks. </w:t>
      </w:r>
    </w:p>
    <w:p w:rsidR="00BB4459" w:rsidRPr="00E17A17" w:rsidRDefault="008E106E" w:rsidP="00E17A17">
      <w:pPr>
        <w:pStyle w:val="ListParagraph"/>
        <w:numPr>
          <w:ilvl w:val="0"/>
          <w:numId w:val="8"/>
        </w:numPr>
        <w:rPr>
          <w:u w:val="single"/>
          <w:lang w:val="en-NZ"/>
        </w:rPr>
      </w:pPr>
      <w:r w:rsidRPr="008E106E">
        <w:rPr>
          <w:lang w:val="en-NZ"/>
        </w:rPr>
        <w:t>Safety and efficacy assessments will be performed over the course of the study, with a second muscle biopsy at Week 12, 22, or 46. After 48 weeks on treatment, patients will be offered treatment in the open-label extension study. If they do not, a follow up visit will occur. If a patient stops treatment before Week 48, safety and efficacy assessments will be performed at the early termination visit.</w:t>
      </w:r>
    </w:p>
    <w:p w:rsidR="00E17A17" w:rsidRPr="00E17A17" w:rsidRDefault="00E17A17" w:rsidP="00E17A17">
      <w:pPr>
        <w:ind w:left="360"/>
        <w:rPr>
          <w:u w:val="single"/>
          <w:lang w:val="en-NZ"/>
        </w:rPr>
      </w:pPr>
    </w:p>
    <w:p w:rsidR="00BB4459" w:rsidRDefault="00BB4459" w:rsidP="00BB4459">
      <w:pPr>
        <w:autoSpaceDE w:val="0"/>
        <w:autoSpaceDN w:val="0"/>
        <w:adjustRightInd w:val="0"/>
        <w:rPr>
          <w:lang w:val="en-NZ"/>
        </w:rPr>
      </w:pPr>
    </w:p>
    <w:p w:rsidR="00BB4459" w:rsidRDefault="00BB4459" w:rsidP="00BB4459">
      <w:pPr>
        <w:rPr>
          <w:u w:val="single"/>
          <w:lang w:val="en-NZ"/>
        </w:rPr>
      </w:pPr>
      <w:r w:rsidRPr="001C059D">
        <w:rPr>
          <w:u w:val="single"/>
          <w:lang w:val="en-NZ"/>
        </w:rPr>
        <w:t>Summary of</w:t>
      </w:r>
      <w:r>
        <w:rPr>
          <w:u w:val="single"/>
          <w:lang w:val="en-NZ"/>
        </w:rPr>
        <w:t xml:space="preserve"> resolved ethical issues </w:t>
      </w:r>
    </w:p>
    <w:p w:rsidR="00BB4459" w:rsidRDefault="00BB4459" w:rsidP="00BB4459">
      <w:pPr>
        <w:rPr>
          <w:u w:val="single"/>
          <w:lang w:val="en-NZ"/>
        </w:rPr>
      </w:pPr>
    </w:p>
    <w:p w:rsidR="00BB4459" w:rsidRPr="000A1C67" w:rsidRDefault="00BB4459" w:rsidP="00BB4459">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BB4459" w:rsidRDefault="00BB4459" w:rsidP="00BB4459">
      <w:pPr>
        <w:rPr>
          <w:u w:val="single"/>
          <w:lang w:val="en-NZ"/>
        </w:rPr>
      </w:pPr>
    </w:p>
    <w:p w:rsidR="00F13A4B" w:rsidRDefault="00F13A4B" w:rsidP="008E106E">
      <w:pPr>
        <w:pStyle w:val="ListParagraph"/>
        <w:numPr>
          <w:ilvl w:val="0"/>
          <w:numId w:val="8"/>
        </w:numPr>
        <w:spacing w:before="80" w:after="80"/>
        <w:rPr>
          <w:lang w:val="en-NZ"/>
        </w:rPr>
      </w:pPr>
      <w:r>
        <w:rPr>
          <w:lang w:val="en-NZ"/>
        </w:rPr>
        <w:t>The Committee commended the Researchers on their</w:t>
      </w:r>
      <w:r w:rsidR="00C05C10">
        <w:rPr>
          <w:lang w:val="en-NZ"/>
        </w:rPr>
        <w:t xml:space="preserve"> </w:t>
      </w:r>
      <w:r w:rsidR="007D4574">
        <w:rPr>
          <w:lang w:val="en-NZ"/>
        </w:rPr>
        <w:t>responses</w:t>
      </w:r>
      <w:r w:rsidR="00C05C10">
        <w:rPr>
          <w:lang w:val="en-NZ"/>
        </w:rPr>
        <w:t xml:space="preserve"> to the Online Form questions </w:t>
      </w:r>
      <w:r w:rsidR="007D4574">
        <w:rPr>
          <w:lang w:val="en-NZ"/>
        </w:rPr>
        <w:t>about</w:t>
      </w:r>
      <w:r>
        <w:rPr>
          <w:lang w:val="en-NZ"/>
        </w:rPr>
        <w:t xml:space="preserve"> cultural competency.</w:t>
      </w:r>
    </w:p>
    <w:p w:rsidR="00F51FDE" w:rsidRDefault="00F51FDE" w:rsidP="008E106E">
      <w:pPr>
        <w:pStyle w:val="ListParagraph"/>
        <w:numPr>
          <w:ilvl w:val="0"/>
          <w:numId w:val="8"/>
        </w:numPr>
        <w:spacing w:before="80" w:after="80"/>
        <w:rPr>
          <w:lang w:val="en-NZ"/>
        </w:rPr>
      </w:pPr>
      <w:r>
        <w:rPr>
          <w:lang w:val="en-NZ"/>
        </w:rPr>
        <w:t>The Committee queried whether participants</w:t>
      </w:r>
      <w:r w:rsidR="00C05C10">
        <w:rPr>
          <w:lang w:val="en-NZ"/>
        </w:rPr>
        <w:t xml:space="preserve">, for the days when they are meant to </w:t>
      </w:r>
      <w:r w:rsidR="007D4574">
        <w:rPr>
          <w:lang w:val="en-NZ"/>
        </w:rPr>
        <w:t>wear</w:t>
      </w:r>
      <w:r w:rsidR="00C05C10">
        <w:rPr>
          <w:lang w:val="en-NZ"/>
        </w:rPr>
        <w:t xml:space="preserve"> the device,</w:t>
      </w:r>
      <w:r>
        <w:rPr>
          <w:lang w:val="en-NZ"/>
        </w:rPr>
        <w:t xml:space="preserve"> will </w:t>
      </w:r>
      <w:r w:rsidR="00C05C10">
        <w:rPr>
          <w:lang w:val="en-NZ"/>
        </w:rPr>
        <w:t>wear it around the clock</w:t>
      </w:r>
      <w:r>
        <w:rPr>
          <w:lang w:val="en-NZ"/>
        </w:rPr>
        <w:t>. The Researchers stated that the device can be taken off at night time, or when bathing.</w:t>
      </w:r>
    </w:p>
    <w:p w:rsidR="00BB4459" w:rsidRPr="00C5052B" w:rsidRDefault="00BB4459" w:rsidP="00BB4459">
      <w:pPr>
        <w:spacing w:before="80" w:after="80"/>
        <w:rPr>
          <w:u w:val="single"/>
          <w:lang w:val="en-NZ"/>
        </w:rPr>
      </w:pPr>
    </w:p>
    <w:p w:rsidR="00BB4459" w:rsidRPr="000A1C67" w:rsidRDefault="00BB4459" w:rsidP="00BB4459">
      <w:pPr>
        <w:rPr>
          <w:u w:val="single"/>
          <w:lang w:val="en-NZ"/>
        </w:rPr>
      </w:pPr>
      <w:r w:rsidRPr="000A1C67">
        <w:rPr>
          <w:u w:val="single"/>
          <w:lang w:val="en-NZ"/>
        </w:rPr>
        <w:t xml:space="preserve">Summary of </w:t>
      </w:r>
      <w:r>
        <w:rPr>
          <w:u w:val="single"/>
          <w:lang w:val="en-NZ"/>
        </w:rPr>
        <w:t>outstanding ethical issues</w:t>
      </w:r>
    </w:p>
    <w:p w:rsidR="00BB4459" w:rsidRDefault="00BB4459" w:rsidP="00BB4459">
      <w:pPr>
        <w:rPr>
          <w:u w:val="single"/>
          <w:lang w:val="en-NZ"/>
        </w:rPr>
      </w:pPr>
    </w:p>
    <w:p w:rsidR="00BB4459" w:rsidRDefault="00BB4459" w:rsidP="00BB4459">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BB4459" w:rsidRPr="00960BFE" w:rsidRDefault="00BB4459" w:rsidP="00BB4459">
      <w:pPr>
        <w:autoSpaceDE w:val="0"/>
        <w:autoSpaceDN w:val="0"/>
        <w:adjustRightInd w:val="0"/>
        <w:rPr>
          <w:lang w:val="en-NZ"/>
        </w:rPr>
      </w:pPr>
    </w:p>
    <w:p w:rsidR="00BB4459" w:rsidRPr="00580E64" w:rsidRDefault="00580E64" w:rsidP="00580E64">
      <w:pPr>
        <w:pStyle w:val="ListParagraph"/>
        <w:numPr>
          <w:ilvl w:val="0"/>
          <w:numId w:val="8"/>
        </w:numPr>
        <w:spacing w:before="80" w:after="80"/>
        <w:rPr>
          <w:lang w:val="en-NZ"/>
        </w:rPr>
      </w:pPr>
      <w:r>
        <w:rPr>
          <w:lang w:val="en-NZ"/>
        </w:rPr>
        <w:t>The Committee stated that the request from the Sponsor for participants to not discuss the trial is unenforceable</w:t>
      </w:r>
      <w:r w:rsidR="00471FCA">
        <w:rPr>
          <w:lang w:val="en-NZ"/>
        </w:rPr>
        <w:t xml:space="preserve">. This request should also </w:t>
      </w:r>
      <w:r>
        <w:rPr>
          <w:lang w:val="en-NZ"/>
        </w:rPr>
        <w:t>be differentiated from participants posting study-related information online or discussing their participation in the trial with their GP</w:t>
      </w:r>
      <w:r w:rsidR="00C05C10">
        <w:rPr>
          <w:lang w:val="en-NZ"/>
        </w:rPr>
        <w:t>, or other healthcare practitioners involved in their clinical care</w:t>
      </w:r>
      <w:r>
        <w:rPr>
          <w:lang w:val="en-NZ"/>
        </w:rPr>
        <w:t>.</w:t>
      </w:r>
    </w:p>
    <w:p w:rsidR="00BB4459" w:rsidRPr="004549E5" w:rsidRDefault="00BB4459" w:rsidP="00BB4459">
      <w:pPr>
        <w:spacing w:before="80" w:after="80"/>
        <w:rPr>
          <w:rFonts w:cs="Arial"/>
          <w:szCs w:val="22"/>
          <w:lang w:val="en-NZ"/>
        </w:rPr>
      </w:pPr>
    </w:p>
    <w:p w:rsidR="00BB4459" w:rsidRDefault="00BB4459" w:rsidP="00BB4459">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BB4459" w:rsidRPr="00580E64" w:rsidRDefault="00BB4459" w:rsidP="00580E64">
      <w:pPr>
        <w:spacing w:before="80" w:after="80"/>
      </w:pPr>
    </w:p>
    <w:p w:rsidR="00471FCA" w:rsidRPr="00471FCA" w:rsidRDefault="00471FCA" w:rsidP="00471FCA">
      <w:pPr>
        <w:pStyle w:val="ListParagraph"/>
        <w:numPr>
          <w:ilvl w:val="0"/>
          <w:numId w:val="8"/>
        </w:numPr>
        <w:spacing w:before="80" w:after="80"/>
        <w:rPr>
          <w:lang w:val="en-NZ"/>
        </w:rPr>
      </w:pPr>
      <w:r>
        <w:rPr>
          <w:lang w:val="en-NZ"/>
        </w:rPr>
        <w:t xml:space="preserve">The Committee requested that all participant-facing documentation </w:t>
      </w:r>
      <w:r w:rsidR="00C05C10">
        <w:rPr>
          <w:lang w:val="en-NZ"/>
        </w:rPr>
        <w:t>are</w:t>
      </w:r>
      <w:r>
        <w:rPr>
          <w:lang w:val="en-NZ"/>
        </w:rPr>
        <w:t xml:space="preserve"> reviewed by the Researcher to ensure that they are written in a consistent and unified style.</w:t>
      </w:r>
    </w:p>
    <w:p w:rsidR="00580E64" w:rsidRDefault="00580E64" w:rsidP="00471FCA">
      <w:pPr>
        <w:pStyle w:val="ListParagraph"/>
        <w:numPr>
          <w:ilvl w:val="0"/>
          <w:numId w:val="8"/>
        </w:numPr>
        <w:spacing w:before="80" w:after="80"/>
        <w:rPr>
          <w:lang w:val="en-NZ"/>
        </w:rPr>
      </w:pPr>
      <w:r w:rsidRPr="00F13A4B">
        <w:rPr>
          <w:lang w:val="en-NZ"/>
        </w:rPr>
        <w:t>The Committee</w:t>
      </w:r>
      <w:r>
        <w:rPr>
          <w:lang w:val="en-NZ"/>
        </w:rPr>
        <w:t xml:space="preserve"> stated that the Consent Form should be amended to clarify that participants are consenting to the entire 96 weeks of the study (initial 48 weeks followed by open label extension study), rather than reconsenting after 48 weeks.</w:t>
      </w:r>
    </w:p>
    <w:p w:rsidR="00580E64" w:rsidRDefault="00580E64" w:rsidP="00471FCA">
      <w:pPr>
        <w:pStyle w:val="ListParagraph"/>
        <w:numPr>
          <w:ilvl w:val="0"/>
          <w:numId w:val="8"/>
        </w:numPr>
        <w:spacing w:before="80" w:after="80"/>
        <w:rPr>
          <w:lang w:val="en-NZ"/>
        </w:rPr>
      </w:pPr>
      <w:r>
        <w:rPr>
          <w:lang w:val="en-NZ"/>
        </w:rPr>
        <w:t>Please ensure PIS is formatted so that headings are on the same page as their associated bodies of text.</w:t>
      </w:r>
    </w:p>
    <w:p w:rsidR="00580E64" w:rsidRDefault="00580E64" w:rsidP="00471FCA">
      <w:pPr>
        <w:pStyle w:val="ListParagraph"/>
        <w:numPr>
          <w:ilvl w:val="0"/>
          <w:numId w:val="8"/>
        </w:numPr>
        <w:spacing w:before="80" w:after="80"/>
        <w:rPr>
          <w:lang w:val="en-NZ"/>
        </w:rPr>
      </w:pPr>
      <w:r>
        <w:rPr>
          <w:lang w:val="en-NZ"/>
        </w:rPr>
        <w:t>Please ensure that the PIS is formatted so that there is clear visual separation between paragraph text and footers.</w:t>
      </w:r>
    </w:p>
    <w:p w:rsidR="00580E64" w:rsidRPr="00B461DC" w:rsidRDefault="00580E64" w:rsidP="00471FCA">
      <w:pPr>
        <w:pStyle w:val="ListParagraph"/>
        <w:numPr>
          <w:ilvl w:val="0"/>
          <w:numId w:val="8"/>
        </w:numPr>
        <w:spacing w:before="80" w:after="80"/>
        <w:rPr>
          <w:lang w:val="en-NZ"/>
        </w:rPr>
      </w:pPr>
      <w:r>
        <w:rPr>
          <w:lang w:val="en-NZ"/>
        </w:rPr>
        <w:t>Please amend footers to use more simplified lay-language where possible.</w:t>
      </w:r>
    </w:p>
    <w:p w:rsidR="00580E64" w:rsidRDefault="00580E64" w:rsidP="00471FCA">
      <w:pPr>
        <w:pStyle w:val="ListParagraph"/>
        <w:numPr>
          <w:ilvl w:val="0"/>
          <w:numId w:val="8"/>
        </w:numPr>
        <w:spacing w:before="80" w:after="80"/>
        <w:rPr>
          <w:lang w:val="en-NZ"/>
        </w:rPr>
      </w:pPr>
      <w:r>
        <w:rPr>
          <w:lang w:val="en-NZ"/>
        </w:rPr>
        <w:t>Please ensure that there is enough spacing between paragraphs in the PIS, to maximise readability.</w:t>
      </w:r>
    </w:p>
    <w:p w:rsidR="00580E64" w:rsidRDefault="00580E64" w:rsidP="00471FCA">
      <w:pPr>
        <w:pStyle w:val="ListParagraph"/>
        <w:numPr>
          <w:ilvl w:val="0"/>
          <w:numId w:val="8"/>
        </w:numPr>
        <w:spacing w:before="80" w:after="80"/>
        <w:rPr>
          <w:lang w:val="en-NZ"/>
        </w:rPr>
      </w:pPr>
      <w:r>
        <w:rPr>
          <w:lang w:val="en-NZ"/>
        </w:rPr>
        <w:t>Please amend the bottom paragraph on page two of the parent/guardian PIS, to be broken up into multiple sentences.</w:t>
      </w:r>
    </w:p>
    <w:p w:rsidR="00580E64" w:rsidRDefault="00580E64" w:rsidP="00471FCA">
      <w:pPr>
        <w:pStyle w:val="ListParagraph"/>
        <w:numPr>
          <w:ilvl w:val="0"/>
          <w:numId w:val="8"/>
        </w:numPr>
        <w:spacing w:before="80" w:after="80"/>
        <w:rPr>
          <w:lang w:val="en-NZ"/>
        </w:rPr>
      </w:pPr>
      <w:r>
        <w:rPr>
          <w:lang w:val="en-NZ"/>
        </w:rPr>
        <w:t xml:space="preserve">The Committee stated that the Children’s PIS for five-to-nine-year-olds should be simplified </w:t>
      </w:r>
      <w:proofErr w:type="gramStart"/>
      <w:r>
        <w:rPr>
          <w:lang w:val="en-NZ"/>
        </w:rPr>
        <w:t>taking into account</w:t>
      </w:r>
      <w:proofErr w:type="gramEnd"/>
      <w:r>
        <w:rPr>
          <w:lang w:val="en-NZ"/>
        </w:rPr>
        <w:t xml:space="preserve"> the reading ability of this age group.</w:t>
      </w:r>
    </w:p>
    <w:p w:rsidR="00580E64" w:rsidRDefault="00580E64" w:rsidP="00471FCA">
      <w:pPr>
        <w:pStyle w:val="ListParagraph"/>
        <w:numPr>
          <w:ilvl w:val="0"/>
          <w:numId w:val="8"/>
        </w:numPr>
        <w:spacing w:before="80" w:after="80"/>
        <w:rPr>
          <w:lang w:val="en-NZ"/>
        </w:rPr>
      </w:pPr>
      <w:r>
        <w:rPr>
          <w:lang w:val="en-NZ"/>
        </w:rPr>
        <w:t>The Committee stated the title of Children’s PIS for five-to-nine-year-olds should be simplified.</w:t>
      </w:r>
    </w:p>
    <w:p w:rsidR="00580E64" w:rsidRDefault="00580E64" w:rsidP="00471FCA">
      <w:pPr>
        <w:pStyle w:val="ListParagraph"/>
        <w:numPr>
          <w:ilvl w:val="0"/>
          <w:numId w:val="8"/>
        </w:numPr>
        <w:spacing w:before="80" w:after="80"/>
        <w:rPr>
          <w:lang w:val="en-NZ"/>
        </w:rPr>
      </w:pPr>
      <w:r>
        <w:rPr>
          <w:lang w:val="en-NZ"/>
        </w:rPr>
        <w:t>The Committee stated that the Children’s PIS for ten-to-twelve-year-olds should read like a more complex version of the younger child’s PIS, rather than a simplified version of the adult’s PIS.</w:t>
      </w:r>
    </w:p>
    <w:p w:rsidR="00580E64" w:rsidRDefault="00580E64" w:rsidP="00471FCA">
      <w:pPr>
        <w:pStyle w:val="ListParagraph"/>
        <w:numPr>
          <w:ilvl w:val="0"/>
          <w:numId w:val="8"/>
        </w:numPr>
        <w:spacing w:before="80" w:after="80"/>
        <w:rPr>
          <w:lang w:val="en-NZ"/>
        </w:rPr>
      </w:pPr>
      <w:r>
        <w:rPr>
          <w:lang w:val="en-NZ"/>
        </w:rPr>
        <w:t>The Committee suggested adding an image of the study device to the five-to-nine-year-old’s PIS.</w:t>
      </w:r>
    </w:p>
    <w:p w:rsidR="00580E64" w:rsidRDefault="00580E64" w:rsidP="00471FCA">
      <w:pPr>
        <w:pStyle w:val="ListParagraph"/>
        <w:numPr>
          <w:ilvl w:val="0"/>
          <w:numId w:val="8"/>
        </w:numPr>
        <w:spacing w:before="80" w:after="80"/>
        <w:rPr>
          <w:lang w:val="en-NZ"/>
        </w:rPr>
      </w:pPr>
      <w:r>
        <w:rPr>
          <w:lang w:val="en-NZ"/>
        </w:rPr>
        <w:t xml:space="preserve">The Committee stated that the PIS should be amended to include </w:t>
      </w:r>
      <w:r w:rsidR="00C05C10">
        <w:rPr>
          <w:lang w:val="en-NZ"/>
        </w:rPr>
        <w:t>whether</w:t>
      </w:r>
      <w:r>
        <w:rPr>
          <w:lang w:val="en-NZ"/>
        </w:rPr>
        <w:t xml:space="preserve"> the study device </w:t>
      </w:r>
      <w:r w:rsidR="00C05C10">
        <w:rPr>
          <w:lang w:val="en-NZ"/>
        </w:rPr>
        <w:t xml:space="preserve">is standard of care, and if not, it should be described in the PIS with a picture and information on when it can be worn and when it can be taken off </w:t>
      </w:r>
      <w:r w:rsidR="007D4574">
        <w:rPr>
          <w:lang w:val="en-NZ"/>
        </w:rPr>
        <w:t>(refer to point 7 above).</w:t>
      </w:r>
    </w:p>
    <w:p w:rsidR="00580E64" w:rsidRDefault="00580E64" w:rsidP="00471FCA">
      <w:pPr>
        <w:pStyle w:val="ListParagraph"/>
        <w:numPr>
          <w:ilvl w:val="0"/>
          <w:numId w:val="8"/>
        </w:numPr>
        <w:spacing w:before="80" w:after="80"/>
        <w:rPr>
          <w:lang w:val="en-NZ"/>
        </w:rPr>
      </w:pPr>
      <w:r>
        <w:rPr>
          <w:lang w:val="en-NZ"/>
        </w:rPr>
        <w:t>Please amend the sections of the parent/guardian PIS that discuss whether their child will be able to continue the study treatment, so that they do not contradict each other</w:t>
      </w:r>
      <w:r w:rsidR="00B302A5">
        <w:rPr>
          <w:lang w:val="en-NZ"/>
        </w:rPr>
        <w:t xml:space="preserve"> and reflect the availability of the study drug</w:t>
      </w:r>
      <w:r w:rsidR="007D4574">
        <w:rPr>
          <w:lang w:val="en-NZ"/>
        </w:rPr>
        <w:t xml:space="preserve"> i.e. page fifteen: “After the screening, treatment period, and follow-up period are completed, the study doctor will decide what medical treatment your son should receive. He may be invited to continue receiving treatment with WVE-210201 if further extension of this study is given approval. If the is the case, we will inform you separately.” Versus page sixteen: “WVE-210201 is at an early stage of development. Therefore, after the research finishes, you son will not be able to continue to receive WVE-210201”.</w:t>
      </w:r>
    </w:p>
    <w:p w:rsidR="00580E64" w:rsidRDefault="00580E64" w:rsidP="00471FCA">
      <w:pPr>
        <w:pStyle w:val="ListParagraph"/>
        <w:numPr>
          <w:ilvl w:val="0"/>
          <w:numId w:val="8"/>
        </w:numPr>
        <w:spacing w:before="80" w:after="80"/>
        <w:rPr>
          <w:lang w:val="en-NZ"/>
        </w:rPr>
      </w:pPr>
      <w:r>
        <w:rPr>
          <w:lang w:val="en-NZ"/>
        </w:rPr>
        <w:t>Please replace the product names Tylenol and Advil for the names by which they are commonly known in New Zealand.</w:t>
      </w:r>
    </w:p>
    <w:p w:rsidR="00580E64" w:rsidRDefault="00580E64" w:rsidP="00471FCA">
      <w:pPr>
        <w:pStyle w:val="ListParagraph"/>
        <w:numPr>
          <w:ilvl w:val="0"/>
          <w:numId w:val="8"/>
        </w:numPr>
        <w:spacing w:before="80" w:after="80"/>
        <w:rPr>
          <w:lang w:val="en-NZ"/>
        </w:rPr>
      </w:pPr>
      <w:r>
        <w:rPr>
          <w:lang w:val="en-NZ"/>
        </w:rPr>
        <w:lastRenderedPageBreak/>
        <w:t>Please amend the section of the PIS that states that this treatment has only been studied in a small number of boys; please add how many people have used this treatment and move the statement to the start of the PIS.</w:t>
      </w:r>
    </w:p>
    <w:p w:rsidR="00580E64" w:rsidRDefault="00580E64" w:rsidP="00471FCA">
      <w:pPr>
        <w:pStyle w:val="ListParagraph"/>
        <w:numPr>
          <w:ilvl w:val="0"/>
          <w:numId w:val="8"/>
        </w:numPr>
        <w:spacing w:before="80" w:after="80"/>
        <w:rPr>
          <w:lang w:val="en-NZ"/>
        </w:rPr>
      </w:pPr>
      <w:r>
        <w:rPr>
          <w:lang w:val="en-NZ"/>
        </w:rPr>
        <w:t>Please amend the adverse reactions section of the PIS to include known frequencies.</w:t>
      </w:r>
    </w:p>
    <w:p w:rsidR="00580E64" w:rsidRDefault="00580E64" w:rsidP="00471FCA">
      <w:pPr>
        <w:pStyle w:val="ListParagraph"/>
        <w:numPr>
          <w:ilvl w:val="0"/>
          <w:numId w:val="8"/>
        </w:numPr>
        <w:spacing w:before="80" w:after="80"/>
        <w:rPr>
          <w:lang w:val="en-NZ"/>
        </w:rPr>
      </w:pPr>
      <w:r>
        <w:rPr>
          <w:lang w:val="en-NZ"/>
        </w:rPr>
        <w:t>Please amend page seven of the PIS regarding sample identification, as data and samples received by the Sponsor should be fully de-identified.</w:t>
      </w:r>
    </w:p>
    <w:p w:rsidR="00580E64" w:rsidRDefault="00580E64" w:rsidP="00471FCA">
      <w:pPr>
        <w:pStyle w:val="ListParagraph"/>
        <w:numPr>
          <w:ilvl w:val="0"/>
          <w:numId w:val="8"/>
        </w:numPr>
        <w:spacing w:before="80" w:after="80"/>
        <w:rPr>
          <w:lang w:val="en-NZ"/>
        </w:rPr>
      </w:pPr>
      <w:r>
        <w:rPr>
          <w:lang w:val="en-NZ"/>
        </w:rPr>
        <w:t>Please clarify in the PIS that the Sponsor will only receive samples identified by study number, as well as year of birth or a sham date of birth (not actual date of birth).</w:t>
      </w:r>
    </w:p>
    <w:p w:rsidR="00BB4459" w:rsidRPr="00471FCA" w:rsidRDefault="00580E64" w:rsidP="00471FCA">
      <w:pPr>
        <w:pStyle w:val="ListParagraph"/>
        <w:numPr>
          <w:ilvl w:val="0"/>
          <w:numId w:val="8"/>
        </w:numPr>
        <w:spacing w:before="80" w:after="80"/>
        <w:rPr>
          <w:lang w:val="en-NZ"/>
        </w:rPr>
      </w:pPr>
      <w:r>
        <w:rPr>
          <w:lang w:val="en-NZ"/>
        </w:rPr>
        <w:t>The Committee stated that the Parent/guardian PIS should clarify that positive testing for Hepatitis B and Hepatitis C qualify as exclusion criteria for the study, and that positive test results for these diseases are notifiable New Zealand to the Ministry of Health.</w:t>
      </w:r>
    </w:p>
    <w:p w:rsidR="00BB4459" w:rsidRDefault="00BB4459" w:rsidP="00BB4459">
      <w:pPr>
        <w:spacing w:before="80" w:after="80"/>
      </w:pPr>
    </w:p>
    <w:p w:rsidR="00BB4459" w:rsidRPr="00FD2B1E" w:rsidRDefault="00BB4459" w:rsidP="00BB4459">
      <w:pPr>
        <w:rPr>
          <w:u w:val="single"/>
          <w:lang w:val="en-NZ"/>
        </w:rPr>
      </w:pPr>
      <w:r w:rsidRPr="00FD2B1E">
        <w:rPr>
          <w:u w:val="single"/>
          <w:lang w:val="en-NZ"/>
        </w:rPr>
        <w:t xml:space="preserve">Decision </w:t>
      </w:r>
    </w:p>
    <w:p w:rsidR="00BB4459" w:rsidRPr="00960BFE" w:rsidRDefault="00BB4459" w:rsidP="00BB4459">
      <w:pPr>
        <w:rPr>
          <w:lang w:val="en-NZ"/>
        </w:rPr>
      </w:pPr>
    </w:p>
    <w:p w:rsidR="00BB4459" w:rsidRDefault="00BB4459" w:rsidP="00BB4459">
      <w:pPr>
        <w:rPr>
          <w:lang w:val="en-NZ"/>
        </w:rPr>
      </w:pPr>
      <w:r w:rsidRPr="00E17A17">
        <w:rPr>
          <w:lang w:val="en-NZ"/>
        </w:rPr>
        <w:t xml:space="preserve">This application was </w:t>
      </w:r>
      <w:r w:rsidRPr="00E17A17">
        <w:rPr>
          <w:i/>
          <w:lang w:val="en-NZ"/>
        </w:rPr>
        <w:t>provisionally approved</w:t>
      </w:r>
      <w:r w:rsidRPr="00E17A17">
        <w:rPr>
          <w:lang w:val="en-NZ"/>
        </w:rPr>
        <w:t xml:space="preserve"> by </w:t>
      </w:r>
      <w:r w:rsidRPr="00E17A17">
        <w:rPr>
          <w:rFonts w:cs="Arial"/>
          <w:szCs w:val="22"/>
          <w:lang w:val="en-NZ"/>
        </w:rPr>
        <w:t>consensus</w:t>
      </w:r>
      <w:r w:rsidR="00E17A17" w:rsidRPr="00E17A17">
        <w:rPr>
          <w:rFonts w:cs="Arial"/>
          <w:szCs w:val="22"/>
          <w:lang w:val="en-NZ"/>
        </w:rPr>
        <w:t xml:space="preserve"> </w:t>
      </w:r>
      <w:r w:rsidRPr="00E17A17">
        <w:rPr>
          <w:lang w:val="en-NZ"/>
        </w:rPr>
        <w:t xml:space="preserve">subject to the following information </w:t>
      </w:r>
      <w:r>
        <w:rPr>
          <w:lang w:val="en-NZ"/>
        </w:rPr>
        <w:t>being received:</w:t>
      </w:r>
    </w:p>
    <w:p w:rsidR="00BB4459" w:rsidRPr="00960BFE" w:rsidRDefault="00BB4459" w:rsidP="00BB4459">
      <w:pPr>
        <w:rPr>
          <w:lang w:val="en-NZ"/>
        </w:rPr>
      </w:pPr>
    </w:p>
    <w:p w:rsidR="00BB4459" w:rsidRPr="00960BFE" w:rsidRDefault="00BB4459" w:rsidP="00BB4459">
      <w:pPr>
        <w:rPr>
          <w:lang w:val="en-NZ"/>
        </w:rPr>
      </w:pPr>
    </w:p>
    <w:p w:rsidR="00BB4459" w:rsidRPr="00471FCA" w:rsidRDefault="00471FCA" w:rsidP="00BB4459">
      <w:pPr>
        <w:pStyle w:val="ListParagraph"/>
        <w:numPr>
          <w:ilvl w:val="0"/>
          <w:numId w:val="4"/>
        </w:numPr>
        <w:spacing w:before="80" w:after="80"/>
        <w:rPr>
          <w:rFonts w:cs="Arial"/>
          <w:szCs w:val="22"/>
          <w:lang w:val="en-NZ"/>
        </w:rPr>
      </w:pPr>
      <w:r w:rsidRPr="00471FCA">
        <w:rPr>
          <w:rFonts w:cs="Arial"/>
          <w:szCs w:val="22"/>
          <w:lang w:val="en-NZ"/>
        </w:rPr>
        <w:t>Please provide clarification on the Sponsor’s request for participants to not talk about the trial, and amend documents accordingly</w:t>
      </w:r>
    </w:p>
    <w:p w:rsidR="00471FCA" w:rsidRPr="00471FCA" w:rsidRDefault="00471FCA" w:rsidP="00BB4459">
      <w:pPr>
        <w:pStyle w:val="ListParagraph"/>
        <w:numPr>
          <w:ilvl w:val="0"/>
          <w:numId w:val="4"/>
        </w:numPr>
        <w:spacing w:before="80" w:after="80"/>
        <w:rPr>
          <w:rFonts w:cs="Arial"/>
          <w:szCs w:val="22"/>
          <w:lang w:val="en-NZ"/>
        </w:rPr>
      </w:pPr>
      <w:r w:rsidRPr="00471FCA">
        <w:rPr>
          <w:rFonts w:cs="Arial"/>
          <w:szCs w:val="22"/>
          <w:lang w:val="en-NZ"/>
        </w:rPr>
        <w:t xml:space="preserve">Please make changes to the Participant Information Sheets and Consent Forms, </w:t>
      </w:r>
      <w:proofErr w:type="gramStart"/>
      <w:r w:rsidRPr="00471FCA">
        <w:rPr>
          <w:rFonts w:cs="Arial"/>
          <w:szCs w:val="22"/>
          <w:lang w:val="en-NZ"/>
        </w:rPr>
        <w:t>taking into account</w:t>
      </w:r>
      <w:proofErr w:type="gramEnd"/>
      <w:r w:rsidRPr="00471FCA">
        <w:rPr>
          <w:rFonts w:cs="Arial"/>
          <w:szCs w:val="22"/>
          <w:lang w:val="en-NZ"/>
        </w:rPr>
        <w:t xml:space="preserve"> the suggestions made by the Committee above</w:t>
      </w:r>
    </w:p>
    <w:p w:rsidR="00BB4459" w:rsidRPr="00960BFE" w:rsidRDefault="00BB4459" w:rsidP="00BB4459">
      <w:pPr>
        <w:rPr>
          <w:color w:val="FF0000"/>
          <w:lang w:val="en-NZ"/>
        </w:rPr>
      </w:pPr>
    </w:p>
    <w:p w:rsidR="00BB4459" w:rsidRPr="008246FD" w:rsidRDefault="00BB4459" w:rsidP="00BB4459">
      <w:pPr>
        <w:rPr>
          <w:lang w:val="en-NZ"/>
        </w:rPr>
      </w:pPr>
      <w:r>
        <w:rPr>
          <w:lang w:val="en-NZ"/>
        </w:rPr>
        <w:t xml:space="preserve">After receipt of the information requested by the Committee, a final decision on the application will </w:t>
      </w:r>
      <w:r w:rsidRPr="008246FD">
        <w:rPr>
          <w:lang w:val="en-NZ"/>
        </w:rPr>
        <w:t xml:space="preserve">be made by </w:t>
      </w:r>
      <w:r w:rsidR="008246FD" w:rsidRPr="008246FD">
        <w:rPr>
          <w:rFonts w:cs="Arial"/>
          <w:szCs w:val="22"/>
          <w:lang w:val="en-NZ"/>
        </w:rPr>
        <w:t>Prof Jean Hay-Smith and Mr Dominic Fitchett.</w:t>
      </w:r>
    </w:p>
    <w:p w:rsidR="00BB4459" w:rsidRPr="00960BFE" w:rsidRDefault="00BB4459" w:rsidP="00BB4459">
      <w:pPr>
        <w:rPr>
          <w:color w:val="FF0000"/>
          <w:lang w:val="en-NZ"/>
        </w:rPr>
      </w:pPr>
    </w:p>
    <w:p w:rsidR="00BB4459" w:rsidRDefault="00BB4459" w:rsidP="00BB4459">
      <w:pPr>
        <w:spacing w:before="80" w:after="80"/>
      </w:pPr>
    </w:p>
    <w:p w:rsidR="008D76A5" w:rsidRPr="00960BFE" w:rsidRDefault="008D76A5">
      <w:pPr>
        <w:autoSpaceDE w:val="0"/>
        <w:autoSpaceDN w:val="0"/>
        <w:adjustRightInd w:val="0"/>
      </w:pPr>
      <w:r w:rsidRPr="00960BFE">
        <w:t xml:space="preserve"> </w:t>
      </w:r>
      <w:r w:rsidRPr="00960BFE">
        <w:br w:type="page"/>
      </w:r>
    </w:p>
    <w:p w:rsidR="00E24E77" w:rsidRPr="00795EDD" w:rsidRDefault="00E24E77" w:rsidP="00E24E77"/>
    <w:p w:rsidR="00E24E77" w:rsidRDefault="00A9572D" w:rsidP="00E24E77">
      <w:pPr>
        <w:pStyle w:val="Heading2"/>
        <w:pBdr>
          <w:bottom w:val="single" w:sz="12" w:space="1" w:color="auto"/>
        </w:pBdr>
      </w:pPr>
      <w:r>
        <w:t>S</w:t>
      </w:r>
      <w:r w:rsidR="00E24E77">
        <w:t>ubstantial amendment</w:t>
      </w:r>
      <w:r>
        <w:t>s</w:t>
      </w:r>
    </w:p>
    <w:p w:rsidR="00E24E77" w:rsidRPr="0018623C" w:rsidRDefault="00E24E77" w:rsidP="00E24E77"/>
    <w:p w:rsidR="009513F0" w:rsidRDefault="009513F0" w:rsidP="00E24E77">
      <w:pPr>
        <w:rPr>
          <w:lang w:val="en-N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9513F0">
        <w:trPr>
          <w:trHeight w:val="280"/>
        </w:trPr>
        <w:tc>
          <w:tcPr>
            <w:tcW w:w="966" w:type="dxa"/>
            <w:tcBorders>
              <w:top w:val="nil"/>
              <w:left w:val="nil"/>
              <w:bottom w:val="nil"/>
              <w:right w:val="nil"/>
            </w:tcBorders>
          </w:tcPr>
          <w:p w:rsidR="009513F0" w:rsidRDefault="009513F0">
            <w:pPr>
              <w:autoSpaceDE w:val="0"/>
              <w:autoSpaceDN w:val="0"/>
              <w:adjustRightInd w:val="0"/>
              <w:rPr>
                <w:lang w:val="en-NZ"/>
              </w:rPr>
            </w:pPr>
            <w:r>
              <w:rPr>
                <w:b/>
                <w:lang w:val="en-NZ"/>
              </w:rPr>
              <w:t xml:space="preserve">1 </w:t>
            </w:r>
            <w:r>
              <w:rPr>
                <w:lang w:val="en-NZ"/>
              </w:rPr>
              <w:t xml:space="preserve"> </w:t>
            </w:r>
          </w:p>
        </w:tc>
        <w:tc>
          <w:tcPr>
            <w:tcW w:w="2575" w:type="dxa"/>
            <w:tcBorders>
              <w:top w:val="nil"/>
              <w:left w:val="nil"/>
              <w:bottom w:val="nil"/>
              <w:right w:val="nil"/>
            </w:tcBorders>
          </w:tcPr>
          <w:p w:rsidR="009513F0" w:rsidRDefault="009513F0">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rsidR="009513F0" w:rsidRDefault="009513F0">
            <w:pPr>
              <w:autoSpaceDE w:val="0"/>
              <w:autoSpaceDN w:val="0"/>
              <w:adjustRightInd w:val="0"/>
              <w:rPr>
                <w:lang w:val="en-NZ"/>
              </w:rPr>
            </w:pPr>
            <w:r>
              <w:rPr>
                <w:b/>
                <w:lang w:val="en-NZ"/>
              </w:rPr>
              <w:t>17/STH/101/AM03</w:t>
            </w:r>
            <w:r>
              <w:rPr>
                <w:lang w:val="en-NZ"/>
              </w:rPr>
              <w:t xml:space="preserve"> </w:t>
            </w:r>
          </w:p>
        </w:tc>
        <w:tc>
          <w:tcPr>
            <w:tcW w:w="360" w:type="dxa"/>
          </w:tcPr>
          <w:p w:rsidR="009513F0" w:rsidRDefault="009513F0">
            <w:pPr>
              <w:rPr>
                <w:lang w:val="en-NZ"/>
              </w:rPr>
            </w:pPr>
            <w:r>
              <w:rPr>
                <w:lang w:val="en-NZ"/>
              </w:rPr>
              <w:t xml:space="preserve"> </w:t>
            </w:r>
          </w:p>
        </w:tc>
      </w:tr>
      <w:tr w:rsidR="009513F0">
        <w:trPr>
          <w:trHeight w:val="280"/>
        </w:trPr>
        <w:tc>
          <w:tcPr>
            <w:tcW w:w="966" w:type="dxa"/>
            <w:tcBorders>
              <w:top w:val="nil"/>
              <w:left w:val="nil"/>
              <w:bottom w:val="nil"/>
              <w:right w:val="nil"/>
            </w:tcBorders>
          </w:tcPr>
          <w:p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9513F0" w:rsidRDefault="009513F0">
            <w:pPr>
              <w:autoSpaceDE w:val="0"/>
              <w:autoSpaceDN w:val="0"/>
              <w:adjustRightInd w:val="0"/>
              <w:rPr>
                <w:lang w:val="en-NZ"/>
              </w:rPr>
            </w:pPr>
            <w:r>
              <w:rPr>
                <w:lang w:val="en-NZ"/>
              </w:rPr>
              <w:t xml:space="preserve">Title: </w:t>
            </w:r>
          </w:p>
        </w:tc>
        <w:tc>
          <w:tcPr>
            <w:tcW w:w="6459" w:type="dxa"/>
            <w:tcBorders>
              <w:top w:val="nil"/>
              <w:left w:val="nil"/>
              <w:bottom w:val="nil"/>
              <w:right w:val="nil"/>
            </w:tcBorders>
          </w:tcPr>
          <w:p w:rsidR="009513F0" w:rsidRDefault="009513F0">
            <w:pPr>
              <w:autoSpaceDE w:val="0"/>
              <w:autoSpaceDN w:val="0"/>
              <w:adjustRightInd w:val="0"/>
              <w:rPr>
                <w:lang w:val="en-NZ"/>
              </w:rPr>
            </w:pPr>
            <w:r>
              <w:rPr>
                <w:lang w:val="en-NZ"/>
              </w:rPr>
              <w:t>MRD-</w:t>
            </w:r>
            <w:proofErr w:type="spellStart"/>
            <w:r>
              <w:rPr>
                <w:lang w:val="en-NZ"/>
              </w:rPr>
              <w:t>Seq</w:t>
            </w:r>
            <w:proofErr w:type="spellEnd"/>
            <w:r>
              <w:rPr>
                <w:lang w:val="en-NZ"/>
              </w:rPr>
              <w:t xml:space="preserve"> in AML </w:t>
            </w:r>
          </w:p>
        </w:tc>
        <w:tc>
          <w:tcPr>
            <w:tcW w:w="360" w:type="dxa"/>
          </w:tcPr>
          <w:p w:rsidR="009513F0" w:rsidRDefault="009513F0">
            <w:pPr>
              <w:rPr>
                <w:lang w:val="en-NZ"/>
              </w:rPr>
            </w:pPr>
            <w:r>
              <w:rPr>
                <w:lang w:val="en-NZ"/>
              </w:rPr>
              <w:t xml:space="preserve"> </w:t>
            </w:r>
          </w:p>
        </w:tc>
      </w:tr>
      <w:tr w:rsidR="009513F0">
        <w:trPr>
          <w:trHeight w:val="280"/>
        </w:trPr>
        <w:tc>
          <w:tcPr>
            <w:tcW w:w="966" w:type="dxa"/>
            <w:tcBorders>
              <w:top w:val="nil"/>
              <w:left w:val="nil"/>
              <w:bottom w:val="nil"/>
              <w:right w:val="nil"/>
            </w:tcBorders>
          </w:tcPr>
          <w:p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9513F0" w:rsidRDefault="009513F0">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tcPr>
          <w:p w:rsidR="009513F0" w:rsidRDefault="009513F0">
            <w:pPr>
              <w:autoSpaceDE w:val="0"/>
              <w:autoSpaceDN w:val="0"/>
              <w:adjustRightInd w:val="0"/>
              <w:rPr>
                <w:lang w:val="en-NZ"/>
              </w:rPr>
            </w:pPr>
            <w:r>
              <w:rPr>
                <w:lang w:val="en-NZ"/>
              </w:rPr>
              <w:t xml:space="preserve">Professor Peter Browett </w:t>
            </w:r>
          </w:p>
        </w:tc>
        <w:tc>
          <w:tcPr>
            <w:tcW w:w="360" w:type="dxa"/>
          </w:tcPr>
          <w:p w:rsidR="009513F0" w:rsidRDefault="009513F0">
            <w:pPr>
              <w:rPr>
                <w:lang w:val="en-NZ"/>
              </w:rPr>
            </w:pPr>
            <w:r>
              <w:rPr>
                <w:lang w:val="en-NZ"/>
              </w:rPr>
              <w:t xml:space="preserve"> </w:t>
            </w:r>
          </w:p>
        </w:tc>
      </w:tr>
      <w:tr w:rsidR="009513F0">
        <w:trPr>
          <w:trHeight w:val="280"/>
        </w:trPr>
        <w:tc>
          <w:tcPr>
            <w:tcW w:w="966" w:type="dxa"/>
            <w:tcBorders>
              <w:top w:val="nil"/>
              <w:left w:val="nil"/>
              <w:bottom w:val="nil"/>
              <w:right w:val="nil"/>
            </w:tcBorders>
          </w:tcPr>
          <w:p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9513F0" w:rsidRDefault="009513F0">
            <w:pPr>
              <w:autoSpaceDE w:val="0"/>
              <w:autoSpaceDN w:val="0"/>
              <w:adjustRightInd w:val="0"/>
              <w:rPr>
                <w:lang w:val="en-NZ"/>
              </w:rPr>
            </w:pPr>
            <w:r>
              <w:rPr>
                <w:lang w:val="en-NZ"/>
              </w:rPr>
              <w:t xml:space="preserve">Sponsor: </w:t>
            </w:r>
          </w:p>
        </w:tc>
        <w:tc>
          <w:tcPr>
            <w:tcW w:w="6459" w:type="dxa"/>
            <w:tcBorders>
              <w:top w:val="nil"/>
              <w:left w:val="nil"/>
              <w:bottom w:val="nil"/>
              <w:right w:val="nil"/>
            </w:tcBorders>
          </w:tcPr>
          <w:p w:rsidR="009513F0" w:rsidRDefault="009513F0">
            <w:pPr>
              <w:autoSpaceDE w:val="0"/>
              <w:autoSpaceDN w:val="0"/>
              <w:adjustRightInd w:val="0"/>
              <w:rPr>
                <w:lang w:val="en-NZ"/>
              </w:rPr>
            </w:pPr>
            <w:r>
              <w:rPr>
                <w:lang w:val="en-NZ"/>
              </w:rPr>
              <w:t xml:space="preserve"> </w:t>
            </w:r>
          </w:p>
        </w:tc>
        <w:tc>
          <w:tcPr>
            <w:tcW w:w="360" w:type="dxa"/>
          </w:tcPr>
          <w:p w:rsidR="009513F0" w:rsidRDefault="009513F0">
            <w:pPr>
              <w:rPr>
                <w:lang w:val="en-NZ"/>
              </w:rPr>
            </w:pPr>
            <w:r>
              <w:rPr>
                <w:lang w:val="en-NZ"/>
              </w:rPr>
              <w:t xml:space="preserve"> </w:t>
            </w:r>
          </w:p>
        </w:tc>
      </w:tr>
      <w:tr w:rsidR="009513F0">
        <w:trPr>
          <w:trHeight w:val="280"/>
        </w:trPr>
        <w:tc>
          <w:tcPr>
            <w:tcW w:w="966" w:type="dxa"/>
            <w:tcBorders>
              <w:top w:val="nil"/>
              <w:left w:val="nil"/>
              <w:bottom w:val="nil"/>
              <w:right w:val="nil"/>
            </w:tcBorders>
          </w:tcPr>
          <w:p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9513F0" w:rsidRDefault="009513F0">
            <w:pPr>
              <w:autoSpaceDE w:val="0"/>
              <w:autoSpaceDN w:val="0"/>
              <w:adjustRightInd w:val="0"/>
              <w:rPr>
                <w:lang w:val="en-NZ"/>
              </w:rPr>
            </w:pPr>
            <w:r>
              <w:rPr>
                <w:lang w:val="en-NZ"/>
              </w:rPr>
              <w:t xml:space="preserve">Clock Start Date: </w:t>
            </w:r>
          </w:p>
        </w:tc>
        <w:tc>
          <w:tcPr>
            <w:tcW w:w="6459" w:type="dxa"/>
            <w:tcBorders>
              <w:top w:val="nil"/>
              <w:left w:val="nil"/>
              <w:bottom w:val="nil"/>
              <w:right w:val="nil"/>
            </w:tcBorders>
          </w:tcPr>
          <w:p w:rsidR="009513F0" w:rsidRDefault="009513F0">
            <w:pPr>
              <w:autoSpaceDE w:val="0"/>
              <w:autoSpaceDN w:val="0"/>
              <w:adjustRightInd w:val="0"/>
              <w:rPr>
                <w:lang w:val="en-NZ"/>
              </w:rPr>
            </w:pPr>
            <w:r>
              <w:rPr>
                <w:lang w:val="en-NZ"/>
              </w:rPr>
              <w:t xml:space="preserve">13 September 2019 </w:t>
            </w:r>
          </w:p>
        </w:tc>
        <w:tc>
          <w:tcPr>
            <w:tcW w:w="360" w:type="dxa"/>
          </w:tcPr>
          <w:p w:rsidR="009513F0" w:rsidRDefault="009513F0">
            <w:pPr>
              <w:rPr>
                <w:lang w:val="en-NZ"/>
              </w:rPr>
            </w:pPr>
            <w:r>
              <w:rPr>
                <w:lang w:val="en-NZ"/>
              </w:rPr>
              <w:t xml:space="preserve"> </w:t>
            </w:r>
          </w:p>
        </w:tc>
      </w:tr>
    </w:tbl>
    <w:p w:rsidR="009513F0" w:rsidRDefault="009513F0" w:rsidP="00E24E77">
      <w:pPr>
        <w:rPr>
          <w:lang w:val="en-NZ"/>
        </w:rPr>
      </w:pPr>
      <w:r>
        <w:rPr>
          <w:lang w:val="en-NZ"/>
        </w:rPr>
        <w:t xml:space="preserve"> </w:t>
      </w:r>
    </w:p>
    <w:p w:rsidR="00BB4459" w:rsidRPr="00987913" w:rsidRDefault="008C6397" w:rsidP="00BB4459">
      <w:pPr>
        <w:autoSpaceDE w:val="0"/>
        <w:autoSpaceDN w:val="0"/>
        <w:adjustRightInd w:val="0"/>
        <w:rPr>
          <w:sz w:val="20"/>
          <w:lang w:val="en-NZ"/>
        </w:rPr>
      </w:pPr>
      <w:r w:rsidRPr="008246FD">
        <w:rPr>
          <w:rFonts w:cs="Arial"/>
          <w:szCs w:val="22"/>
          <w:lang w:val="en-NZ"/>
        </w:rPr>
        <w:t>Professor Peter Browett</w:t>
      </w:r>
      <w:r w:rsidR="00D91CB0" w:rsidRPr="008246FD">
        <w:rPr>
          <w:rFonts w:cs="Arial"/>
          <w:szCs w:val="22"/>
          <w:lang w:val="en-NZ"/>
        </w:rPr>
        <w:t xml:space="preserve"> &amp; Ms Jane Wiley</w:t>
      </w:r>
      <w:r w:rsidR="00BB4459" w:rsidRPr="008246FD">
        <w:rPr>
          <w:lang w:val="en-NZ"/>
        </w:rPr>
        <w:t xml:space="preserve"> w</w:t>
      </w:r>
      <w:r w:rsidR="00D91CB0" w:rsidRPr="008246FD">
        <w:rPr>
          <w:lang w:val="en-NZ"/>
        </w:rPr>
        <w:t>ere</w:t>
      </w:r>
      <w:r w:rsidR="00BB4459" w:rsidRPr="008246FD">
        <w:rPr>
          <w:lang w:val="en-NZ"/>
        </w:rPr>
        <w:t xml:space="preserve"> present </w:t>
      </w:r>
      <w:r w:rsidR="00BB4459" w:rsidRPr="008246FD">
        <w:rPr>
          <w:rFonts w:cs="Arial"/>
          <w:szCs w:val="22"/>
          <w:lang w:val="en-NZ"/>
        </w:rPr>
        <w:t>by teleconference</w:t>
      </w:r>
      <w:r w:rsidR="00BB4459" w:rsidRPr="008246FD">
        <w:rPr>
          <w:lang w:val="en-NZ"/>
        </w:rPr>
        <w:t xml:space="preserve"> for discussion of this </w:t>
      </w:r>
      <w:r w:rsidR="00BB4459" w:rsidRPr="00987913">
        <w:rPr>
          <w:lang w:val="en-NZ"/>
        </w:rPr>
        <w:t>application.</w:t>
      </w:r>
    </w:p>
    <w:p w:rsidR="00BB4459" w:rsidRDefault="00BB4459" w:rsidP="00BB4459">
      <w:pPr>
        <w:rPr>
          <w:u w:val="single"/>
          <w:lang w:val="en-NZ"/>
        </w:rPr>
      </w:pPr>
    </w:p>
    <w:p w:rsidR="00BB4459" w:rsidRPr="00FD2B1E" w:rsidRDefault="00BB4459" w:rsidP="00BB4459">
      <w:pPr>
        <w:rPr>
          <w:u w:val="single"/>
          <w:lang w:val="en-NZ"/>
        </w:rPr>
      </w:pPr>
      <w:r w:rsidRPr="00FD2B1E">
        <w:rPr>
          <w:u w:val="single"/>
          <w:lang w:val="en-NZ"/>
        </w:rPr>
        <w:t>Potential conflicts of interest</w:t>
      </w:r>
    </w:p>
    <w:p w:rsidR="00BB4459" w:rsidRPr="008869BB" w:rsidRDefault="00BB4459" w:rsidP="00BB4459">
      <w:pPr>
        <w:rPr>
          <w:b/>
          <w:lang w:val="en-NZ"/>
        </w:rPr>
      </w:pPr>
    </w:p>
    <w:p w:rsidR="00BB4459" w:rsidRPr="00960BFE" w:rsidRDefault="00BB4459" w:rsidP="00BB4459">
      <w:pPr>
        <w:rPr>
          <w:lang w:val="en-NZ"/>
        </w:rPr>
      </w:pPr>
      <w:r w:rsidRPr="00960BFE">
        <w:rPr>
          <w:lang w:val="en-NZ"/>
        </w:rPr>
        <w:t>The Chair asked members to declare any potential conflicts of interest related to this application.</w:t>
      </w:r>
    </w:p>
    <w:p w:rsidR="00BB4459" w:rsidRPr="00960BFE" w:rsidRDefault="00BB4459" w:rsidP="00BB4459">
      <w:pPr>
        <w:rPr>
          <w:lang w:val="en-NZ"/>
        </w:rPr>
      </w:pPr>
    </w:p>
    <w:p w:rsidR="00BB4459" w:rsidRDefault="00BB4459" w:rsidP="00BB4459">
      <w:pPr>
        <w:rPr>
          <w:lang w:val="en-NZ"/>
        </w:rPr>
      </w:pPr>
      <w:r w:rsidRPr="00FD2B1E">
        <w:rPr>
          <w:lang w:val="en-NZ"/>
        </w:rPr>
        <w:t>No potential conflicts</w:t>
      </w:r>
      <w:r w:rsidRPr="00960BFE">
        <w:rPr>
          <w:lang w:val="en-NZ"/>
        </w:rPr>
        <w:t xml:space="preserve"> of interest related to this application were declared by any member.</w:t>
      </w:r>
    </w:p>
    <w:p w:rsidR="00BB4459" w:rsidRDefault="00BB4459" w:rsidP="00BB4459">
      <w:pPr>
        <w:rPr>
          <w:lang w:val="en-NZ"/>
        </w:rPr>
      </w:pPr>
    </w:p>
    <w:p w:rsidR="00BB4459" w:rsidRPr="00960BFE" w:rsidRDefault="00BB4459" w:rsidP="00BB4459">
      <w:pPr>
        <w:rPr>
          <w:lang w:val="en-NZ"/>
        </w:rPr>
      </w:pPr>
    </w:p>
    <w:p w:rsidR="00BB4459" w:rsidRDefault="00BB4459" w:rsidP="00BB4459">
      <w:pPr>
        <w:rPr>
          <w:u w:val="single"/>
          <w:lang w:val="en-NZ"/>
        </w:rPr>
      </w:pPr>
      <w:r w:rsidRPr="001C059D">
        <w:rPr>
          <w:u w:val="single"/>
          <w:lang w:val="en-NZ"/>
        </w:rPr>
        <w:t>Summary of Study</w:t>
      </w:r>
    </w:p>
    <w:p w:rsidR="00BB4459" w:rsidRDefault="00BB4459" w:rsidP="00BB4459">
      <w:pPr>
        <w:rPr>
          <w:u w:val="single"/>
          <w:lang w:val="en-NZ"/>
        </w:rPr>
      </w:pPr>
    </w:p>
    <w:p w:rsidR="008E106E" w:rsidRPr="001D6631" w:rsidRDefault="008E106E" w:rsidP="001D6631">
      <w:pPr>
        <w:pStyle w:val="ListParagraph"/>
        <w:numPr>
          <w:ilvl w:val="0"/>
          <w:numId w:val="7"/>
        </w:numPr>
        <w:rPr>
          <w:lang w:val="en-NZ"/>
        </w:rPr>
      </w:pPr>
      <w:r w:rsidRPr="008E106E">
        <w:rPr>
          <w:lang w:val="en-NZ"/>
        </w:rPr>
        <w:t xml:space="preserve">Acute Myeloid Leukaemia (AML) in adults has a dismal prognosis despite modern intensive chemotherapy. AML is caused by malignant cells with a combination of different genetic lesions and so almost every AML case has its own, unique combination of mutations. Estimating the number of cancer cells remaining (the minimal residual disease, MRD) in patients after treatment, and monitoring the cancer with high sensitivity is crucial to administer the right amount of highly toxic chemotherapy treatment. Currently, MRD cannot be measured for most AML patients due to the technology, time and cost involved. </w:t>
      </w:r>
    </w:p>
    <w:p w:rsidR="008E106E" w:rsidRPr="00481AFC" w:rsidRDefault="008E106E" w:rsidP="00481AFC">
      <w:pPr>
        <w:pStyle w:val="ListParagraph"/>
        <w:numPr>
          <w:ilvl w:val="0"/>
          <w:numId w:val="7"/>
        </w:numPr>
        <w:rPr>
          <w:lang w:val="en-NZ"/>
        </w:rPr>
      </w:pPr>
      <w:r w:rsidRPr="008E106E">
        <w:rPr>
          <w:lang w:val="en-NZ"/>
        </w:rPr>
        <w:t>The MRD-</w:t>
      </w:r>
      <w:proofErr w:type="spellStart"/>
      <w:r w:rsidRPr="008E106E">
        <w:rPr>
          <w:lang w:val="en-NZ"/>
        </w:rPr>
        <w:t>Seq</w:t>
      </w:r>
      <w:proofErr w:type="spellEnd"/>
      <w:r w:rsidRPr="008E106E">
        <w:rPr>
          <w:lang w:val="en-NZ"/>
        </w:rPr>
        <w:t xml:space="preserve"> project is a collaboration between </w:t>
      </w:r>
      <w:proofErr w:type="spellStart"/>
      <w:r w:rsidRPr="008E106E">
        <w:rPr>
          <w:lang w:val="en-NZ"/>
        </w:rPr>
        <w:t>LabPLUS</w:t>
      </w:r>
      <w:proofErr w:type="spellEnd"/>
      <w:r w:rsidRPr="008E106E">
        <w:rPr>
          <w:lang w:val="en-NZ"/>
        </w:rPr>
        <w:t xml:space="preserve"> at Auckland Hospital and the Leukaemia &amp; Blood Cancer Research Unit (LBCRU) University of Auckland (</w:t>
      </w:r>
      <w:proofErr w:type="spellStart"/>
      <w:r w:rsidRPr="008E106E">
        <w:rPr>
          <w:lang w:val="en-NZ"/>
        </w:rPr>
        <w:t>UoA</w:t>
      </w:r>
      <w:proofErr w:type="spellEnd"/>
      <w:r w:rsidRPr="008E106E">
        <w:rPr>
          <w:lang w:val="en-NZ"/>
        </w:rPr>
        <w:t xml:space="preserve">), to develop this important diagnostic test using advanced molecular technologies. The pre-clinical steps are now </w:t>
      </w:r>
      <w:r w:rsidR="001E481A" w:rsidRPr="008E106E">
        <w:rPr>
          <w:lang w:val="en-NZ"/>
        </w:rPr>
        <w:t>complete,</w:t>
      </w:r>
      <w:r w:rsidRPr="008E106E">
        <w:rPr>
          <w:lang w:val="en-NZ"/>
        </w:rPr>
        <w:t xml:space="preserve"> and the next phase will involve the testing and monitoring of samples from patients with AML and benchmarking the novel MRD-</w:t>
      </w:r>
      <w:proofErr w:type="spellStart"/>
      <w:r w:rsidRPr="008E106E">
        <w:rPr>
          <w:lang w:val="en-NZ"/>
        </w:rPr>
        <w:t>Seq</w:t>
      </w:r>
      <w:proofErr w:type="spellEnd"/>
      <w:r w:rsidRPr="008E106E">
        <w:rPr>
          <w:lang w:val="en-NZ"/>
        </w:rPr>
        <w:t xml:space="preserve"> technology against an established MRD method. </w:t>
      </w:r>
    </w:p>
    <w:p w:rsidR="008E106E" w:rsidRPr="00481AFC" w:rsidRDefault="008E106E" w:rsidP="00481AFC">
      <w:pPr>
        <w:pStyle w:val="ListParagraph"/>
        <w:numPr>
          <w:ilvl w:val="0"/>
          <w:numId w:val="7"/>
        </w:numPr>
        <w:rPr>
          <w:lang w:val="en-NZ"/>
        </w:rPr>
      </w:pPr>
      <w:r w:rsidRPr="008E106E">
        <w:rPr>
          <w:lang w:val="en-NZ"/>
        </w:rPr>
        <w:t>Patients will be asked to consent to paired peripheral blood (PB) and bone marrow (BM) samples to be taken on 4-5 occasions at routine BM collects, and after remission to give PB samples at 3-monthly intervals for two years. Residual diagnostic material will be used when available, or if not, extra samples will be taken at the time of regular collects.</w:t>
      </w:r>
    </w:p>
    <w:p w:rsidR="00BB4459" w:rsidRPr="00481AFC" w:rsidRDefault="008E106E" w:rsidP="00481AFC">
      <w:pPr>
        <w:pStyle w:val="ListParagraph"/>
        <w:numPr>
          <w:ilvl w:val="0"/>
          <w:numId w:val="7"/>
        </w:numPr>
        <w:rPr>
          <w:u w:val="single"/>
          <w:lang w:val="en-NZ"/>
        </w:rPr>
      </w:pPr>
      <w:r w:rsidRPr="008E106E">
        <w:rPr>
          <w:lang w:val="en-NZ"/>
        </w:rPr>
        <w:t>Once validated, MRD-</w:t>
      </w:r>
      <w:proofErr w:type="spellStart"/>
      <w:r w:rsidRPr="008E106E">
        <w:rPr>
          <w:lang w:val="en-NZ"/>
        </w:rPr>
        <w:t>Seq</w:t>
      </w:r>
      <w:proofErr w:type="spellEnd"/>
      <w:r w:rsidRPr="008E106E">
        <w:rPr>
          <w:lang w:val="en-NZ"/>
        </w:rPr>
        <w:t xml:space="preserve"> will be introduced as a routine test for AML patients throughout NZ. It will vastly improve prediction of disease course, monitoring and treatment decisions in this devastating disease. It is also translatable to other tumour types and non-invasive blood-based cancer monitoring.</w:t>
      </w:r>
    </w:p>
    <w:p w:rsidR="00BB4459" w:rsidRDefault="00BB4459" w:rsidP="00BB4459">
      <w:pPr>
        <w:autoSpaceDE w:val="0"/>
        <w:autoSpaceDN w:val="0"/>
        <w:adjustRightInd w:val="0"/>
        <w:rPr>
          <w:lang w:val="en-NZ"/>
        </w:rPr>
      </w:pPr>
    </w:p>
    <w:p w:rsidR="00BB4459" w:rsidRDefault="00BB4459" w:rsidP="00BB4459">
      <w:pPr>
        <w:rPr>
          <w:u w:val="single"/>
          <w:lang w:val="en-NZ"/>
        </w:rPr>
      </w:pPr>
      <w:r w:rsidRPr="001C059D">
        <w:rPr>
          <w:u w:val="single"/>
          <w:lang w:val="en-NZ"/>
        </w:rPr>
        <w:t>Summary of</w:t>
      </w:r>
      <w:r>
        <w:rPr>
          <w:u w:val="single"/>
          <w:lang w:val="en-NZ"/>
        </w:rPr>
        <w:t xml:space="preserve"> resolved ethical issues </w:t>
      </w:r>
    </w:p>
    <w:p w:rsidR="00BB4459" w:rsidRDefault="00BB4459" w:rsidP="00BB4459">
      <w:pPr>
        <w:rPr>
          <w:u w:val="single"/>
          <w:lang w:val="en-NZ"/>
        </w:rPr>
      </w:pPr>
    </w:p>
    <w:p w:rsidR="00BB4459" w:rsidRPr="000A1C67" w:rsidRDefault="00BB4459" w:rsidP="00BB4459">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BB4459" w:rsidRDefault="00BB4459" w:rsidP="00BB4459">
      <w:pPr>
        <w:rPr>
          <w:u w:val="single"/>
          <w:lang w:val="en-NZ"/>
        </w:rPr>
      </w:pPr>
    </w:p>
    <w:p w:rsidR="00BB4459" w:rsidRPr="00481AFC" w:rsidRDefault="00BB4459" w:rsidP="008E106E">
      <w:pPr>
        <w:pStyle w:val="ListParagraph"/>
        <w:numPr>
          <w:ilvl w:val="0"/>
          <w:numId w:val="7"/>
        </w:numPr>
        <w:spacing w:before="80" w:after="80"/>
        <w:rPr>
          <w:u w:val="single"/>
          <w:lang w:val="en-NZ"/>
        </w:rPr>
      </w:pPr>
      <w:r w:rsidRPr="009A2721">
        <w:rPr>
          <w:lang w:val="en-NZ"/>
        </w:rPr>
        <w:t xml:space="preserve">The Committee queried </w:t>
      </w:r>
      <w:r w:rsidR="00481AFC">
        <w:rPr>
          <w:lang w:val="en-NZ"/>
        </w:rPr>
        <w:t xml:space="preserve">whether testing on samples that had already been collected would qualify as Future Unspecified Use of tissue. The Researcher stated that it would not, as </w:t>
      </w:r>
      <w:r w:rsidR="00481AFC">
        <w:rPr>
          <w:lang w:val="en-NZ"/>
        </w:rPr>
        <w:lastRenderedPageBreak/>
        <w:t>the test being performed was related to the original reason for which the tissue was collected.</w:t>
      </w:r>
    </w:p>
    <w:p w:rsidR="00481AFC" w:rsidRPr="00481AFC" w:rsidRDefault="00481AFC" w:rsidP="008E106E">
      <w:pPr>
        <w:pStyle w:val="ListParagraph"/>
        <w:numPr>
          <w:ilvl w:val="0"/>
          <w:numId w:val="7"/>
        </w:numPr>
        <w:spacing w:before="80" w:after="80"/>
        <w:rPr>
          <w:u w:val="single"/>
          <w:lang w:val="en-NZ"/>
        </w:rPr>
      </w:pPr>
      <w:r>
        <w:rPr>
          <w:lang w:val="en-NZ"/>
        </w:rPr>
        <w:t>The Committee queried whether bone marrow sampling for this study was additional to sampling that occurs as part of standard of care. The Researcher stated that no additional samples would be collected.</w:t>
      </w:r>
    </w:p>
    <w:p w:rsidR="00481AFC" w:rsidRPr="00481AFC" w:rsidRDefault="00481AFC" w:rsidP="008E106E">
      <w:pPr>
        <w:pStyle w:val="ListParagraph"/>
        <w:numPr>
          <w:ilvl w:val="0"/>
          <w:numId w:val="7"/>
        </w:numPr>
        <w:spacing w:before="80" w:after="80"/>
        <w:rPr>
          <w:u w:val="single"/>
          <w:lang w:val="en-NZ"/>
        </w:rPr>
      </w:pPr>
      <w:r>
        <w:rPr>
          <w:lang w:val="en-NZ"/>
        </w:rPr>
        <w:t>The Committee queried the frequency of bone marrow sampling, compared to adults. The Researcher stated that there would be no more samples taken than with an adult patient.</w:t>
      </w:r>
    </w:p>
    <w:p w:rsidR="00481AFC" w:rsidRPr="00481AFC" w:rsidRDefault="00481AFC" w:rsidP="008E106E">
      <w:pPr>
        <w:pStyle w:val="ListParagraph"/>
        <w:numPr>
          <w:ilvl w:val="0"/>
          <w:numId w:val="7"/>
        </w:numPr>
        <w:spacing w:before="80" w:after="80"/>
        <w:rPr>
          <w:u w:val="single"/>
          <w:lang w:val="en-NZ"/>
        </w:rPr>
      </w:pPr>
      <w:r>
        <w:rPr>
          <w:lang w:val="en-NZ"/>
        </w:rPr>
        <w:t>The Committee queried whether bone marrow sampling would cause any distress to patients, compared to adults. The Researcher stated that sampling is routinely done under general anaesthetic, as part of standard of care.</w:t>
      </w:r>
    </w:p>
    <w:p w:rsidR="005B3EFB" w:rsidRPr="005B3EFB" w:rsidRDefault="005B3EFB" w:rsidP="008E106E">
      <w:pPr>
        <w:pStyle w:val="ListParagraph"/>
        <w:numPr>
          <w:ilvl w:val="0"/>
          <w:numId w:val="7"/>
        </w:numPr>
        <w:spacing w:before="80" w:after="80"/>
        <w:rPr>
          <w:u w:val="single"/>
          <w:lang w:val="en-NZ"/>
        </w:rPr>
      </w:pPr>
      <w:r>
        <w:rPr>
          <w:lang w:val="en-NZ"/>
        </w:rPr>
        <w:t>The Committee queried whether testing on samples is one-off, or ongoing, as testing after the participant turns sixteen will require them to reconsent. The Researcher stated that only the initial sample will be tested, for a predetermined period of three years.</w:t>
      </w:r>
    </w:p>
    <w:p w:rsidR="005B3EFB" w:rsidRPr="005B3EFB" w:rsidRDefault="005B3EFB" w:rsidP="008E106E">
      <w:pPr>
        <w:pStyle w:val="ListParagraph"/>
        <w:numPr>
          <w:ilvl w:val="0"/>
          <w:numId w:val="7"/>
        </w:numPr>
        <w:spacing w:before="80" w:after="80"/>
        <w:rPr>
          <w:u w:val="single"/>
          <w:lang w:val="en-NZ"/>
        </w:rPr>
      </w:pPr>
      <w:r>
        <w:rPr>
          <w:lang w:val="en-NZ"/>
        </w:rPr>
        <w:t>The Committee stated that study data must be stored for ten years after the youngest participant has turned sixteen.</w:t>
      </w:r>
    </w:p>
    <w:p w:rsidR="00BB4459" w:rsidRPr="00C5052B" w:rsidRDefault="00BB4459" w:rsidP="00BB4459">
      <w:pPr>
        <w:spacing w:before="80" w:after="80"/>
        <w:rPr>
          <w:u w:val="single"/>
          <w:lang w:val="en-NZ"/>
        </w:rPr>
      </w:pPr>
    </w:p>
    <w:p w:rsidR="00BB4459" w:rsidRPr="000A1C67" w:rsidRDefault="00BB4459" w:rsidP="00BB4459">
      <w:pPr>
        <w:rPr>
          <w:u w:val="single"/>
          <w:lang w:val="en-NZ"/>
        </w:rPr>
      </w:pPr>
      <w:r w:rsidRPr="000A1C67">
        <w:rPr>
          <w:u w:val="single"/>
          <w:lang w:val="en-NZ"/>
        </w:rPr>
        <w:t xml:space="preserve">Summary of </w:t>
      </w:r>
      <w:r>
        <w:rPr>
          <w:u w:val="single"/>
          <w:lang w:val="en-NZ"/>
        </w:rPr>
        <w:t>outstanding ethical issues</w:t>
      </w:r>
    </w:p>
    <w:p w:rsidR="00BB4459" w:rsidRDefault="00BB4459" w:rsidP="00BB4459">
      <w:pPr>
        <w:rPr>
          <w:u w:val="single"/>
          <w:lang w:val="en-NZ"/>
        </w:rPr>
      </w:pPr>
    </w:p>
    <w:p w:rsidR="00BB4459" w:rsidRDefault="00BB4459" w:rsidP="00BB4459">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BB4459" w:rsidRPr="00960BFE" w:rsidRDefault="00BB4459" w:rsidP="00BB4459">
      <w:pPr>
        <w:autoSpaceDE w:val="0"/>
        <w:autoSpaceDN w:val="0"/>
        <w:adjustRightInd w:val="0"/>
        <w:rPr>
          <w:lang w:val="en-NZ"/>
        </w:rPr>
      </w:pPr>
    </w:p>
    <w:p w:rsidR="00BB4459" w:rsidRPr="001E481A" w:rsidRDefault="001E481A" w:rsidP="001E481A">
      <w:pPr>
        <w:pStyle w:val="ListParagraph"/>
        <w:numPr>
          <w:ilvl w:val="0"/>
          <w:numId w:val="7"/>
        </w:numPr>
        <w:spacing w:before="80" w:after="80"/>
        <w:rPr>
          <w:u w:val="single"/>
          <w:lang w:val="en-NZ"/>
        </w:rPr>
      </w:pPr>
      <w:r>
        <w:rPr>
          <w:lang w:val="en-NZ"/>
        </w:rPr>
        <w:t>The Committee stated that, if non-AML patients are excluded from the study, mention of them should be removed from the Protocol (see page eighteen).</w:t>
      </w:r>
    </w:p>
    <w:p w:rsidR="00BB4459" w:rsidRPr="004549E5" w:rsidRDefault="00BB4459" w:rsidP="00BB4459">
      <w:pPr>
        <w:spacing w:before="80" w:after="80"/>
        <w:rPr>
          <w:rFonts w:cs="Arial"/>
          <w:szCs w:val="22"/>
          <w:lang w:val="en-NZ"/>
        </w:rPr>
      </w:pPr>
    </w:p>
    <w:p w:rsidR="00BB4459" w:rsidRDefault="00BB4459" w:rsidP="00BB4459">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BB4459" w:rsidRPr="001E481A" w:rsidRDefault="00BB4459" w:rsidP="001E481A">
      <w:pPr>
        <w:spacing w:before="80" w:after="80"/>
      </w:pPr>
    </w:p>
    <w:p w:rsidR="001E481A" w:rsidRPr="005B3EFB" w:rsidRDefault="001E481A" w:rsidP="001E481A">
      <w:pPr>
        <w:pStyle w:val="ListParagraph"/>
        <w:numPr>
          <w:ilvl w:val="0"/>
          <w:numId w:val="7"/>
        </w:numPr>
        <w:spacing w:before="80" w:after="80"/>
        <w:rPr>
          <w:u w:val="single"/>
          <w:lang w:val="en-NZ"/>
        </w:rPr>
      </w:pPr>
      <w:r>
        <w:rPr>
          <w:lang w:val="en-NZ"/>
        </w:rPr>
        <w:t>The Committee stated that the section of the PIS on risks with bone marrow sampling should include details as to what the specific risks, even if those risks are minimal.</w:t>
      </w:r>
    </w:p>
    <w:p w:rsidR="001E481A" w:rsidRPr="005B3EFB" w:rsidRDefault="001E481A" w:rsidP="001E481A">
      <w:pPr>
        <w:pStyle w:val="ListParagraph"/>
        <w:numPr>
          <w:ilvl w:val="0"/>
          <w:numId w:val="7"/>
        </w:numPr>
        <w:spacing w:before="80" w:after="80"/>
        <w:rPr>
          <w:u w:val="single"/>
          <w:lang w:val="en-NZ"/>
        </w:rPr>
      </w:pPr>
      <w:r>
        <w:rPr>
          <w:lang w:val="en-NZ"/>
        </w:rPr>
        <w:t>The Committee requested a lay-language title for patient-facing documents.</w:t>
      </w:r>
    </w:p>
    <w:p w:rsidR="001E481A" w:rsidRPr="001E481A" w:rsidRDefault="001E481A" w:rsidP="001E481A">
      <w:pPr>
        <w:pStyle w:val="ListParagraph"/>
        <w:numPr>
          <w:ilvl w:val="0"/>
          <w:numId w:val="7"/>
        </w:numPr>
        <w:spacing w:before="80" w:after="80"/>
        <w:rPr>
          <w:u w:val="single"/>
          <w:lang w:val="en-NZ"/>
        </w:rPr>
      </w:pPr>
      <w:r>
        <w:rPr>
          <w:lang w:val="en-NZ"/>
        </w:rPr>
        <w:t>The Committee stated that the seven-to-ten-year-old PIS should be simplified to account for the age of participants reading it. The Committee suggested testing the document with non-participants of the same age for readability.</w:t>
      </w:r>
    </w:p>
    <w:p w:rsidR="001E481A" w:rsidRPr="005B3EFB" w:rsidRDefault="001E481A" w:rsidP="001E481A">
      <w:pPr>
        <w:pStyle w:val="ListParagraph"/>
        <w:numPr>
          <w:ilvl w:val="0"/>
          <w:numId w:val="7"/>
        </w:numPr>
        <w:spacing w:before="80" w:after="80"/>
        <w:rPr>
          <w:u w:val="single"/>
          <w:lang w:val="en-NZ"/>
        </w:rPr>
      </w:pPr>
      <w:r>
        <w:rPr>
          <w:lang w:val="en-NZ"/>
        </w:rPr>
        <w:t>The Committee requested that it is made clear in the PIS that, if the child does not assent to participation, they will not take part in the research (even if parent/guardian consent has been obtained).</w:t>
      </w:r>
    </w:p>
    <w:p w:rsidR="00BB4459" w:rsidRPr="001E481A" w:rsidRDefault="001E481A" w:rsidP="001E481A">
      <w:pPr>
        <w:pStyle w:val="ListParagraph"/>
        <w:numPr>
          <w:ilvl w:val="0"/>
          <w:numId w:val="7"/>
        </w:numPr>
        <w:spacing w:before="80" w:after="80"/>
        <w:rPr>
          <w:u w:val="single"/>
          <w:lang w:val="en-NZ"/>
        </w:rPr>
      </w:pPr>
      <w:r>
        <w:rPr>
          <w:lang w:val="en-NZ"/>
        </w:rPr>
        <w:t>The Committee suggested amending the section of the PIS regarding use of personal pronouns (definitions of “you” and “me”, etc.) so that it is simplified for the target age group.</w:t>
      </w:r>
    </w:p>
    <w:p w:rsidR="00BB4459" w:rsidRDefault="00BB4459" w:rsidP="00BB4459">
      <w:pPr>
        <w:spacing w:before="80" w:after="80"/>
      </w:pPr>
    </w:p>
    <w:p w:rsidR="00BB4459" w:rsidRPr="00FD2B1E" w:rsidRDefault="00BB4459" w:rsidP="00BB4459">
      <w:pPr>
        <w:rPr>
          <w:u w:val="single"/>
          <w:lang w:val="en-NZ"/>
        </w:rPr>
      </w:pPr>
      <w:r w:rsidRPr="00FD2B1E">
        <w:rPr>
          <w:u w:val="single"/>
          <w:lang w:val="en-NZ"/>
        </w:rPr>
        <w:t xml:space="preserve">Decision </w:t>
      </w:r>
    </w:p>
    <w:p w:rsidR="00BB4459" w:rsidRPr="00960BFE" w:rsidRDefault="00BB4459" w:rsidP="00BB4459">
      <w:pPr>
        <w:rPr>
          <w:lang w:val="en-NZ"/>
        </w:rPr>
      </w:pPr>
    </w:p>
    <w:p w:rsidR="00BB4459" w:rsidRPr="008246FD" w:rsidRDefault="00BB4459" w:rsidP="00BB4459">
      <w:pPr>
        <w:rPr>
          <w:lang w:val="en-NZ"/>
        </w:rPr>
      </w:pPr>
      <w:r w:rsidRPr="008246FD">
        <w:rPr>
          <w:lang w:val="en-NZ"/>
        </w:rPr>
        <w:t xml:space="preserve">This amendment was </w:t>
      </w:r>
      <w:r w:rsidRPr="008246FD">
        <w:rPr>
          <w:i/>
          <w:lang w:val="en-NZ"/>
        </w:rPr>
        <w:t>approved</w:t>
      </w:r>
      <w:r w:rsidRPr="008246FD">
        <w:rPr>
          <w:lang w:val="en-NZ"/>
        </w:rPr>
        <w:t xml:space="preserve"> by </w:t>
      </w:r>
      <w:r w:rsidRPr="008246FD">
        <w:rPr>
          <w:rFonts w:cs="Arial"/>
          <w:szCs w:val="22"/>
          <w:lang w:val="en-NZ"/>
        </w:rPr>
        <w:t>consensus</w:t>
      </w:r>
      <w:r w:rsidRPr="008246FD">
        <w:rPr>
          <w:lang w:val="en-NZ"/>
        </w:rPr>
        <w:t xml:space="preserve">, </w:t>
      </w:r>
      <w:r w:rsidRPr="008246FD">
        <w:rPr>
          <w:rFonts w:cs="Arial"/>
          <w:szCs w:val="22"/>
          <w:lang w:val="en-NZ"/>
        </w:rPr>
        <w:t>subject to the following non-standard conditions:</w:t>
      </w:r>
    </w:p>
    <w:p w:rsidR="00BB4459" w:rsidRDefault="00BB4459" w:rsidP="00BB4459">
      <w:pPr>
        <w:rPr>
          <w:lang w:val="en-NZ"/>
        </w:rPr>
      </w:pPr>
    </w:p>
    <w:p w:rsidR="00BB4459" w:rsidRPr="001E481A" w:rsidRDefault="001E481A" w:rsidP="001E481A">
      <w:pPr>
        <w:pStyle w:val="ListParagraph"/>
        <w:numPr>
          <w:ilvl w:val="0"/>
          <w:numId w:val="4"/>
        </w:numPr>
        <w:rPr>
          <w:lang w:val="en-NZ"/>
        </w:rPr>
      </w:pPr>
      <w:r w:rsidRPr="001E481A">
        <w:rPr>
          <w:rFonts w:cs="Arial"/>
          <w:szCs w:val="22"/>
          <w:lang w:val="en-NZ"/>
        </w:rPr>
        <w:t xml:space="preserve">Please amend the study Protocol, </w:t>
      </w:r>
      <w:proofErr w:type="gramStart"/>
      <w:r>
        <w:rPr>
          <w:rFonts w:cs="Arial"/>
          <w:szCs w:val="22"/>
          <w:lang w:val="en-NZ"/>
        </w:rPr>
        <w:t>taking into account</w:t>
      </w:r>
      <w:proofErr w:type="gramEnd"/>
      <w:r w:rsidRPr="001E481A">
        <w:rPr>
          <w:rFonts w:cs="Arial"/>
          <w:szCs w:val="22"/>
          <w:lang w:val="en-NZ"/>
        </w:rPr>
        <w:t xml:space="preserve"> the suggestions described above by the Committee </w:t>
      </w:r>
    </w:p>
    <w:p w:rsidR="001E481A" w:rsidRPr="00952B5E" w:rsidRDefault="001E481A" w:rsidP="00952B5E">
      <w:pPr>
        <w:pStyle w:val="ListParagraph"/>
        <w:numPr>
          <w:ilvl w:val="0"/>
          <w:numId w:val="4"/>
        </w:numPr>
        <w:rPr>
          <w:lang w:val="en-NZ"/>
        </w:rPr>
      </w:pPr>
      <w:r w:rsidRPr="001E481A">
        <w:rPr>
          <w:rFonts w:cs="Arial"/>
          <w:szCs w:val="22"/>
          <w:lang w:val="en-NZ"/>
        </w:rPr>
        <w:t xml:space="preserve">Please amend the study Participant Information Sheet(s) and Consent Form(s), </w:t>
      </w:r>
      <w:proofErr w:type="gramStart"/>
      <w:r w:rsidRPr="001E481A">
        <w:rPr>
          <w:rFonts w:cs="Arial"/>
          <w:szCs w:val="22"/>
          <w:lang w:val="en-NZ"/>
        </w:rPr>
        <w:t>taking into account</w:t>
      </w:r>
      <w:proofErr w:type="gramEnd"/>
      <w:r w:rsidRPr="001E481A">
        <w:rPr>
          <w:rFonts w:cs="Arial"/>
          <w:szCs w:val="22"/>
          <w:lang w:val="en-NZ"/>
        </w:rPr>
        <w:t xml:space="preserve"> the suggestions described above by the Committee </w:t>
      </w:r>
    </w:p>
    <w:p w:rsidR="00BB4459" w:rsidRDefault="00BB4459" w:rsidP="00BB4459">
      <w:pPr>
        <w:spacing w:before="80" w:after="80"/>
      </w:pPr>
    </w:p>
    <w:p w:rsidR="008D76A5" w:rsidRDefault="009513F0">
      <w:pPr>
        <w:autoSpaceDE w:val="0"/>
        <w:autoSpaceDN w:val="0"/>
        <w:adjustRightInd w:val="0"/>
        <w:rPr>
          <w:lang w:val="en-NZ"/>
        </w:rPr>
      </w:pPr>
      <w:r>
        <w:rPr>
          <w:lang w:val="en-NZ"/>
        </w:rPr>
        <w:t xml:space="preserve"> </w:t>
      </w:r>
      <w:r w:rsidR="008D76A5">
        <w:rPr>
          <w:lang w:val="en-NZ"/>
        </w:rPr>
        <w:br w:type="page"/>
      </w:r>
    </w:p>
    <w:p w:rsidR="008D76A5" w:rsidRDefault="008D76A5">
      <w:pPr>
        <w:autoSpaceDE w:val="0"/>
        <w:autoSpaceDN w:val="0"/>
        <w:adjustRightInd w:val="0"/>
        <w:rPr>
          <w:lang w:val="en-NZ"/>
        </w:rPr>
      </w:pPr>
    </w:p>
    <w:p w:rsidR="00E24E77" w:rsidRPr="0018623C" w:rsidRDefault="00E24E77" w:rsidP="00841276">
      <w:pPr>
        <w:pStyle w:val="Heading2"/>
        <w:pBdr>
          <w:bottom w:val="single" w:sz="12" w:space="1" w:color="auto"/>
        </w:pBdr>
      </w:pPr>
      <w:r>
        <w:t xml:space="preserve">Review of </w:t>
      </w:r>
      <w:r w:rsidRPr="00A92ADA">
        <w:t>approved</w:t>
      </w:r>
      <w:r>
        <w:t xml:space="preserve"> studies</w:t>
      </w:r>
    </w:p>
    <w:p w:rsidR="004D7651" w:rsidRPr="009C51DB" w:rsidRDefault="004D7651" w:rsidP="00A84630">
      <w:pPr>
        <w:autoSpaceDE w:val="0"/>
        <w:autoSpaceDN w:val="0"/>
        <w:adjustRightInd w:val="0"/>
        <w:rPr>
          <w:rFonts w:cs="Arial"/>
          <w:szCs w:val="22"/>
          <w:lang w:eastAsia="en-GB"/>
        </w:rPr>
      </w:pPr>
    </w:p>
    <w:p w:rsidR="008D76A5" w:rsidRPr="009C51DB" w:rsidRDefault="004D7651">
      <w:pPr>
        <w:autoSpaceDE w:val="0"/>
        <w:autoSpaceDN w:val="0"/>
        <w:adjustRightInd w:val="0"/>
        <w:rPr>
          <w:rFonts w:cs="Arial"/>
          <w:szCs w:val="22"/>
          <w:lang w:eastAsia="en-GB"/>
        </w:rPr>
      </w:pPr>
      <w:r w:rsidRPr="009C51DB">
        <w:rPr>
          <w:rFonts w:cs="Arial"/>
          <w:szCs w:val="22"/>
          <w:lang w:eastAsia="en-GB"/>
        </w:rPr>
        <w:t xml:space="preserve"> </w:t>
      </w:r>
      <w:r w:rsidR="008D76A5" w:rsidRPr="009C51DB">
        <w:rPr>
          <w:rFonts w:cs="Arial"/>
          <w:szCs w:val="22"/>
          <w:lang w:eastAsia="en-GB"/>
        </w:rPr>
        <w:br w:type="page"/>
      </w:r>
    </w:p>
    <w:p w:rsidR="008D76A5" w:rsidRPr="009C51DB" w:rsidRDefault="008D76A5">
      <w:pPr>
        <w:autoSpaceDE w:val="0"/>
        <w:autoSpaceDN w:val="0"/>
        <w:adjustRightInd w:val="0"/>
        <w:rPr>
          <w:rFonts w:cs="Arial"/>
          <w:szCs w:val="22"/>
          <w:lang w:eastAsia="en-GB"/>
        </w:rPr>
      </w:pPr>
    </w:p>
    <w:p w:rsidR="00E24E77" w:rsidRDefault="00E24E77" w:rsidP="00E24E77">
      <w:pPr>
        <w:pStyle w:val="Heading2"/>
        <w:pBdr>
          <w:bottom w:val="single" w:sz="12" w:space="1" w:color="auto"/>
        </w:pBdr>
      </w:pPr>
      <w:r>
        <w:t>General business</w:t>
      </w:r>
    </w:p>
    <w:p w:rsidR="00E24E77" w:rsidRDefault="00E24E77" w:rsidP="00E24E77"/>
    <w:p w:rsidR="00DC62A5" w:rsidRPr="00184D6C" w:rsidRDefault="00E24E77" w:rsidP="00BB4459">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proofErr w:type="gramStart"/>
      <w:r w:rsidR="00E739D2" w:rsidRPr="007D5756">
        <w:rPr>
          <w:rFonts w:cs="Arial"/>
          <w:szCs w:val="22"/>
          <w:lang w:eastAsia="en-GB"/>
        </w:rPr>
        <w:t>“</w:t>
      </w:r>
      <w:r w:rsidR="00FF6E9B">
        <w:rPr>
          <w:rFonts w:cs="Arial"/>
          <w:szCs w:val="22"/>
          <w:lang w:eastAsia="en-GB"/>
        </w:rPr>
        <w:t xml:space="preserve"> </w:t>
      </w:r>
      <w:r w:rsidR="00FF6E9B">
        <w:t>noting</w:t>
      </w:r>
      <w:proofErr w:type="gramEnd"/>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rsidR="00E24E77" w:rsidRDefault="00E24E77" w:rsidP="005D4E8F"/>
    <w:p w:rsidR="00E24E77" w:rsidRDefault="00E24E77" w:rsidP="00BB4459">
      <w:pPr>
        <w:numPr>
          <w:ilvl w:val="0"/>
          <w:numId w:val="1"/>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7D4574" w:rsidP="001A422A">
            <w:pPr>
              <w:spacing w:before="80" w:after="80"/>
              <w:rPr>
                <w:rFonts w:cs="Arial"/>
                <w:color w:val="FF3399"/>
                <w:sz w:val="20"/>
                <w:lang w:val="en-NZ"/>
              </w:rPr>
            </w:pPr>
            <w:r w:rsidRPr="007D4574">
              <w:rPr>
                <w:rFonts w:cs="Arial"/>
                <w:sz w:val="20"/>
                <w:lang w:val="en-NZ"/>
              </w:rPr>
              <w:t>12 November 2019</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TBD</w:t>
            </w:r>
          </w:p>
        </w:tc>
      </w:tr>
    </w:tbl>
    <w:p w:rsidR="008444A3" w:rsidRDefault="008444A3" w:rsidP="008444A3">
      <w:pPr>
        <w:ind w:left="105"/>
      </w:pPr>
    </w:p>
    <w:p w:rsidR="008444A3" w:rsidRDefault="008444A3" w:rsidP="008444A3">
      <w:pPr>
        <w:ind w:left="465"/>
      </w:pPr>
      <w:r>
        <w:tab/>
        <w:t>The following members tendered apologies for this meeting.</w:t>
      </w:r>
    </w:p>
    <w:p w:rsidR="008444A3" w:rsidRDefault="008444A3" w:rsidP="008444A3">
      <w:pPr>
        <w:ind w:left="465"/>
      </w:pPr>
    </w:p>
    <w:p w:rsidR="00E24E77" w:rsidRDefault="00E24E77" w:rsidP="00E24E77"/>
    <w:p w:rsidR="00770A9F" w:rsidRPr="00946B92" w:rsidRDefault="00770A9F" w:rsidP="00BB4459">
      <w:pPr>
        <w:numPr>
          <w:ilvl w:val="0"/>
          <w:numId w:val="1"/>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946B92" w:rsidRDefault="00770A9F" w:rsidP="008444A3">
      <w:pPr>
        <w:ind w:left="465"/>
        <w:rPr>
          <w:szCs w:val="22"/>
        </w:rPr>
      </w:pPr>
      <w:r w:rsidRPr="00946B92">
        <w:rPr>
          <w:szCs w:val="22"/>
        </w:rPr>
        <w:t>The minutes of the previous meeting were agreed and signed by the Chair and Co-ordinator as a true record.</w:t>
      </w:r>
    </w:p>
    <w:p w:rsidR="00770A9F" w:rsidRPr="00946B92" w:rsidRDefault="00770A9F" w:rsidP="008444A3">
      <w:pPr>
        <w:ind w:left="465"/>
        <w:rPr>
          <w:szCs w:val="22"/>
        </w:rPr>
      </w:pPr>
    </w:p>
    <w:p w:rsidR="00770A9F" w:rsidRPr="00946B92" w:rsidRDefault="00770A9F" w:rsidP="00770A9F">
      <w:pPr>
        <w:rPr>
          <w:szCs w:val="22"/>
        </w:rPr>
      </w:pPr>
    </w:p>
    <w:p w:rsidR="00770A9F" w:rsidRDefault="00770A9F" w:rsidP="00E24E77"/>
    <w:p w:rsidR="00770A9F" w:rsidRDefault="00770A9F" w:rsidP="00E24E77"/>
    <w:p w:rsidR="00C06097" w:rsidRPr="00121262" w:rsidRDefault="00E24E77" w:rsidP="00770A9F">
      <w:r>
        <w:t>The meeting closed a</w:t>
      </w:r>
      <w:r w:rsidR="007D4574">
        <w:t>t 3:15pm.</w:t>
      </w:r>
    </w:p>
    <w:sectPr w:rsidR="00C06097" w:rsidRPr="00121262"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3E25" w:rsidRDefault="007C3E25">
      <w:r>
        <w:separator/>
      </w:r>
    </w:p>
  </w:endnote>
  <w:endnote w:type="continuationSeparator" w:id="0">
    <w:p w:rsidR="007C3E25" w:rsidRDefault="007C3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6D8" w:rsidRDefault="007476D8"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476D8" w:rsidRDefault="007476D8"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7476D8" w:rsidRPr="00977E7F" w:rsidTr="0081053D">
      <w:trPr>
        <w:trHeight w:val="282"/>
      </w:trPr>
      <w:tc>
        <w:tcPr>
          <w:tcW w:w="8623" w:type="dxa"/>
        </w:tcPr>
        <w:p w:rsidR="007476D8" w:rsidRPr="00977E7F" w:rsidRDefault="007476D8"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08 October 2019</w:t>
          </w:r>
        </w:p>
      </w:tc>
      <w:tc>
        <w:tcPr>
          <w:tcW w:w="1638" w:type="dxa"/>
        </w:tcPr>
        <w:p w:rsidR="007476D8" w:rsidRPr="00977E7F" w:rsidRDefault="007476D8"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3A2A03">
            <w:rPr>
              <w:rStyle w:val="PageNumber"/>
              <w:rFonts w:cs="Arial"/>
              <w:noProof/>
              <w:sz w:val="16"/>
              <w:szCs w:val="16"/>
            </w:rPr>
            <w:t>4</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3A2A03">
            <w:rPr>
              <w:rStyle w:val="PageNumber"/>
              <w:rFonts w:cs="Arial"/>
              <w:noProof/>
              <w:sz w:val="16"/>
              <w:szCs w:val="16"/>
            </w:rPr>
            <w:t>19</w:t>
          </w:r>
          <w:r w:rsidRPr="002A365B">
            <w:rPr>
              <w:rStyle w:val="PageNumber"/>
              <w:rFonts w:cs="Arial"/>
              <w:sz w:val="16"/>
              <w:szCs w:val="16"/>
            </w:rPr>
            <w:fldChar w:fldCharType="end"/>
          </w:r>
        </w:p>
      </w:tc>
    </w:tr>
  </w:tbl>
  <w:p w:rsidR="007476D8" w:rsidRPr="00BF6505" w:rsidRDefault="007476D8"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7476D8" w:rsidRPr="00977E7F" w:rsidTr="0081053D">
      <w:trPr>
        <w:trHeight w:val="283"/>
      </w:trPr>
      <w:tc>
        <w:tcPr>
          <w:tcW w:w="8585" w:type="dxa"/>
        </w:tcPr>
        <w:p w:rsidR="007476D8" w:rsidRPr="00977E7F" w:rsidRDefault="007476D8"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08 October 2019</w:t>
          </w:r>
        </w:p>
      </w:tc>
      <w:tc>
        <w:tcPr>
          <w:tcW w:w="1631" w:type="dxa"/>
        </w:tcPr>
        <w:p w:rsidR="007476D8" w:rsidRPr="00977E7F" w:rsidRDefault="007476D8"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3A2A03">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3A2A03">
            <w:rPr>
              <w:rStyle w:val="PageNumber"/>
              <w:rFonts w:cs="Arial"/>
              <w:noProof/>
              <w:sz w:val="16"/>
              <w:szCs w:val="16"/>
            </w:rPr>
            <w:t>19</w:t>
          </w:r>
          <w:r w:rsidRPr="002A365B">
            <w:rPr>
              <w:rStyle w:val="PageNumber"/>
              <w:rFonts w:cs="Arial"/>
              <w:sz w:val="16"/>
              <w:szCs w:val="16"/>
            </w:rPr>
            <w:fldChar w:fldCharType="end"/>
          </w:r>
        </w:p>
      </w:tc>
    </w:tr>
  </w:tbl>
  <w:p w:rsidR="007476D8" w:rsidRPr="00C91F3F" w:rsidRDefault="007476D8"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3E25" w:rsidRDefault="007C3E25">
      <w:r>
        <w:separator/>
      </w:r>
    </w:p>
  </w:footnote>
  <w:footnote w:type="continuationSeparator" w:id="0">
    <w:p w:rsidR="007C3E25" w:rsidRDefault="007C3E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73"/>
      <w:gridCol w:w="7927"/>
    </w:tblGrid>
    <w:tr w:rsidR="007476D8" w:rsidTr="00987913">
      <w:trPr>
        <w:trHeight w:val="1079"/>
      </w:trPr>
      <w:tc>
        <w:tcPr>
          <w:tcW w:w="1914" w:type="dxa"/>
          <w:tcBorders>
            <w:bottom w:val="single" w:sz="4" w:space="0" w:color="auto"/>
          </w:tcBorders>
        </w:tcPr>
        <w:p w:rsidR="007476D8" w:rsidRPr="00987913" w:rsidRDefault="007476D8" w:rsidP="00987913">
          <w:pPr>
            <w:pStyle w:val="Heading1"/>
          </w:pPr>
          <w:r w:rsidRPr="00987913">
            <w:rPr>
              <w:noProof/>
              <w:lang w:eastAsia="en-NZ"/>
            </w:rPr>
            <w:drawing>
              <wp:inline distT="0" distB="0" distL="0" distR="0">
                <wp:extent cx="1076325" cy="7143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7476D8" w:rsidRPr="00987913" w:rsidRDefault="007476D8" w:rsidP="00987913">
          <w:pPr>
            <w:pStyle w:val="Heading1"/>
          </w:pPr>
          <w:r>
            <w:tab/>
            <w:t>Minutes</w:t>
          </w:r>
        </w:p>
      </w:tc>
    </w:tr>
  </w:tbl>
  <w:p w:rsidR="007476D8" w:rsidRDefault="007476D8"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C1442"/>
    <w:multiLevelType w:val="hybridMultilevel"/>
    <w:tmpl w:val="F6387CC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2204D30"/>
    <w:multiLevelType w:val="hybridMultilevel"/>
    <w:tmpl w:val="588C833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24E9289F"/>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2E8D05F3"/>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34B37DD0"/>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7" w15:restartNumberingAfterBreak="0">
    <w:nsid w:val="464803B3"/>
    <w:multiLevelType w:val="hybridMultilevel"/>
    <w:tmpl w:val="28AC9B40"/>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8" w15:restartNumberingAfterBreak="0">
    <w:nsid w:val="61431929"/>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7694567C"/>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4"/>
  </w:num>
  <w:num w:numId="4">
    <w:abstractNumId w:val="9"/>
  </w:num>
  <w:num w:numId="5">
    <w:abstractNumId w:val="10"/>
  </w:num>
  <w:num w:numId="6">
    <w:abstractNumId w:val="1"/>
  </w:num>
  <w:num w:numId="7">
    <w:abstractNumId w:val="2"/>
  </w:num>
  <w:num w:numId="8">
    <w:abstractNumId w:val="0"/>
  </w:num>
  <w:num w:numId="9">
    <w:abstractNumId w:val="8"/>
  </w:num>
  <w:num w:numId="10">
    <w:abstractNumId w:val="5"/>
  </w:num>
  <w:num w:numId="11">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4FC"/>
    <w:rsid w:val="00001BB3"/>
    <w:rsid w:val="00011269"/>
    <w:rsid w:val="00012D90"/>
    <w:rsid w:val="000226EB"/>
    <w:rsid w:val="000248E7"/>
    <w:rsid w:val="00024BE1"/>
    <w:rsid w:val="00030E73"/>
    <w:rsid w:val="00030FC2"/>
    <w:rsid w:val="00040AE8"/>
    <w:rsid w:val="0005229A"/>
    <w:rsid w:val="00064773"/>
    <w:rsid w:val="000732A9"/>
    <w:rsid w:val="00082758"/>
    <w:rsid w:val="0008499F"/>
    <w:rsid w:val="000B2F36"/>
    <w:rsid w:val="000B6EFB"/>
    <w:rsid w:val="000C70D5"/>
    <w:rsid w:val="000F2F24"/>
    <w:rsid w:val="0011026E"/>
    <w:rsid w:val="00121262"/>
    <w:rsid w:val="001260F1"/>
    <w:rsid w:val="00142A63"/>
    <w:rsid w:val="00184C46"/>
    <w:rsid w:val="00184D6C"/>
    <w:rsid w:val="001853FE"/>
    <w:rsid w:val="0018623C"/>
    <w:rsid w:val="00197A9B"/>
    <w:rsid w:val="001A2376"/>
    <w:rsid w:val="001A3A93"/>
    <w:rsid w:val="001A422A"/>
    <w:rsid w:val="001B03E6"/>
    <w:rsid w:val="001B50D0"/>
    <w:rsid w:val="001B6362"/>
    <w:rsid w:val="001D18FE"/>
    <w:rsid w:val="001D6631"/>
    <w:rsid w:val="001E29B4"/>
    <w:rsid w:val="001E481A"/>
    <w:rsid w:val="001F3A91"/>
    <w:rsid w:val="00204AC4"/>
    <w:rsid w:val="002070A8"/>
    <w:rsid w:val="00231FAF"/>
    <w:rsid w:val="00243A5D"/>
    <w:rsid w:val="0025574F"/>
    <w:rsid w:val="00275B6F"/>
    <w:rsid w:val="00276B34"/>
    <w:rsid w:val="00285CB4"/>
    <w:rsid w:val="00294517"/>
    <w:rsid w:val="002A365B"/>
    <w:rsid w:val="00375C2D"/>
    <w:rsid w:val="00381DF9"/>
    <w:rsid w:val="0038474E"/>
    <w:rsid w:val="003943C2"/>
    <w:rsid w:val="003A2A03"/>
    <w:rsid w:val="003A5713"/>
    <w:rsid w:val="003A5D1E"/>
    <w:rsid w:val="003B3807"/>
    <w:rsid w:val="003E3E13"/>
    <w:rsid w:val="003F7665"/>
    <w:rsid w:val="00404347"/>
    <w:rsid w:val="00415ABA"/>
    <w:rsid w:val="004312D6"/>
    <w:rsid w:val="0043284B"/>
    <w:rsid w:val="00435DD0"/>
    <w:rsid w:val="00436F07"/>
    <w:rsid w:val="00457752"/>
    <w:rsid w:val="00464D6F"/>
    <w:rsid w:val="00471FCA"/>
    <w:rsid w:val="0047482A"/>
    <w:rsid w:val="00481AFC"/>
    <w:rsid w:val="004914B3"/>
    <w:rsid w:val="004B1081"/>
    <w:rsid w:val="004B7466"/>
    <w:rsid w:val="004C24F7"/>
    <w:rsid w:val="004D7651"/>
    <w:rsid w:val="004E37FE"/>
    <w:rsid w:val="004E4133"/>
    <w:rsid w:val="00501A66"/>
    <w:rsid w:val="00522B40"/>
    <w:rsid w:val="0053147F"/>
    <w:rsid w:val="005722DB"/>
    <w:rsid w:val="00580E64"/>
    <w:rsid w:val="005866BA"/>
    <w:rsid w:val="00593C77"/>
    <w:rsid w:val="00595113"/>
    <w:rsid w:val="005A3ECA"/>
    <w:rsid w:val="005A4723"/>
    <w:rsid w:val="005B3EFB"/>
    <w:rsid w:val="005D3F05"/>
    <w:rsid w:val="005D4E8F"/>
    <w:rsid w:val="005D669D"/>
    <w:rsid w:val="005E60CC"/>
    <w:rsid w:val="00611122"/>
    <w:rsid w:val="00666481"/>
    <w:rsid w:val="00680B7B"/>
    <w:rsid w:val="00697153"/>
    <w:rsid w:val="006A496D"/>
    <w:rsid w:val="006A5033"/>
    <w:rsid w:val="006A62E6"/>
    <w:rsid w:val="006B1823"/>
    <w:rsid w:val="006C4833"/>
    <w:rsid w:val="006D4840"/>
    <w:rsid w:val="006D7FDA"/>
    <w:rsid w:val="006E0F4D"/>
    <w:rsid w:val="00700D00"/>
    <w:rsid w:val="0072793E"/>
    <w:rsid w:val="007433D6"/>
    <w:rsid w:val="007457C8"/>
    <w:rsid w:val="00747687"/>
    <w:rsid w:val="007476D8"/>
    <w:rsid w:val="00753E2C"/>
    <w:rsid w:val="00770A9F"/>
    <w:rsid w:val="00787F79"/>
    <w:rsid w:val="00795EDD"/>
    <w:rsid w:val="007A6B47"/>
    <w:rsid w:val="007C3E25"/>
    <w:rsid w:val="007D39CA"/>
    <w:rsid w:val="007D4574"/>
    <w:rsid w:val="007D5756"/>
    <w:rsid w:val="007F2CD4"/>
    <w:rsid w:val="007F56D5"/>
    <w:rsid w:val="0080327B"/>
    <w:rsid w:val="0081053D"/>
    <w:rsid w:val="00822773"/>
    <w:rsid w:val="008246FD"/>
    <w:rsid w:val="00826455"/>
    <w:rsid w:val="00841276"/>
    <w:rsid w:val="008444A3"/>
    <w:rsid w:val="008515E4"/>
    <w:rsid w:val="0088696A"/>
    <w:rsid w:val="008869BB"/>
    <w:rsid w:val="0088735C"/>
    <w:rsid w:val="00894BEA"/>
    <w:rsid w:val="008C6397"/>
    <w:rsid w:val="008D2E52"/>
    <w:rsid w:val="008D61B5"/>
    <w:rsid w:val="008D6920"/>
    <w:rsid w:val="008D76A5"/>
    <w:rsid w:val="008E106E"/>
    <w:rsid w:val="008E26A8"/>
    <w:rsid w:val="008F7153"/>
    <w:rsid w:val="00911213"/>
    <w:rsid w:val="00932E8C"/>
    <w:rsid w:val="00941012"/>
    <w:rsid w:val="00946B92"/>
    <w:rsid w:val="009513F0"/>
    <w:rsid w:val="00952B5E"/>
    <w:rsid w:val="00960BFE"/>
    <w:rsid w:val="00965308"/>
    <w:rsid w:val="009706C6"/>
    <w:rsid w:val="00977E7F"/>
    <w:rsid w:val="0098032A"/>
    <w:rsid w:val="00987913"/>
    <w:rsid w:val="00987A4A"/>
    <w:rsid w:val="00992FC8"/>
    <w:rsid w:val="00995F06"/>
    <w:rsid w:val="009C51DB"/>
    <w:rsid w:val="009C580A"/>
    <w:rsid w:val="009D2670"/>
    <w:rsid w:val="009E7754"/>
    <w:rsid w:val="009F227A"/>
    <w:rsid w:val="009F433E"/>
    <w:rsid w:val="009F53CD"/>
    <w:rsid w:val="00A025C0"/>
    <w:rsid w:val="00A350F3"/>
    <w:rsid w:val="00A51639"/>
    <w:rsid w:val="00A723C2"/>
    <w:rsid w:val="00A801A1"/>
    <w:rsid w:val="00A84630"/>
    <w:rsid w:val="00A863CC"/>
    <w:rsid w:val="00A92ADA"/>
    <w:rsid w:val="00A9572D"/>
    <w:rsid w:val="00AA79BD"/>
    <w:rsid w:val="00AB51B7"/>
    <w:rsid w:val="00AC04C2"/>
    <w:rsid w:val="00AD2894"/>
    <w:rsid w:val="00B0315D"/>
    <w:rsid w:val="00B13B86"/>
    <w:rsid w:val="00B302A5"/>
    <w:rsid w:val="00B40B88"/>
    <w:rsid w:val="00B461DC"/>
    <w:rsid w:val="00B50A97"/>
    <w:rsid w:val="00B51E28"/>
    <w:rsid w:val="00B73414"/>
    <w:rsid w:val="00B866D3"/>
    <w:rsid w:val="00B92E04"/>
    <w:rsid w:val="00BB4459"/>
    <w:rsid w:val="00BD0129"/>
    <w:rsid w:val="00BE5262"/>
    <w:rsid w:val="00BF0FB3"/>
    <w:rsid w:val="00BF28D9"/>
    <w:rsid w:val="00BF6505"/>
    <w:rsid w:val="00C05C10"/>
    <w:rsid w:val="00C06097"/>
    <w:rsid w:val="00C0708F"/>
    <w:rsid w:val="00C13E62"/>
    <w:rsid w:val="00C25AD1"/>
    <w:rsid w:val="00C33B1E"/>
    <w:rsid w:val="00C54E16"/>
    <w:rsid w:val="00C7615A"/>
    <w:rsid w:val="00C86D1C"/>
    <w:rsid w:val="00C91F3F"/>
    <w:rsid w:val="00CB4020"/>
    <w:rsid w:val="00CC6ACB"/>
    <w:rsid w:val="00CD07A5"/>
    <w:rsid w:val="00CF1A2D"/>
    <w:rsid w:val="00CF4308"/>
    <w:rsid w:val="00CF51C5"/>
    <w:rsid w:val="00D03031"/>
    <w:rsid w:val="00D036E9"/>
    <w:rsid w:val="00D11BE7"/>
    <w:rsid w:val="00D12113"/>
    <w:rsid w:val="00D154FC"/>
    <w:rsid w:val="00D3417F"/>
    <w:rsid w:val="00D3797E"/>
    <w:rsid w:val="00D37B67"/>
    <w:rsid w:val="00D37DA4"/>
    <w:rsid w:val="00D41692"/>
    <w:rsid w:val="00D512F5"/>
    <w:rsid w:val="00D5554A"/>
    <w:rsid w:val="00D62F79"/>
    <w:rsid w:val="00D77309"/>
    <w:rsid w:val="00D80C93"/>
    <w:rsid w:val="00D8194D"/>
    <w:rsid w:val="00D9147D"/>
    <w:rsid w:val="00D91CB0"/>
    <w:rsid w:val="00DB032B"/>
    <w:rsid w:val="00DC35A3"/>
    <w:rsid w:val="00DC62A5"/>
    <w:rsid w:val="00DD02FF"/>
    <w:rsid w:val="00DD1BA0"/>
    <w:rsid w:val="00DF1DF2"/>
    <w:rsid w:val="00E07948"/>
    <w:rsid w:val="00E12564"/>
    <w:rsid w:val="00E17A17"/>
    <w:rsid w:val="00E20390"/>
    <w:rsid w:val="00E24E77"/>
    <w:rsid w:val="00E43295"/>
    <w:rsid w:val="00E45D8F"/>
    <w:rsid w:val="00E50974"/>
    <w:rsid w:val="00E528A1"/>
    <w:rsid w:val="00E739D2"/>
    <w:rsid w:val="00E758A7"/>
    <w:rsid w:val="00E7725C"/>
    <w:rsid w:val="00E94E4B"/>
    <w:rsid w:val="00EA6A1B"/>
    <w:rsid w:val="00EC068C"/>
    <w:rsid w:val="00ED4331"/>
    <w:rsid w:val="00EE066C"/>
    <w:rsid w:val="00F1326C"/>
    <w:rsid w:val="00F13A4B"/>
    <w:rsid w:val="00F2146B"/>
    <w:rsid w:val="00F346D4"/>
    <w:rsid w:val="00F47D9B"/>
    <w:rsid w:val="00F51FDE"/>
    <w:rsid w:val="00F629FE"/>
    <w:rsid w:val="00F9451C"/>
    <w:rsid w:val="00F945B4"/>
    <w:rsid w:val="00FA7539"/>
    <w:rsid w:val="00FC5375"/>
    <w:rsid w:val="00FD1CC0"/>
    <w:rsid w:val="00FD2B1E"/>
    <w:rsid w:val="00FE18BB"/>
    <w:rsid w:val="00FF6E9B"/>
    <w:rsid w:val="00FF7B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11A26F5-BA29-4512-AEA8-797867ED7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BB44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7F9BAE04.dotm</Template>
  <TotalTime>1</TotalTime>
  <Pages>19</Pages>
  <Words>6112</Words>
  <Characters>32904</Characters>
  <Application>Microsoft Office Word</Application>
  <DocSecurity>4</DocSecurity>
  <Lines>274</Lines>
  <Paragraphs>77</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2011-05-20T06:26:00Z</cp:lastPrinted>
  <dcterms:created xsi:type="dcterms:W3CDTF">2019-11-12T22:02:00Z</dcterms:created>
  <dcterms:modified xsi:type="dcterms:W3CDTF">2019-11-12T22:02:00Z</dcterms:modified>
</cp:coreProperties>
</file>